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CB57C" w14:textId="582BEA74" w:rsidR="001E51AB" w:rsidRPr="00BD5464" w:rsidRDefault="00C71923" w:rsidP="009F0F40">
      <w:pPr>
        <w:rPr>
          <w:b/>
          <w:sz w:val="28"/>
        </w:rPr>
      </w:pPr>
      <w:r>
        <w:rPr>
          <w:b/>
          <w:sz w:val="28"/>
        </w:rPr>
        <w:t xml:space="preserve">Delirium </w:t>
      </w:r>
      <w:r w:rsidR="001E51AB" w:rsidRPr="00BD5464">
        <w:rPr>
          <w:b/>
          <w:sz w:val="28"/>
        </w:rPr>
        <w:t>Focus Group Discussion Guide</w:t>
      </w:r>
      <w:r w:rsidR="0038510F">
        <w:rPr>
          <w:b/>
          <w:sz w:val="28"/>
        </w:rPr>
        <w:t xml:space="preserve"> – Nursing Participants</w:t>
      </w:r>
    </w:p>
    <w:p w14:paraId="634B4431" w14:textId="77777777" w:rsidR="001E51AB" w:rsidRDefault="001E51AB" w:rsidP="009F0F40"/>
    <w:p w14:paraId="5983E63D" w14:textId="3E08E8EE" w:rsidR="003B7819" w:rsidRDefault="003B7819" w:rsidP="003B7819">
      <w:pPr>
        <w:widowControl w:val="0"/>
        <w:autoSpaceDE w:val="0"/>
        <w:autoSpaceDN w:val="0"/>
        <w:adjustRightInd w:val="0"/>
        <w:rPr>
          <w:bCs/>
          <w:color w:val="000000"/>
        </w:rPr>
      </w:pPr>
      <w:r w:rsidRPr="00854E6D">
        <w:rPr>
          <w:b/>
          <w:bCs/>
          <w:color w:val="000000"/>
        </w:rPr>
        <w:t xml:space="preserve">Introduction statement: </w:t>
      </w:r>
      <w:r>
        <w:rPr>
          <w:bCs/>
          <w:color w:val="000000"/>
        </w:rPr>
        <w:t>To begin</w:t>
      </w:r>
      <w:r w:rsidRPr="00854E6D">
        <w:rPr>
          <w:bCs/>
          <w:color w:val="000000"/>
        </w:rPr>
        <w:t xml:space="preserve">, I’d like </w:t>
      </w:r>
      <w:r>
        <w:rPr>
          <w:bCs/>
          <w:color w:val="000000"/>
        </w:rPr>
        <w:t xml:space="preserve">to thank you for agreeing to participate in this focus group </w:t>
      </w:r>
      <w:r w:rsidRPr="00854E6D">
        <w:rPr>
          <w:bCs/>
          <w:color w:val="000000"/>
        </w:rPr>
        <w:t xml:space="preserve">today. </w:t>
      </w:r>
      <w:r>
        <w:rPr>
          <w:bCs/>
          <w:color w:val="000000"/>
        </w:rPr>
        <w:t xml:space="preserve">To help us with the discussion, I have included </w:t>
      </w:r>
      <w:r w:rsidR="0082474C">
        <w:rPr>
          <w:bCs/>
          <w:color w:val="000000"/>
        </w:rPr>
        <w:t xml:space="preserve">Drs. </w:t>
      </w:r>
      <w:r w:rsidR="00016644">
        <w:rPr>
          <w:bCs/>
          <w:color w:val="000000"/>
        </w:rPr>
        <w:t>…</w:t>
      </w:r>
      <w:r>
        <w:rPr>
          <w:bCs/>
          <w:color w:val="000000"/>
        </w:rPr>
        <w:t xml:space="preserve">, </w:t>
      </w:r>
      <w:r w:rsidR="005B3095">
        <w:rPr>
          <w:bCs/>
          <w:color w:val="000000"/>
        </w:rPr>
        <w:t>…</w:t>
      </w:r>
      <w:r>
        <w:rPr>
          <w:bCs/>
          <w:color w:val="000000"/>
        </w:rPr>
        <w:t xml:space="preserve">. </w:t>
      </w:r>
      <w:r w:rsidR="0082474C">
        <w:rPr>
          <w:bCs/>
          <w:color w:val="000000"/>
        </w:rPr>
        <w:t>They have run focus group sessions like this before and</w:t>
      </w:r>
      <w:r>
        <w:rPr>
          <w:bCs/>
          <w:color w:val="000000"/>
        </w:rPr>
        <w:t xml:space="preserve"> may ask a few questions as well. </w:t>
      </w:r>
    </w:p>
    <w:p w14:paraId="34249537" w14:textId="77777777" w:rsidR="003B7819" w:rsidRDefault="003B7819" w:rsidP="003B7819">
      <w:pPr>
        <w:widowControl w:val="0"/>
        <w:autoSpaceDE w:val="0"/>
        <w:autoSpaceDN w:val="0"/>
        <w:adjustRightInd w:val="0"/>
        <w:rPr>
          <w:bCs/>
          <w:color w:val="000000"/>
        </w:rPr>
      </w:pPr>
    </w:p>
    <w:p w14:paraId="7A7D3DC3" w14:textId="749E75EC" w:rsidR="006A1894" w:rsidRDefault="003B7819" w:rsidP="003B7819">
      <w:pPr>
        <w:widowControl w:val="0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As you </w:t>
      </w:r>
      <w:r w:rsidR="005D4E30">
        <w:rPr>
          <w:bCs/>
          <w:color w:val="000000"/>
        </w:rPr>
        <w:t>may have heard</w:t>
      </w:r>
      <w:r>
        <w:rPr>
          <w:bCs/>
          <w:color w:val="000000"/>
        </w:rPr>
        <w:t xml:space="preserve">, </w:t>
      </w:r>
      <w:r w:rsidR="005D4E30">
        <w:rPr>
          <w:bCs/>
          <w:color w:val="000000"/>
        </w:rPr>
        <w:t xml:space="preserve">we are </w:t>
      </w:r>
      <w:r>
        <w:rPr>
          <w:bCs/>
          <w:color w:val="000000"/>
        </w:rPr>
        <w:t xml:space="preserve">interested in finding ways to reduce delirium in </w:t>
      </w:r>
      <w:r w:rsidR="005D4E30">
        <w:rPr>
          <w:bCs/>
          <w:color w:val="000000"/>
        </w:rPr>
        <w:t>hospitalized</w:t>
      </w:r>
      <w:r>
        <w:rPr>
          <w:bCs/>
          <w:color w:val="000000"/>
        </w:rPr>
        <w:t xml:space="preserve"> patients. We’ve been thinking a lot about possible interventions to pilot</w:t>
      </w:r>
      <w:r w:rsidR="005D4E30">
        <w:rPr>
          <w:bCs/>
          <w:color w:val="000000"/>
        </w:rPr>
        <w:t>,</w:t>
      </w:r>
      <w:r>
        <w:rPr>
          <w:bCs/>
          <w:color w:val="000000"/>
        </w:rPr>
        <w:t xml:space="preserve"> but</w:t>
      </w:r>
      <w:r w:rsidR="005D4E30">
        <w:rPr>
          <w:bCs/>
          <w:color w:val="000000"/>
        </w:rPr>
        <w:t xml:space="preserve"> we</w:t>
      </w:r>
      <w:r>
        <w:rPr>
          <w:bCs/>
          <w:color w:val="000000"/>
        </w:rPr>
        <w:t xml:space="preserve"> realized we </w:t>
      </w:r>
      <w:r w:rsidR="005D4E30">
        <w:rPr>
          <w:bCs/>
          <w:color w:val="000000"/>
        </w:rPr>
        <w:t xml:space="preserve">first </w:t>
      </w:r>
      <w:r>
        <w:rPr>
          <w:bCs/>
          <w:color w:val="000000"/>
        </w:rPr>
        <w:t xml:space="preserve">needed to understand </w:t>
      </w:r>
      <w:r w:rsidR="005D4E30">
        <w:rPr>
          <w:bCs/>
          <w:color w:val="000000"/>
        </w:rPr>
        <w:t xml:space="preserve">(1) how delirium is identified on the </w:t>
      </w:r>
      <w:r w:rsidR="00016644">
        <w:rPr>
          <w:bCs/>
          <w:color w:val="000000"/>
        </w:rPr>
        <w:t>hospital units</w:t>
      </w:r>
      <w:r w:rsidR="005D4E30">
        <w:rPr>
          <w:bCs/>
          <w:color w:val="000000"/>
        </w:rPr>
        <w:t xml:space="preserve"> and (2) challenges encountered with delirium screening</w:t>
      </w:r>
      <w:r w:rsidR="00016644">
        <w:rPr>
          <w:bCs/>
          <w:color w:val="000000"/>
        </w:rPr>
        <w:t xml:space="preserve"> (and delirium care more broadly).</w:t>
      </w:r>
      <w:r>
        <w:rPr>
          <w:bCs/>
          <w:color w:val="000000"/>
        </w:rPr>
        <w:t xml:space="preserve"> You all have</w:t>
      </w:r>
      <w:r w:rsidR="00E60A11">
        <w:rPr>
          <w:bCs/>
          <w:color w:val="000000"/>
        </w:rPr>
        <w:t xml:space="preserve"> such valuable experience with delirium screening and assessment, so </w:t>
      </w:r>
      <w:r>
        <w:rPr>
          <w:bCs/>
          <w:color w:val="000000"/>
        </w:rPr>
        <w:t>we’re really</w:t>
      </w:r>
      <w:r w:rsidR="006A1894">
        <w:rPr>
          <w:bCs/>
          <w:color w:val="000000"/>
        </w:rPr>
        <w:t xml:space="preserve"> excited to hear your thoughts.</w:t>
      </w:r>
    </w:p>
    <w:p w14:paraId="31B7596D" w14:textId="77777777" w:rsidR="006A1894" w:rsidRDefault="006A1894" w:rsidP="003B7819">
      <w:pPr>
        <w:widowControl w:val="0"/>
        <w:autoSpaceDE w:val="0"/>
        <w:autoSpaceDN w:val="0"/>
        <w:adjustRightInd w:val="0"/>
        <w:rPr>
          <w:bCs/>
          <w:color w:val="000000"/>
        </w:rPr>
      </w:pPr>
    </w:p>
    <w:p w14:paraId="61EE808A" w14:textId="10BBFD5A" w:rsidR="006A1894" w:rsidRDefault="001D4288" w:rsidP="001D4288">
      <w:pPr>
        <w:rPr>
          <w:bCs/>
          <w:color w:val="000000"/>
        </w:rPr>
      </w:pPr>
      <w:r w:rsidRPr="001D4288">
        <w:rPr>
          <w:b/>
          <w:color w:val="000000"/>
        </w:rPr>
        <w:t>Process Overview</w:t>
      </w:r>
      <w:r>
        <w:rPr>
          <w:b/>
          <w:color w:val="000000"/>
        </w:rPr>
        <w:t xml:space="preserve">: </w:t>
      </w:r>
      <w:r w:rsidR="006A1894">
        <w:rPr>
          <w:bCs/>
          <w:color w:val="000000"/>
        </w:rPr>
        <w:t xml:space="preserve">So, during the focus group today, </w:t>
      </w:r>
      <w:r w:rsidR="006A1894" w:rsidRPr="00854E6D">
        <w:rPr>
          <w:bCs/>
          <w:color w:val="000000"/>
        </w:rPr>
        <w:t>we will be talking about you</w:t>
      </w:r>
      <w:r w:rsidR="006A1894">
        <w:rPr>
          <w:bCs/>
          <w:color w:val="000000"/>
        </w:rPr>
        <w:t xml:space="preserve">r thoughts and experiences with </w:t>
      </w:r>
      <w:r w:rsidR="005D4E30">
        <w:rPr>
          <w:bCs/>
          <w:color w:val="000000"/>
        </w:rPr>
        <w:t>trying to screen for delirium in your patients</w:t>
      </w:r>
      <w:r w:rsidR="006A1894">
        <w:rPr>
          <w:bCs/>
          <w:color w:val="000000"/>
        </w:rPr>
        <w:t>. In particular, we want to understand:</w:t>
      </w:r>
    </w:p>
    <w:p w14:paraId="15C61516" w14:textId="77777777" w:rsidR="006A1894" w:rsidRDefault="006A1894" w:rsidP="006A1894">
      <w:pPr>
        <w:widowControl w:val="0"/>
        <w:autoSpaceDE w:val="0"/>
        <w:autoSpaceDN w:val="0"/>
        <w:adjustRightInd w:val="0"/>
        <w:rPr>
          <w:bCs/>
          <w:color w:val="000000"/>
        </w:rPr>
      </w:pPr>
    </w:p>
    <w:p w14:paraId="6B23B67F" w14:textId="08167347" w:rsidR="006A1894" w:rsidRDefault="00B25BDC" w:rsidP="003B7819">
      <w:pPr>
        <w:widowControl w:val="0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(1) </w:t>
      </w:r>
      <w:r w:rsidR="006A1894">
        <w:rPr>
          <w:bCs/>
          <w:color w:val="000000"/>
        </w:rPr>
        <w:t>Your general thoughts about delirium</w:t>
      </w:r>
    </w:p>
    <w:p w14:paraId="541D073E" w14:textId="7E1ED112" w:rsidR="003B7819" w:rsidRDefault="00B25BDC" w:rsidP="003B7819">
      <w:pPr>
        <w:widowControl w:val="0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(2) </w:t>
      </w:r>
      <w:r w:rsidR="005D4E30">
        <w:rPr>
          <w:bCs/>
          <w:color w:val="000000"/>
        </w:rPr>
        <w:t>Strategies used on your floor for delirium screening and detection</w:t>
      </w:r>
    </w:p>
    <w:p w14:paraId="7F47A6EE" w14:textId="565E9291" w:rsidR="00016644" w:rsidRDefault="00016644" w:rsidP="003B7819">
      <w:pPr>
        <w:widowControl w:val="0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(3) Ultimately, shortcomings with delirium screening and delirium care more broadly</w:t>
      </w:r>
    </w:p>
    <w:p w14:paraId="78ABBEF2" w14:textId="77777777" w:rsidR="003B7819" w:rsidRDefault="003B7819" w:rsidP="003B7819">
      <w:pPr>
        <w:widowControl w:val="0"/>
        <w:autoSpaceDE w:val="0"/>
        <w:autoSpaceDN w:val="0"/>
        <w:adjustRightInd w:val="0"/>
        <w:rPr>
          <w:bCs/>
          <w:color w:val="000000"/>
        </w:rPr>
      </w:pPr>
    </w:p>
    <w:p w14:paraId="6FC9398E" w14:textId="27367761" w:rsidR="009F05B5" w:rsidRPr="00470E80" w:rsidRDefault="009F05B5" w:rsidP="003B7819">
      <w:pPr>
        <w:widowControl w:val="0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The main objective is to gather information – </w:t>
      </w:r>
      <w:r>
        <w:rPr>
          <w:b/>
          <w:bCs/>
          <w:color w:val="000000"/>
        </w:rPr>
        <w:t>we are not trying to reach a group consensus</w:t>
      </w:r>
      <w:r>
        <w:rPr>
          <w:bCs/>
          <w:color w:val="000000"/>
        </w:rPr>
        <w:t>. We just want to learn, and your experiences, views, and opinions are extremely valuable.</w:t>
      </w:r>
      <w:r w:rsidR="0002699E">
        <w:rPr>
          <w:bCs/>
          <w:color w:val="000000"/>
        </w:rPr>
        <w:t xml:space="preserve"> I just want to stress that your participation is </w:t>
      </w:r>
      <w:r w:rsidR="0002699E">
        <w:rPr>
          <w:b/>
          <w:bCs/>
          <w:color w:val="000000"/>
        </w:rPr>
        <w:t>completely voluntary</w:t>
      </w:r>
      <w:r w:rsidR="00470E80">
        <w:rPr>
          <w:bCs/>
          <w:color w:val="000000"/>
        </w:rPr>
        <w:t xml:space="preserve">, and the discussion is </w:t>
      </w:r>
      <w:r w:rsidR="00470E80">
        <w:rPr>
          <w:b/>
          <w:bCs/>
          <w:color w:val="000000"/>
        </w:rPr>
        <w:t>strictly confidential</w:t>
      </w:r>
      <w:r w:rsidR="00470E80">
        <w:rPr>
          <w:bCs/>
          <w:color w:val="000000"/>
        </w:rPr>
        <w:t xml:space="preserve">. </w:t>
      </w:r>
      <w:r w:rsidR="00EE4F74">
        <w:rPr>
          <w:bCs/>
          <w:color w:val="000000"/>
        </w:rPr>
        <w:t xml:space="preserve">The information here is for </w:t>
      </w:r>
      <w:r w:rsidR="00E60A11">
        <w:rPr>
          <w:bCs/>
          <w:color w:val="000000"/>
        </w:rPr>
        <w:t>qualitive improvement</w:t>
      </w:r>
      <w:r w:rsidR="00EE4F74">
        <w:rPr>
          <w:bCs/>
          <w:color w:val="000000"/>
        </w:rPr>
        <w:t xml:space="preserve"> purposes, and nothing will be shared outside of this group. Furthermore, there will be judgement. </w:t>
      </w:r>
      <w:r w:rsidR="00A428AE">
        <w:rPr>
          <w:bCs/>
          <w:color w:val="000000"/>
        </w:rPr>
        <w:t>We hope to generate a rich discussion and generate information – nothing will be shared, no judgement.</w:t>
      </w:r>
    </w:p>
    <w:p w14:paraId="15B1EF4E" w14:textId="77777777" w:rsidR="001E51AB" w:rsidRDefault="001E51AB" w:rsidP="001E51AB"/>
    <w:p w14:paraId="66363A68" w14:textId="1510883D" w:rsidR="003163B6" w:rsidRDefault="003163B6" w:rsidP="00470E80">
      <w:pPr>
        <w:rPr>
          <w:color w:val="000000"/>
        </w:rPr>
      </w:pPr>
      <w:r>
        <w:rPr>
          <w:color w:val="000000"/>
        </w:rPr>
        <w:t xml:space="preserve">We do record this session, but this is purely for </w:t>
      </w:r>
      <w:r w:rsidR="00E60A11">
        <w:rPr>
          <w:color w:val="000000"/>
        </w:rPr>
        <w:t>qualit</w:t>
      </w:r>
      <w:r w:rsidR="0023743F">
        <w:rPr>
          <w:color w:val="000000"/>
        </w:rPr>
        <w:t>at</w:t>
      </w:r>
      <w:r w:rsidR="00E60A11">
        <w:rPr>
          <w:color w:val="000000"/>
        </w:rPr>
        <w:t>ive improvement</w:t>
      </w:r>
      <w:r>
        <w:rPr>
          <w:color w:val="000000"/>
        </w:rPr>
        <w:t xml:space="preserve"> purposes and to make sure we do not miss anything. Everything will be de-identified, and the transcript will be destroyed after the study is complete.</w:t>
      </w:r>
    </w:p>
    <w:p w14:paraId="496B9507" w14:textId="77777777" w:rsidR="003163B6" w:rsidRDefault="003163B6" w:rsidP="00470E80">
      <w:pPr>
        <w:rPr>
          <w:color w:val="000000"/>
        </w:rPr>
      </w:pPr>
    </w:p>
    <w:p w14:paraId="3F4100F0" w14:textId="0D85C3E6" w:rsidR="001E51AB" w:rsidRPr="00B71B36" w:rsidRDefault="00470E80" w:rsidP="00470E80">
      <w:pPr>
        <w:rPr>
          <w:color w:val="000000"/>
        </w:rPr>
      </w:pPr>
      <w:r>
        <w:rPr>
          <w:color w:val="000000"/>
        </w:rPr>
        <w:t>Ultimately, the goal</w:t>
      </w:r>
      <w:r w:rsidR="00E60A11">
        <w:rPr>
          <w:color w:val="000000"/>
        </w:rPr>
        <w:t>s</w:t>
      </w:r>
      <w:r>
        <w:rPr>
          <w:color w:val="000000"/>
        </w:rPr>
        <w:t xml:space="preserve"> </w:t>
      </w:r>
      <w:r w:rsidR="00E60A11">
        <w:rPr>
          <w:color w:val="000000"/>
        </w:rPr>
        <w:t>are</w:t>
      </w:r>
      <w:r>
        <w:rPr>
          <w:color w:val="000000"/>
        </w:rPr>
        <w:t xml:space="preserve"> to</w:t>
      </w:r>
      <w:r w:rsidR="00E60A11">
        <w:rPr>
          <w:color w:val="000000"/>
        </w:rPr>
        <w:t xml:space="preserve"> design a system to improve delirium screening in the hospital</w:t>
      </w:r>
      <w:r w:rsidR="00313472">
        <w:rPr>
          <w:color w:val="000000"/>
        </w:rPr>
        <w:t xml:space="preserve"> </w:t>
      </w:r>
      <w:r w:rsidR="00E60A11">
        <w:rPr>
          <w:color w:val="000000"/>
        </w:rPr>
        <w:t>and (2)</w:t>
      </w:r>
      <w:r>
        <w:rPr>
          <w:color w:val="000000"/>
        </w:rPr>
        <w:t xml:space="preserve"> </w:t>
      </w:r>
      <w:r w:rsidR="00313472">
        <w:rPr>
          <w:color w:val="000000"/>
        </w:rPr>
        <w:t>ultimately, improve delirium management in the hospital more broadly.</w:t>
      </w:r>
    </w:p>
    <w:p w14:paraId="3BCDD765" w14:textId="77777777" w:rsidR="001E51AB" w:rsidRPr="00B71B36" w:rsidRDefault="001E51AB" w:rsidP="001E51AB">
      <w:pPr>
        <w:rPr>
          <w:color w:val="808080"/>
        </w:rPr>
      </w:pPr>
    </w:p>
    <w:p w14:paraId="62CD2038" w14:textId="77777777" w:rsidR="001E51AB" w:rsidRPr="00470E80" w:rsidRDefault="00470E80" w:rsidP="00470E80">
      <w:pPr>
        <w:rPr>
          <w:b/>
          <w:color w:val="000000"/>
        </w:rPr>
      </w:pPr>
      <w:r w:rsidRPr="00470E80">
        <w:rPr>
          <w:b/>
          <w:color w:val="000000"/>
        </w:rPr>
        <w:t>G</w:t>
      </w:r>
      <w:r w:rsidR="001E51AB" w:rsidRPr="00470E80">
        <w:rPr>
          <w:b/>
          <w:color w:val="000000"/>
        </w:rPr>
        <w:t xml:space="preserve">round Rules </w:t>
      </w:r>
    </w:p>
    <w:p w14:paraId="7259FF13" w14:textId="77777777" w:rsidR="007838C1" w:rsidRPr="00B71B36" w:rsidRDefault="007838C1" w:rsidP="00470E80">
      <w:pPr>
        <w:rPr>
          <w:color w:val="000000"/>
        </w:rPr>
      </w:pPr>
    </w:p>
    <w:p w14:paraId="019B69FA" w14:textId="77777777" w:rsidR="001D648B" w:rsidRDefault="007838C1" w:rsidP="001D648B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rPr>
          <w:color w:val="000000"/>
        </w:rPr>
      </w:pPr>
      <w:r w:rsidRPr="00B71B36">
        <w:rPr>
          <w:color w:val="000000"/>
        </w:rPr>
        <w:t>The discussion will last approximately one hour</w:t>
      </w:r>
    </w:p>
    <w:p w14:paraId="423D48DA" w14:textId="77777777" w:rsidR="001D648B" w:rsidRPr="001D648B" w:rsidRDefault="001D648B" w:rsidP="001D648B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rPr>
          <w:color w:val="000000"/>
        </w:rPr>
      </w:pPr>
      <w:r w:rsidRPr="001D648B">
        <w:rPr>
          <w:color w:val="000000"/>
        </w:rPr>
        <w:t>Feel free to get up as needed (e.g., restroom break, refreshments)</w:t>
      </w:r>
    </w:p>
    <w:p w14:paraId="4420B368" w14:textId="77777777" w:rsidR="001D648B" w:rsidRDefault="001D648B" w:rsidP="001D648B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rPr>
          <w:color w:val="000000"/>
        </w:rPr>
      </w:pPr>
      <w:r w:rsidRPr="001D648B">
        <w:rPr>
          <w:color w:val="000000"/>
        </w:rPr>
        <w:t>Speak as freely and opening as you feel comfortable. We want to hear from everyone.</w:t>
      </w:r>
    </w:p>
    <w:p w14:paraId="358F646A" w14:textId="77777777" w:rsidR="001D648B" w:rsidRPr="001D648B" w:rsidRDefault="001D648B" w:rsidP="001D648B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rPr>
          <w:color w:val="000000"/>
        </w:rPr>
      </w:pPr>
      <w:r w:rsidRPr="001D648B">
        <w:rPr>
          <w:color w:val="000000"/>
        </w:rPr>
        <w:t>No detail is “too small” or insignificant to share—we want to learn as much as we can</w:t>
      </w:r>
    </w:p>
    <w:p w14:paraId="590C02DC" w14:textId="77777777" w:rsidR="00ED7787" w:rsidRPr="00B71B36" w:rsidRDefault="00ED7787" w:rsidP="001E51AB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rPr>
          <w:color w:val="000000"/>
        </w:rPr>
      </w:pPr>
      <w:r w:rsidRPr="00AC6BB6">
        <w:rPr>
          <w:b/>
          <w:color w:val="000000"/>
        </w:rPr>
        <w:t>No judgement or repercussions</w:t>
      </w:r>
      <w:r w:rsidRPr="00B71B36">
        <w:rPr>
          <w:color w:val="000000"/>
        </w:rPr>
        <w:t xml:space="preserve"> – all discussion will remain anonymous</w:t>
      </w:r>
    </w:p>
    <w:p w14:paraId="3CD68F48" w14:textId="77777777" w:rsidR="001D648B" w:rsidRDefault="001D648B" w:rsidP="001D648B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rPr>
          <w:color w:val="000000"/>
        </w:rPr>
      </w:pPr>
      <w:r>
        <w:rPr>
          <w:color w:val="000000"/>
        </w:rPr>
        <w:t>Everything that is said in here should stay in here.</w:t>
      </w:r>
    </w:p>
    <w:p w14:paraId="0E43A370" w14:textId="77777777" w:rsidR="001D648B" w:rsidRPr="001D648B" w:rsidRDefault="00ED7787" w:rsidP="001D648B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rPr>
          <w:color w:val="000000"/>
        </w:rPr>
      </w:pPr>
      <w:r w:rsidRPr="00B71B36">
        <w:rPr>
          <w:color w:val="000000"/>
        </w:rPr>
        <w:t>Everyone should participate</w:t>
      </w:r>
    </w:p>
    <w:p w14:paraId="53E1B0D7" w14:textId="77777777" w:rsidR="001E51AB" w:rsidRPr="00B71B36" w:rsidRDefault="001E51AB" w:rsidP="001E51AB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rPr>
          <w:color w:val="000000"/>
        </w:rPr>
      </w:pPr>
      <w:r w:rsidRPr="00B71B36">
        <w:rPr>
          <w:color w:val="000000"/>
        </w:rPr>
        <w:t>Turn off cell phones if possible</w:t>
      </w:r>
    </w:p>
    <w:p w14:paraId="144A07F1" w14:textId="77777777" w:rsidR="001E51AB" w:rsidRDefault="001E51AB" w:rsidP="001E51AB">
      <w:pPr>
        <w:rPr>
          <w:color w:val="000000"/>
        </w:rPr>
      </w:pPr>
    </w:p>
    <w:p w14:paraId="771F683D" w14:textId="77777777" w:rsidR="001D648B" w:rsidRDefault="001D648B" w:rsidP="001E51AB">
      <w:pPr>
        <w:rPr>
          <w:color w:val="000000"/>
        </w:rPr>
      </w:pPr>
      <w:r>
        <w:rPr>
          <w:color w:val="000000"/>
        </w:rPr>
        <w:t>Final questions before we start?</w:t>
      </w:r>
    </w:p>
    <w:p w14:paraId="0AEED523" w14:textId="77777777" w:rsidR="00B4561F" w:rsidRDefault="00B4561F" w:rsidP="001E51AB">
      <w:pPr>
        <w:rPr>
          <w:color w:val="000000"/>
        </w:rPr>
      </w:pPr>
    </w:p>
    <w:p w14:paraId="077365A0" w14:textId="77777777" w:rsidR="007A266E" w:rsidRPr="00B71B36" w:rsidRDefault="006D6F4C" w:rsidP="001E51AB">
      <w:pPr>
        <w:rPr>
          <w:color w:val="808080"/>
        </w:rPr>
      </w:pPr>
      <w:r>
        <w:rPr>
          <w:color w:val="808080"/>
        </w:rPr>
        <w:br w:type="page"/>
      </w:r>
    </w:p>
    <w:p w14:paraId="710E70A8" w14:textId="77777777" w:rsidR="009837AA" w:rsidRPr="007852E8" w:rsidRDefault="007852E8" w:rsidP="007852E8">
      <w:pPr>
        <w:rPr>
          <w:b/>
          <w:color w:val="000000"/>
        </w:rPr>
      </w:pPr>
      <w:r>
        <w:rPr>
          <w:color w:val="000000"/>
        </w:rPr>
        <w:lastRenderedPageBreak/>
        <w:t>**</w:t>
      </w:r>
      <w:r>
        <w:rPr>
          <w:b/>
          <w:color w:val="000000"/>
        </w:rPr>
        <w:t>Recording Begins**</w:t>
      </w:r>
    </w:p>
    <w:tbl>
      <w:tblPr>
        <w:tblW w:w="0" w:type="auto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tblLook w:val="04A0" w:firstRow="1" w:lastRow="0" w:firstColumn="1" w:lastColumn="0" w:noHBand="0" w:noVBand="1"/>
      </w:tblPr>
      <w:tblGrid>
        <w:gridCol w:w="2155"/>
        <w:gridCol w:w="8645"/>
      </w:tblGrid>
      <w:tr w:rsidR="006D6F4C" w:rsidRPr="005A4144" w14:paraId="1125C559" w14:textId="77777777" w:rsidTr="000E2E72">
        <w:tc>
          <w:tcPr>
            <w:tcW w:w="2155" w:type="dxa"/>
            <w:tcBorders>
              <w:top w:val="nil"/>
              <w:left w:val="nil"/>
              <w:bottom w:val="single" w:sz="4" w:space="0" w:color="F4B083"/>
              <w:right w:val="nil"/>
            </w:tcBorders>
            <w:shd w:val="clear" w:color="auto" w:fill="FFFFFF"/>
          </w:tcPr>
          <w:p w14:paraId="5204CC73" w14:textId="77777777" w:rsidR="006D6F4C" w:rsidRPr="005A4144" w:rsidRDefault="006D6F4C" w:rsidP="005A4144">
            <w:pPr>
              <w:jc w:val="right"/>
              <w:rPr>
                <w:b/>
                <w:bCs/>
                <w:i/>
                <w:iCs/>
                <w:color w:val="808080"/>
              </w:rPr>
            </w:pPr>
          </w:p>
        </w:tc>
        <w:tc>
          <w:tcPr>
            <w:tcW w:w="864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1D243584" w14:textId="77777777" w:rsidR="006D6F4C" w:rsidRPr="005A4144" w:rsidRDefault="006D6F4C" w:rsidP="009F0F40">
            <w:pPr>
              <w:rPr>
                <w:b/>
                <w:bCs/>
                <w:color w:val="808080"/>
              </w:rPr>
            </w:pPr>
          </w:p>
        </w:tc>
      </w:tr>
      <w:tr w:rsidR="006D6F4C" w:rsidRPr="005A4144" w14:paraId="264321E1" w14:textId="77777777" w:rsidTr="00D21C7B">
        <w:tc>
          <w:tcPr>
            <w:tcW w:w="215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110AA3E" w14:textId="77777777" w:rsidR="006D6F4C" w:rsidRPr="005A4144" w:rsidRDefault="006D6F4C" w:rsidP="005A4144">
            <w:pPr>
              <w:spacing w:before="120" w:after="120"/>
              <w:jc w:val="right"/>
              <w:rPr>
                <w:bCs/>
                <w:i/>
                <w:iCs/>
                <w:color w:val="000000"/>
              </w:rPr>
            </w:pPr>
            <w:r w:rsidRPr="005A4144">
              <w:rPr>
                <w:bCs/>
                <w:i/>
                <w:iCs/>
                <w:color w:val="000000"/>
              </w:rPr>
              <w:t>Opening</w:t>
            </w:r>
          </w:p>
        </w:tc>
        <w:tc>
          <w:tcPr>
            <w:tcW w:w="8645" w:type="dxa"/>
            <w:shd w:val="clear" w:color="auto" w:fill="auto"/>
          </w:tcPr>
          <w:p w14:paraId="275FEE3B" w14:textId="7F5E9F28" w:rsidR="006D6F4C" w:rsidRPr="005A4144" w:rsidRDefault="00C20D39" w:rsidP="00C20D39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To get started, I thought we could </w:t>
            </w:r>
            <w:r w:rsidR="005B3095">
              <w:rPr>
                <w:color w:val="000000"/>
              </w:rPr>
              <w:t>g</w:t>
            </w:r>
            <w:r>
              <w:rPr>
                <w:color w:val="000000"/>
              </w:rPr>
              <w:t>o around and share h</w:t>
            </w:r>
            <w:r w:rsidR="00DA0C01" w:rsidRPr="005A4144">
              <w:rPr>
                <w:color w:val="000000"/>
              </w:rPr>
              <w:t xml:space="preserve">ow long </w:t>
            </w:r>
            <w:r>
              <w:rPr>
                <w:color w:val="000000"/>
              </w:rPr>
              <w:t>each of you has</w:t>
            </w:r>
            <w:r w:rsidR="00DA0C01" w:rsidRPr="005A4144">
              <w:rPr>
                <w:color w:val="000000"/>
              </w:rPr>
              <w:t xml:space="preserve"> been </w:t>
            </w:r>
            <w:r w:rsidR="00E27EED">
              <w:rPr>
                <w:color w:val="000000"/>
              </w:rPr>
              <w:t xml:space="preserve">a </w:t>
            </w:r>
            <w:r w:rsidR="00DA0C01" w:rsidRPr="005A4144">
              <w:rPr>
                <w:color w:val="000000"/>
              </w:rPr>
              <w:t xml:space="preserve">practicing </w:t>
            </w:r>
            <w:r w:rsidR="00E27EED">
              <w:rPr>
                <w:color w:val="000000"/>
              </w:rPr>
              <w:t>nurse</w:t>
            </w:r>
            <w:r w:rsidR="005E394C">
              <w:rPr>
                <w:color w:val="000000"/>
              </w:rPr>
              <w:t xml:space="preserve">? </w:t>
            </w:r>
            <w:r w:rsidR="00E27EED">
              <w:rPr>
                <w:color w:val="000000"/>
              </w:rPr>
              <w:t>What types of patients do you care for on the wards</w:t>
            </w:r>
            <w:r w:rsidR="006E7699">
              <w:rPr>
                <w:color w:val="000000"/>
              </w:rPr>
              <w:t>?</w:t>
            </w:r>
          </w:p>
        </w:tc>
      </w:tr>
      <w:tr w:rsidR="006D6F4C" w:rsidRPr="005A4144" w14:paraId="45672171" w14:textId="77777777" w:rsidTr="00D21C7B">
        <w:tc>
          <w:tcPr>
            <w:tcW w:w="2155" w:type="dxa"/>
            <w:tcBorders>
              <w:left w:val="nil"/>
              <w:bottom w:val="nil"/>
            </w:tcBorders>
            <w:shd w:val="clear" w:color="auto" w:fill="auto"/>
          </w:tcPr>
          <w:p w14:paraId="78778369" w14:textId="77777777" w:rsidR="006D6F4C" w:rsidRPr="005A4144" w:rsidRDefault="006D6F4C" w:rsidP="005A4144">
            <w:pPr>
              <w:spacing w:before="120" w:after="120"/>
              <w:jc w:val="right"/>
              <w:rPr>
                <w:bCs/>
                <w:i/>
                <w:iCs/>
                <w:color w:val="000000"/>
              </w:rPr>
            </w:pPr>
            <w:r w:rsidRPr="005A4144">
              <w:rPr>
                <w:bCs/>
                <w:i/>
                <w:iCs/>
                <w:color w:val="000000"/>
              </w:rPr>
              <w:t>Introduction</w:t>
            </w:r>
          </w:p>
        </w:tc>
        <w:tc>
          <w:tcPr>
            <w:tcW w:w="8645" w:type="dxa"/>
            <w:shd w:val="clear" w:color="auto" w:fill="auto"/>
          </w:tcPr>
          <w:p w14:paraId="1BF948B6" w14:textId="77777777" w:rsidR="006D6F4C" w:rsidRPr="005A4144" w:rsidRDefault="006D6F4C" w:rsidP="005A4144">
            <w:pPr>
              <w:spacing w:before="120" w:after="120"/>
              <w:rPr>
                <w:color w:val="808080"/>
              </w:rPr>
            </w:pPr>
          </w:p>
        </w:tc>
      </w:tr>
      <w:tr w:rsidR="006D6F4C" w:rsidRPr="005A4144" w14:paraId="0D1F032B" w14:textId="77777777" w:rsidTr="00D21C7B">
        <w:tc>
          <w:tcPr>
            <w:tcW w:w="2155" w:type="dxa"/>
            <w:tcBorders>
              <w:left w:val="nil"/>
              <w:bottom w:val="nil"/>
            </w:tcBorders>
            <w:shd w:val="clear" w:color="auto" w:fill="auto"/>
          </w:tcPr>
          <w:p w14:paraId="207AD627" w14:textId="77777777" w:rsidR="006D6F4C" w:rsidRPr="005A4144" w:rsidRDefault="00175A22" w:rsidP="005A4144">
            <w:pPr>
              <w:spacing w:before="120" w:after="120"/>
              <w:jc w:val="right"/>
              <w:rPr>
                <w:bCs/>
                <w:i/>
                <w:iCs/>
                <w:color w:val="000000"/>
              </w:rPr>
            </w:pPr>
            <w:r w:rsidRPr="005A4144">
              <w:rPr>
                <w:bCs/>
                <w:i/>
                <w:iCs/>
                <w:color w:val="000000"/>
              </w:rPr>
              <w:t>Transition</w:t>
            </w:r>
          </w:p>
        </w:tc>
        <w:tc>
          <w:tcPr>
            <w:tcW w:w="8645" w:type="dxa"/>
            <w:shd w:val="clear" w:color="auto" w:fill="auto"/>
          </w:tcPr>
          <w:p w14:paraId="5D5E9AA5" w14:textId="77777777" w:rsidR="006D6F4C" w:rsidRDefault="007159C4" w:rsidP="005A414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Is delirium something that you think about when taking care of patients? Any particular contexts?</w:t>
            </w:r>
          </w:p>
          <w:p w14:paraId="23765170" w14:textId="2B80F915" w:rsidR="001362D0" w:rsidRPr="005A4144" w:rsidRDefault="001362D0" w:rsidP="005A414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Understanding of delirium?</w:t>
            </w:r>
          </w:p>
        </w:tc>
      </w:tr>
      <w:tr w:rsidR="006D6F4C" w:rsidRPr="005A4144" w14:paraId="5BFF4FC7" w14:textId="77777777" w:rsidTr="00D21C7B">
        <w:tc>
          <w:tcPr>
            <w:tcW w:w="2155" w:type="dxa"/>
            <w:tcBorders>
              <w:left w:val="nil"/>
              <w:bottom w:val="nil"/>
            </w:tcBorders>
            <w:shd w:val="clear" w:color="auto" w:fill="auto"/>
          </w:tcPr>
          <w:p w14:paraId="79C9350D" w14:textId="77777777" w:rsidR="006D6F4C" w:rsidRPr="005A4144" w:rsidRDefault="007F74E0" w:rsidP="005A4144">
            <w:pPr>
              <w:spacing w:before="120" w:after="120"/>
              <w:jc w:val="right"/>
              <w:rPr>
                <w:bCs/>
                <w:i/>
                <w:iCs/>
                <w:color w:val="000000"/>
              </w:rPr>
            </w:pPr>
            <w:r w:rsidRPr="005A4144">
              <w:rPr>
                <w:bCs/>
                <w:i/>
                <w:iCs/>
                <w:color w:val="000000"/>
              </w:rPr>
              <w:t>Key</w:t>
            </w:r>
            <w:r w:rsidR="005E15A6">
              <w:rPr>
                <w:bCs/>
                <w:i/>
                <w:iCs/>
                <w:color w:val="000000"/>
              </w:rPr>
              <w:t xml:space="preserve"> Questions</w:t>
            </w:r>
            <w:r w:rsidRPr="005A4144">
              <w:rPr>
                <w:bCs/>
                <w:i/>
                <w:iCs/>
                <w:color w:val="000000"/>
              </w:rPr>
              <w:t xml:space="preserve"> (4-6)</w:t>
            </w:r>
          </w:p>
        </w:tc>
        <w:tc>
          <w:tcPr>
            <w:tcW w:w="8645" w:type="dxa"/>
            <w:shd w:val="clear" w:color="auto" w:fill="auto"/>
          </w:tcPr>
          <w:p w14:paraId="75009D15" w14:textId="6997B0A8" w:rsidR="007159C4" w:rsidRPr="001362D0" w:rsidRDefault="001362D0" w:rsidP="001362D0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color w:val="000000" w:themeColor="text1"/>
              </w:rPr>
            </w:pPr>
            <w:r w:rsidRPr="001362D0">
              <w:rPr>
                <w:color w:val="000000" w:themeColor="text1"/>
              </w:rPr>
              <w:t>What kind of education have you received with delirium?</w:t>
            </w:r>
          </w:p>
          <w:p w14:paraId="370528E9" w14:textId="08708457" w:rsidR="006D6F4C" w:rsidRPr="00923912" w:rsidRDefault="006D6F4C" w:rsidP="00A1288F">
            <w:pPr>
              <w:spacing w:before="120" w:after="120"/>
              <w:rPr>
                <w:color w:val="808080" w:themeColor="background1" w:themeShade="80"/>
              </w:rPr>
            </w:pPr>
          </w:p>
        </w:tc>
      </w:tr>
      <w:tr w:rsidR="00A1288F" w:rsidRPr="005A4144" w14:paraId="5D059D72" w14:textId="77777777" w:rsidTr="00D21C7B">
        <w:tc>
          <w:tcPr>
            <w:tcW w:w="2155" w:type="dxa"/>
            <w:tcBorders>
              <w:left w:val="nil"/>
              <w:bottom w:val="nil"/>
            </w:tcBorders>
            <w:shd w:val="clear" w:color="auto" w:fill="auto"/>
          </w:tcPr>
          <w:p w14:paraId="6CA47D07" w14:textId="77777777" w:rsidR="00A1288F" w:rsidRPr="005A4144" w:rsidRDefault="00A1288F" w:rsidP="005A4144">
            <w:pPr>
              <w:spacing w:before="120" w:after="120"/>
              <w:jc w:val="right"/>
              <w:rPr>
                <w:bCs/>
                <w:i/>
                <w:iCs/>
                <w:color w:val="000000"/>
              </w:rPr>
            </w:pPr>
          </w:p>
        </w:tc>
        <w:tc>
          <w:tcPr>
            <w:tcW w:w="8645" w:type="dxa"/>
            <w:shd w:val="clear" w:color="auto" w:fill="auto"/>
          </w:tcPr>
          <w:p w14:paraId="7D5D596B" w14:textId="106FBD1A" w:rsidR="007159C4" w:rsidRDefault="007159C4" w:rsidP="001362D0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color w:val="000000" w:themeColor="text1"/>
              </w:rPr>
            </w:pPr>
            <w:r w:rsidRPr="001362D0">
              <w:rPr>
                <w:color w:val="000000" w:themeColor="text1"/>
              </w:rPr>
              <w:t>What strategies do you currently use for delirium screening?</w:t>
            </w:r>
          </w:p>
          <w:p w14:paraId="29B65687" w14:textId="4B23FD29" w:rsidR="00CF17BE" w:rsidRPr="00CF17BE" w:rsidRDefault="00CF17BE" w:rsidP="00CF17BE">
            <w:pPr>
              <w:pStyle w:val="ListParagraph"/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CF17BE">
              <w:rPr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CF17BE">
              <w:rPr>
                <w:i/>
                <w:iCs/>
                <w:color w:val="000000" w:themeColor="text1"/>
                <w:sz w:val="22"/>
                <w:szCs w:val="22"/>
              </w:rPr>
              <w:t>set</w:t>
            </w:r>
            <w:proofErr w:type="gramEnd"/>
            <w:r w:rsidRPr="00CF17BE">
              <w:rPr>
                <w:i/>
                <w:iCs/>
                <w:color w:val="000000" w:themeColor="text1"/>
                <w:sz w:val="22"/>
                <w:szCs w:val="22"/>
              </w:rPr>
              <w:t xml:space="preserve"> time, prompts?</w:t>
            </w:r>
            <w:r w:rsidRPr="00CF17BE">
              <w:rPr>
                <w:color w:val="000000" w:themeColor="text1"/>
                <w:sz w:val="22"/>
                <w:szCs w:val="22"/>
              </w:rPr>
              <w:t>)</w:t>
            </w:r>
          </w:p>
          <w:p w14:paraId="66647F99" w14:textId="5A5A0A48" w:rsidR="00A1288F" w:rsidRPr="00B007E6" w:rsidRDefault="00B007E6" w:rsidP="00F430CE">
            <w:pPr>
              <w:pStyle w:val="ListParagraph"/>
              <w:numPr>
                <w:ilvl w:val="0"/>
                <w:numId w:val="13"/>
              </w:numPr>
              <w:spacing w:before="240" w:after="120"/>
              <w:rPr>
                <w:color w:val="808080" w:themeColor="background1" w:themeShade="80"/>
              </w:rPr>
            </w:pPr>
            <w:r>
              <w:rPr>
                <w:color w:val="000000" w:themeColor="text1"/>
              </w:rPr>
              <w:t>What problems, if any, do you encounter with these screening practices</w:t>
            </w:r>
            <w:r w:rsidR="00F430CE">
              <w:rPr>
                <w:color w:val="000000" w:themeColor="text1"/>
              </w:rPr>
              <w:t xml:space="preserve"> </w:t>
            </w:r>
            <w:r w:rsidR="00F430CE" w:rsidRPr="00F430CE">
              <w:rPr>
                <w:color w:val="000000" w:themeColor="text1"/>
                <w:sz w:val="22"/>
                <w:szCs w:val="22"/>
              </w:rPr>
              <w:t>(</w:t>
            </w:r>
            <w:r w:rsidR="00F430CE" w:rsidRPr="00F430CE">
              <w:rPr>
                <w:i/>
                <w:iCs/>
                <w:color w:val="000000" w:themeColor="text1"/>
                <w:sz w:val="22"/>
                <w:szCs w:val="22"/>
              </w:rPr>
              <w:t>e.g., conduct, time, interpretation, scoring, charting)</w:t>
            </w:r>
            <w:r w:rsidRPr="00F430CE">
              <w:rPr>
                <w:color w:val="000000" w:themeColor="text1"/>
                <w:sz w:val="22"/>
                <w:szCs w:val="22"/>
              </w:rPr>
              <w:t>?</w:t>
            </w:r>
          </w:p>
          <w:p w14:paraId="260B1078" w14:textId="77777777" w:rsidR="00B007E6" w:rsidRPr="00B007E6" w:rsidRDefault="00B007E6" w:rsidP="00A1288F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color w:val="808080" w:themeColor="background1" w:themeShade="80"/>
              </w:rPr>
            </w:pPr>
            <w:r w:rsidRPr="00B007E6">
              <w:rPr>
                <w:color w:val="000000" w:themeColor="text1"/>
              </w:rPr>
              <w:t>How often does screening take place?</w:t>
            </w:r>
          </w:p>
          <w:p w14:paraId="04AF881E" w14:textId="4BF17099" w:rsidR="00B007E6" w:rsidRPr="00923912" w:rsidRDefault="00B007E6" w:rsidP="00A1288F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color w:val="808080" w:themeColor="background1" w:themeShade="80"/>
              </w:rPr>
            </w:pPr>
            <w:r>
              <w:rPr>
                <w:color w:val="000000" w:themeColor="text1"/>
              </w:rPr>
              <w:t>Do you receive education/training with these screening procedures?</w:t>
            </w:r>
          </w:p>
        </w:tc>
      </w:tr>
      <w:tr w:rsidR="000E2E72" w:rsidRPr="005A4144" w14:paraId="3FDCDF37" w14:textId="77777777" w:rsidTr="00D21C7B">
        <w:tc>
          <w:tcPr>
            <w:tcW w:w="2155" w:type="dxa"/>
            <w:tcBorders>
              <w:left w:val="nil"/>
              <w:bottom w:val="nil"/>
            </w:tcBorders>
            <w:shd w:val="clear" w:color="auto" w:fill="auto"/>
          </w:tcPr>
          <w:p w14:paraId="3B760CBE" w14:textId="77777777" w:rsidR="000E2E72" w:rsidRPr="00BD4979" w:rsidRDefault="000E2E72" w:rsidP="000E2E72">
            <w:pPr>
              <w:spacing w:before="120" w:after="120"/>
              <w:jc w:val="right"/>
              <w:rPr>
                <w:bCs/>
                <w:i/>
                <w:iCs/>
                <w:color w:val="000000" w:themeColor="text1"/>
              </w:rPr>
            </w:pPr>
          </w:p>
        </w:tc>
        <w:tc>
          <w:tcPr>
            <w:tcW w:w="8645" w:type="dxa"/>
            <w:shd w:val="clear" w:color="auto" w:fill="auto"/>
          </w:tcPr>
          <w:p w14:paraId="509A05C9" w14:textId="4BC0984B" w:rsidR="000E2E72" w:rsidRPr="00C81C8B" w:rsidRDefault="00C81C8B" w:rsidP="00C81C8B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</w:t>
            </w:r>
            <w:r w:rsidRPr="00C81C8B">
              <w:rPr>
                <w:color w:val="000000" w:themeColor="text1"/>
                <w:sz w:val="20"/>
                <w:szCs w:val="20"/>
              </w:rPr>
              <w:t>●</w:t>
            </w:r>
            <w:r w:rsidRPr="00C81C8B"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 xml:space="preserve">  </w:t>
            </w:r>
            <w:r w:rsidRPr="00C81C8B">
              <w:rPr>
                <w:color w:val="000000" w:themeColor="text1"/>
              </w:rPr>
              <w:t>What could be done to improve delirium screening?</w:t>
            </w:r>
          </w:p>
        </w:tc>
      </w:tr>
      <w:tr w:rsidR="00C81C8B" w:rsidRPr="005A4144" w14:paraId="0CD144FE" w14:textId="77777777" w:rsidTr="00D21C7B">
        <w:tc>
          <w:tcPr>
            <w:tcW w:w="2155" w:type="dxa"/>
            <w:tcBorders>
              <w:left w:val="nil"/>
              <w:bottom w:val="nil"/>
            </w:tcBorders>
            <w:shd w:val="clear" w:color="auto" w:fill="auto"/>
          </w:tcPr>
          <w:p w14:paraId="11F49075" w14:textId="77777777" w:rsidR="00C81C8B" w:rsidRPr="00BD4979" w:rsidRDefault="00C81C8B" w:rsidP="000E2E72">
            <w:pPr>
              <w:spacing w:before="120" w:after="120"/>
              <w:jc w:val="right"/>
              <w:rPr>
                <w:bCs/>
                <w:i/>
                <w:iCs/>
                <w:color w:val="000000" w:themeColor="text1"/>
              </w:rPr>
            </w:pPr>
          </w:p>
        </w:tc>
        <w:tc>
          <w:tcPr>
            <w:tcW w:w="8645" w:type="dxa"/>
            <w:shd w:val="clear" w:color="auto" w:fill="auto"/>
          </w:tcPr>
          <w:p w14:paraId="3A614D35" w14:textId="77777777" w:rsidR="00C81C8B" w:rsidRDefault="00C81C8B" w:rsidP="00C81C8B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</w:t>
            </w:r>
            <w:r w:rsidRPr="00C81C8B">
              <w:rPr>
                <w:color w:val="000000" w:themeColor="text1"/>
                <w:sz w:val="20"/>
                <w:szCs w:val="20"/>
              </w:rPr>
              <w:t>●</w:t>
            </w:r>
            <w:r w:rsidRPr="00C81C8B"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 xml:space="preserve">  </w:t>
            </w:r>
            <w:r w:rsidRPr="00C81C8B">
              <w:rPr>
                <w:color w:val="000000" w:themeColor="text1"/>
              </w:rPr>
              <w:t xml:space="preserve">What </w:t>
            </w:r>
            <w:r>
              <w:rPr>
                <w:color w:val="000000" w:themeColor="text1"/>
              </w:rPr>
              <w:t>happens once a patient screens positive?</w:t>
            </w:r>
          </w:p>
          <w:p w14:paraId="6E56A3A8" w14:textId="324FCC67" w:rsidR="00C81C8B" w:rsidRPr="00C81C8B" w:rsidRDefault="00C81C8B" w:rsidP="00C81C8B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color w:val="000000" w:themeColor="text1"/>
              </w:rPr>
            </w:pPr>
            <w:r w:rsidRPr="00C81C8B">
              <w:rPr>
                <w:color w:val="000000" w:themeColor="text1"/>
              </w:rPr>
              <w:t>Any protocols/care pathways that are activated?</w:t>
            </w:r>
          </w:p>
        </w:tc>
      </w:tr>
      <w:tr w:rsidR="00121CE8" w:rsidRPr="005A4144" w14:paraId="37498172" w14:textId="77777777" w:rsidTr="00F430CE">
        <w:tc>
          <w:tcPr>
            <w:tcW w:w="2155" w:type="dxa"/>
            <w:tcBorders>
              <w:left w:val="nil"/>
              <w:bottom w:val="nil"/>
            </w:tcBorders>
            <w:shd w:val="clear" w:color="auto" w:fill="auto"/>
          </w:tcPr>
          <w:p w14:paraId="23927571" w14:textId="77777777" w:rsidR="00121CE8" w:rsidRPr="005A4144" w:rsidRDefault="00121CE8" w:rsidP="00121CE8">
            <w:pPr>
              <w:spacing w:before="120" w:after="120"/>
              <w:jc w:val="right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Ending</w:t>
            </w:r>
          </w:p>
        </w:tc>
        <w:tc>
          <w:tcPr>
            <w:tcW w:w="8645" w:type="dxa"/>
            <w:shd w:val="clear" w:color="auto" w:fill="auto"/>
          </w:tcPr>
          <w:p w14:paraId="44B03762" w14:textId="3D21E283" w:rsidR="00121CE8" w:rsidRPr="005A4144" w:rsidRDefault="001362D0" w:rsidP="00121CE8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So, to wrap up, what are the most important aspects of delirium on the units that need attention?</w:t>
            </w:r>
          </w:p>
        </w:tc>
      </w:tr>
      <w:tr w:rsidR="00121CE8" w:rsidRPr="005A4144" w14:paraId="4B4B91B2" w14:textId="77777777" w:rsidTr="00D21C7B">
        <w:tc>
          <w:tcPr>
            <w:tcW w:w="2155" w:type="dxa"/>
            <w:tcBorders>
              <w:left w:val="nil"/>
              <w:bottom w:val="nil"/>
            </w:tcBorders>
            <w:shd w:val="clear" w:color="auto" w:fill="auto"/>
          </w:tcPr>
          <w:p w14:paraId="19F7B9E6" w14:textId="77777777" w:rsidR="00121CE8" w:rsidRPr="005A4144" w:rsidRDefault="00121CE8" w:rsidP="00121CE8">
            <w:pPr>
              <w:spacing w:before="120" w:after="120"/>
              <w:jc w:val="right"/>
              <w:rPr>
                <w:bCs/>
                <w:i/>
                <w:iCs/>
                <w:color w:val="000000"/>
              </w:rPr>
            </w:pPr>
          </w:p>
        </w:tc>
        <w:tc>
          <w:tcPr>
            <w:tcW w:w="8645" w:type="dxa"/>
            <w:shd w:val="clear" w:color="auto" w:fill="auto"/>
          </w:tcPr>
          <w:p w14:paraId="4FA36AF8" w14:textId="77777777" w:rsidR="00121CE8" w:rsidRPr="005A4144" w:rsidRDefault="00121CE8" w:rsidP="00121CE8">
            <w:pPr>
              <w:spacing w:before="120" w:after="120"/>
              <w:rPr>
                <w:color w:val="000000"/>
              </w:rPr>
            </w:pPr>
            <w:r w:rsidRPr="005A4144">
              <w:rPr>
                <w:color w:val="000000"/>
              </w:rPr>
              <w:t>Anything I’m missing that we didn’t discuss?</w:t>
            </w:r>
          </w:p>
        </w:tc>
      </w:tr>
    </w:tbl>
    <w:p w14:paraId="2D213F32" w14:textId="77777777" w:rsidR="006D6F4C" w:rsidRDefault="006D6F4C" w:rsidP="009F0F40">
      <w:pPr>
        <w:rPr>
          <w:color w:val="808080"/>
        </w:rPr>
      </w:pPr>
    </w:p>
    <w:p w14:paraId="6F82195C" w14:textId="77777777" w:rsidR="001E51AB" w:rsidRPr="00B71B36" w:rsidRDefault="001E51AB" w:rsidP="009F0F40">
      <w:pPr>
        <w:rPr>
          <w:color w:val="808080"/>
        </w:rPr>
      </w:pPr>
    </w:p>
    <w:p w14:paraId="6D13C11A" w14:textId="77777777" w:rsidR="001C2F5E" w:rsidRPr="00AD0618" w:rsidRDefault="001C2F5E" w:rsidP="001C2F5E">
      <w:pPr>
        <w:rPr>
          <w:b/>
          <w:color w:val="000000"/>
          <w:u w:val="single"/>
        </w:rPr>
      </w:pPr>
      <w:r w:rsidRPr="00AD0618">
        <w:rPr>
          <w:b/>
          <w:color w:val="000000"/>
          <w:u w:val="single"/>
        </w:rPr>
        <w:t>Helpful phrases to get more information</w:t>
      </w:r>
    </w:p>
    <w:p w14:paraId="29E3E4D4" w14:textId="77777777" w:rsidR="001C2F5E" w:rsidRDefault="001C2F5E" w:rsidP="001C2F5E">
      <w:pPr>
        <w:rPr>
          <w:i/>
        </w:rPr>
      </w:pPr>
      <w:r>
        <w:rPr>
          <w:i/>
        </w:rPr>
        <w:t>Can you tell me more about that?</w:t>
      </w:r>
    </w:p>
    <w:p w14:paraId="26CE5F86" w14:textId="77777777" w:rsidR="001C2F5E" w:rsidRDefault="001C2F5E" w:rsidP="001C2F5E">
      <w:pPr>
        <w:rPr>
          <w:i/>
        </w:rPr>
      </w:pPr>
      <w:r>
        <w:rPr>
          <w:i/>
        </w:rPr>
        <w:t>Could you tell me why?</w:t>
      </w:r>
    </w:p>
    <w:p w14:paraId="56336E98" w14:textId="77777777" w:rsidR="001C2F5E" w:rsidRDefault="001C2F5E" w:rsidP="001C2F5E">
      <w:pPr>
        <w:rPr>
          <w:i/>
        </w:rPr>
      </w:pPr>
      <w:r>
        <w:rPr>
          <w:i/>
        </w:rPr>
        <w:t>Could you tell me what that looks like?</w:t>
      </w:r>
    </w:p>
    <w:p w14:paraId="0E26B209" w14:textId="77777777" w:rsidR="001C2F5E" w:rsidRPr="001C2F5E" w:rsidRDefault="001C2F5E" w:rsidP="009F0F40">
      <w:pPr>
        <w:rPr>
          <w:i/>
        </w:rPr>
      </w:pPr>
      <w:r>
        <w:rPr>
          <w:i/>
        </w:rPr>
        <w:t>Could you give me an example?</w:t>
      </w:r>
    </w:p>
    <w:sectPr w:rsidR="001C2F5E" w:rsidRPr="001C2F5E" w:rsidSect="00BD3CDD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3745"/>
    <w:multiLevelType w:val="hybridMultilevel"/>
    <w:tmpl w:val="00BC7C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E5F45"/>
    <w:multiLevelType w:val="hybridMultilevel"/>
    <w:tmpl w:val="5BE85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B4D40"/>
    <w:multiLevelType w:val="hybridMultilevel"/>
    <w:tmpl w:val="49A22EE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645D8"/>
    <w:multiLevelType w:val="hybridMultilevel"/>
    <w:tmpl w:val="625CB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D672E"/>
    <w:multiLevelType w:val="hybridMultilevel"/>
    <w:tmpl w:val="1EEA4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340CE"/>
    <w:multiLevelType w:val="hybridMultilevel"/>
    <w:tmpl w:val="A892837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DD378B2"/>
    <w:multiLevelType w:val="hybridMultilevel"/>
    <w:tmpl w:val="0D362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B2401"/>
    <w:multiLevelType w:val="hybridMultilevel"/>
    <w:tmpl w:val="F7C846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1A54C9"/>
    <w:multiLevelType w:val="hybridMultilevel"/>
    <w:tmpl w:val="F2EC0C36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62123"/>
    <w:multiLevelType w:val="hybridMultilevel"/>
    <w:tmpl w:val="63563CDA"/>
    <w:lvl w:ilvl="0" w:tplc="1668FD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F1244"/>
    <w:multiLevelType w:val="hybridMultilevel"/>
    <w:tmpl w:val="8662FEAA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CF1188"/>
    <w:multiLevelType w:val="hybridMultilevel"/>
    <w:tmpl w:val="E0B4E7B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B75600"/>
    <w:multiLevelType w:val="singleLevel"/>
    <w:tmpl w:val="09C4002C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D180B0D"/>
    <w:multiLevelType w:val="hybridMultilevel"/>
    <w:tmpl w:val="60864E54"/>
    <w:lvl w:ilvl="0" w:tplc="C184B0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605363"/>
    <w:multiLevelType w:val="hybridMultilevel"/>
    <w:tmpl w:val="9892A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833300">
    <w:abstractNumId w:val="12"/>
  </w:num>
  <w:num w:numId="2" w16cid:durableId="199245058">
    <w:abstractNumId w:val="12"/>
  </w:num>
  <w:num w:numId="3" w16cid:durableId="1188565374">
    <w:abstractNumId w:val="12"/>
  </w:num>
  <w:num w:numId="4" w16cid:durableId="41758584">
    <w:abstractNumId w:val="10"/>
  </w:num>
  <w:num w:numId="5" w16cid:durableId="1940675515">
    <w:abstractNumId w:val="0"/>
  </w:num>
  <w:num w:numId="6" w16cid:durableId="2130970547">
    <w:abstractNumId w:val="5"/>
  </w:num>
  <w:num w:numId="7" w16cid:durableId="813565078">
    <w:abstractNumId w:val="11"/>
  </w:num>
  <w:num w:numId="8" w16cid:durableId="1706245763">
    <w:abstractNumId w:val="13"/>
  </w:num>
  <w:num w:numId="9" w16cid:durableId="447119053">
    <w:abstractNumId w:val="6"/>
  </w:num>
  <w:num w:numId="10" w16cid:durableId="254898528">
    <w:abstractNumId w:val="1"/>
  </w:num>
  <w:num w:numId="11" w16cid:durableId="82841484">
    <w:abstractNumId w:val="4"/>
  </w:num>
  <w:num w:numId="12" w16cid:durableId="2117870617">
    <w:abstractNumId w:val="8"/>
  </w:num>
  <w:num w:numId="13" w16cid:durableId="1598638764">
    <w:abstractNumId w:val="2"/>
  </w:num>
  <w:num w:numId="14" w16cid:durableId="1824808990">
    <w:abstractNumId w:val="9"/>
  </w:num>
  <w:num w:numId="15" w16cid:durableId="1860125022">
    <w:abstractNumId w:val="3"/>
  </w:num>
  <w:num w:numId="16" w16cid:durableId="168762218">
    <w:abstractNumId w:val="14"/>
  </w:num>
  <w:num w:numId="17" w16cid:durableId="6866341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638"/>
    <w:rsid w:val="00016644"/>
    <w:rsid w:val="000227B0"/>
    <w:rsid w:val="0002699E"/>
    <w:rsid w:val="00066591"/>
    <w:rsid w:val="000754A1"/>
    <w:rsid w:val="00080622"/>
    <w:rsid w:val="000C3929"/>
    <w:rsid w:val="000D43CE"/>
    <w:rsid w:val="000D7755"/>
    <w:rsid w:val="000E2E72"/>
    <w:rsid w:val="000F3B33"/>
    <w:rsid w:val="00121CE8"/>
    <w:rsid w:val="00130390"/>
    <w:rsid w:val="00131219"/>
    <w:rsid w:val="001362D0"/>
    <w:rsid w:val="00157890"/>
    <w:rsid w:val="00175A22"/>
    <w:rsid w:val="0019130F"/>
    <w:rsid w:val="001A7B9D"/>
    <w:rsid w:val="001B2409"/>
    <w:rsid w:val="001C2F5E"/>
    <w:rsid w:val="001D4288"/>
    <w:rsid w:val="001D648B"/>
    <w:rsid w:val="001E51AB"/>
    <w:rsid w:val="001F3C07"/>
    <w:rsid w:val="0020260B"/>
    <w:rsid w:val="00205AD4"/>
    <w:rsid w:val="00211B29"/>
    <w:rsid w:val="0023743F"/>
    <w:rsid w:val="00255297"/>
    <w:rsid w:val="00257752"/>
    <w:rsid w:val="00260FF2"/>
    <w:rsid w:val="00275FED"/>
    <w:rsid w:val="002D4740"/>
    <w:rsid w:val="002F1044"/>
    <w:rsid w:val="00301509"/>
    <w:rsid w:val="00310638"/>
    <w:rsid w:val="00313472"/>
    <w:rsid w:val="003163B6"/>
    <w:rsid w:val="0032572A"/>
    <w:rsid w:val="00330F05"/>
    <w:rsid w:val="00346339"/>
    <w:rsid w:val="0038510F"/>
    <w:rsid w:val="003A566D"/>
    <w:rsid w:val="003A76F7"/>
    <w:rsid w:val="003B7819"/>
    <w:rsid w:val="003C1C6D"/>
    <w:rsid w:val="003D5104"/>
    <w:rsid w:val="003D7756"/>
    <w:rsid w:val="003F7991"/>
    <w:rsid w:val="0041246E"/>
    <w:rsid w:val="00415340"/>
    <w:rsid w:val="00420DDE"/>
    <w:rsid w:val="00437D3F"/>
    <w:rsid w:val="00441F91"/>
    <w:rsid w:val="00451C24"/>
    <w:rsid w:val="00470E80"/>
    <w:rsid w:val="004906CB"/>
    <w:rsid w:val="004B0482"/>
    <w:rsid w:val="004B0E38"/>
    <w:rsid w:val="004C1F4B"/>
    <w:rsid w:val="005126C4"/>
    <w:rsid w:val="00553626"/>
    <w:rsid w:val="00566FD1"/>
    <w:rsid w:val="00586E1E"/>
    <w:rsid w:val="005A4144"/>
    <w:rsid w:val="005B1FBB"/>
    <w:rsid w:val="005B3095"/>
    <w:rsid w:val="005C1DD5"/>
    <w:rsid w:val="005D4E30"/>
    <w:rsid w:val="005E15A6"/>
    <w:rsid w:val="005E394C"/>
    <w:rsid w:val="005F3748"/>
    <w:rsid w:val="006255D7"/>
    <w:rsid w:val="006374D7"/>
    <w:rsid w:val="00667B54"/>
    <w:rsid w:val="006753A5"/>
    <w:rsid w:val="00685836"/>
    <w:rsid w:val="006901CD"/>
    <w:rsid w:val="006A1894"/>
    <w:rsid w:val="006C3156"/>
    <w:rsid w:val="006D6F4C"/>
    <w:rsid w:val="006E7699"/>
    <w:rsid w:val="00703D16"/>
    <w:rsid w:val="00711B6C"/>
    <w:rsid w:val="007159C4"/>
    <w:rsid w:val="007459E0"/>
    <w:rsid w:val="00770632"/>
    <w:rsid w:val="007756A8"/>
    <w:rsid w:val="007838C1"/>
    <w:rsid w:val="007852E8"/>
    <w:rsid w:val="00794788"/>
    <w:rsid w:val="007A266E"/>
    <w:rsid w:val="007B6638"/>
    <w:rsid w:val="007B7B21"/>
    <w:rsid w:val="007C1887"/>
    <w:rsid w:val="007C196B"/>
    <w:rsid w:val="007E0BBF"/>
    <w:rsid w:val="007E10BE"/>
    <w:rsid w:val="007E5726"/>
    <w:rsid w:val="007F09CB"/>
    <w:rsid w:val="007F3D3C"/>
    <w:rsid w:val="007F74E0"/>
    <w:rsid w:val="00804189"/>
    <w:rsid w:val="008055C8"/>
    <w:rsid w:val="008179BE"/>
    <w:rsid w:val="0082474C"/>
    <w:rsid w:val="00834B14"/>
    <w:rsid w:val="0085702B"/>
    <w:rsid w:val="008A01D8"/>
    <w:rsid w:val="008A77FC"/>
    <w:rsid w:val="008C3A7F"/>
    <w:rsid w:val="008D00AD"/>
    <w:rsid w:val="008F1832"/>
    <w:rsid w:val="00923912"/>
    <w:rsid w:val="00982AA4"/>
    <w:rsid w:val="009837AA"/>
    <w:rsid w:val="009978A1"/>
    <w:rsid w:val="009A0E48"/>
    <w:rsid w:val="009C441C"/>
    <w:rsid w:val="009E4847"/>
    <w:rsid w:val="009F05B5"/>
    <w:rsid w:val="00A1288F"/>
    <w:rsid w:val="00A428AE"/>
    <w:rsid w:val="00A725A5"/>
    <w:rsid w:val="00A816BA"/>
    <w:rsid w:val="00A97906"/>
    <w:rsid w:val="00AB6928"/>
    <w:rsid w:val="00AC44A8"/>
    <w:rsid w:val="00AC6BB6"/>
    <w:rsid w:val="00AE390A"/>
    <w:rsid w:val="00AF6818"/>
    <w:rsid w:val="00B007E6"/>
    <w:rsid w:val="00B016DB"/>
    <w:rsid w:val="00B15A4D"/>
    <w:rsid w:val="00B22F1D"/>
    <w:rsid w:val="00B25BDC"/>
    <w:rsid w:val="00B42124"/>
    <w:rsid w:val="00B4561F"/>
    <w:rsid w:val="00B71B36"/>
    <w:rsid w:val="00BA4570"/>
    <w:rsid w:val="00BC7C8B"/>
    <w:rsid w:val="00BD3CDD"/>
    <w:rsid w:val="00BD4979"/>
    <w:rsid w:val="00BE4FFA"/>
    <w:rsid w:val="00BF5226"/>
    <w:rsid w:val="00C20D39"/>
    <w:rsid w:val="00C61743"/>
    <w:rsid w:val="00C63172"/>
    <w:rsid w:val="00C71923"/>
    <w:rsid w:val="00C81C8B"/>
    <w:rsid w:val="00C96F39"/>
    <w:rsid w:val="00CF17BE"/>
    <w:rsid w:val="00CF3A86"/>
    <w:rsid w:val="00D21C7B"/>
    <w:rsid w:val="00D32D5E"/>
    <w:rsid w:val="00D9455C"/>
    <w:rsid w:val="00DA0C01"/>
    <w:rsid w:val="00DA4250"/>
    <w:rsid w:val="00DD4BB7"/>
    <w:rsid w:val="00E104C5"/>
    <w:rsid w:val="00E259D2"/>
    <w:rsid w:val="00E27EED"/>
    <w:rsid w:val="00E40228"/>
    <w:rsid w:val="00E4130E"/>
    <w:rsid w:val="00E45B71"/>
    <w:rsid w:val="00E57251"/>
    <w:rsid w:val="00E60A11"/>
    <w:rsid w:val="00E63519"/>
    <w:rsid w:val="00E83E9C"/>
    <w:rsid w:val="00ED7787"/>
    <w:rsid w:val="00EE4F74"/>
    <w:rsid w:val="00EE72E4"/>
    <w:rsid w:val="00F22921"/>
    <w:rsid w:val="00F41121"/>
    <w:rsid w:val="00F430CE"/>
    <w:rsid w:val="00F472BA"/>
    <w:rsid w:val="00F564D6"/>
    <w:rsid w:val="00F56AEB"/>
    <w:rsid w:val="00F75256"/>
    <w:rsid w:val="00F821BF"/>
    <w:rsid w:val="00F87FFE"/>
    <w:rsid w:val="00FA010D"/>
    <w:rsid w:val="00FD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DD234B"/>
  <w15:chartTrackingRefBased/>
  <w15:docId w15:val="{B2C15FBA-047A-4009-BD72-CB4D8201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55F"/>
    <w:rPr>
      <w:sz w:val="24"/>
      <w:szCs w:val="24"/>
    </w:rPr>
  </w:style>
  <w:style w:type="paragraph" w:styleId="Heading1">
    <w:name w:val="heading 1"/>
    <w:basedOn w:val="Normal"/>
    <w:next w:val="Normal"/>
    <w:qFormat/>
    <w:rsid w:val="001C2BB0"/>
    <w:pPr>
      <w:keepNext/>
      <w:spacing w:before="120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1C2BB0"/>
    <w:pPr>
      <w:keepNext/>
      <w:spacing w:before="12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1C2BB0"/>
    <w:pPr>
      <w:keepNext/>
      <w:spacing w:before="120" w:after="120"/>
      <w:ind w:left="720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1C2BB0"/>
    <w:pPr>
      <w:keepNext/>
      <w:ind w:left="540" w:hanging="540"/>
      <w:outlineLvl w:val="3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autoRedefine/>
    <w:semiHidden/>
    <w:rsid w:val="00886817"/>
    <w:rPr>
      <w:sz w:val="20"/>
    </w:rPr>
  </w:style>
  <w:style w:type="paragraph" w:styleId="BodyText">
    <w:name w:val="Body Text"/>
    <w:basedOn w:val="Normal"/>
    <w:rsid w:val="001C2BB0"/>
    <w:rPr>
      <w:rFonts w:ascii="Arial" w:hAnsi="Arial"/>
      <w:sz w:val="28"/>
    </w:rPr>
  </w:style>
  <w:style w:type="paragraph" w:styleId="BodyText2">
    <w:name w:val="Body Text 2"/>
    <w:basedOn w:val="Normal"/>
    <w:rsid w:val="001C2BB0"/>
    <w:pPr>
      <w:spacing w:after="120"/>
    </w:pPr>
    <w:rPr>
      <w:rFonts w:ascii="Arial" w:hAnsi="Arial"/>
      <w:b/>
      <w:sz w:val="28"/>
    </w:rPr>
  </w:style>
  <w:style w:type="paragraph" w:styleId="BodyTextIndent">
    <w:name w:val="Body Text Indent"/>
    <w:basedOn w:val="Normal"/>
    <w:rsid w:val="001C2BB0"/>
    <w:pPr>
      <w:ind w:left="1080"/>
    </w:pPr>
    <w:rPr>
      <w:rFonts w:ascii="Arial" w:hAnsi="Arial"/>
      <w:b/>
      <w:caps/>
      <w:sz w:val="28"/>
    </w:rPr>
  </w:style>
  <w:style w:type="paragraph" w:styleId="BodyTextIndent2">
    <w:name w:val="Body Text Indent 2"/>
    <w:basedOn w:val="Normal"/>
    <w:rsid w:val="001C2BB0"/>
    <w:pPr>
      <w:spacing w:after="120"/>
      <w:ind w:left="1080" w:hanging="360"/>
    </w:pPr>
    <w:rPr>
      <w:rFonts w:ascii="Arial" w:hAnsi="Arial"/>
      <w:sz w:val="32"/>
    </w:rPr>
  </w:style>
  <w:style w:type="paragraph" w:styleId="BodyTextIndent3">
    <w:name w:val="Body Text Indent 3"/>
    <w:basedOn w:val="Normal"/>
    <w:rsid w:val="001C2BB0"/>
    <w:pPr>
      <w:spacing w:after="120"/>
      <w:ind w:left="1080" w:hanging="360"/>
    </w:pPr>
    <w:rPr>
      <w:rFonts w:ascii="Arial" w:hAnsi="Arial"/>
      <w:sz w:val="22"/>
    </w:rPr>
  </w:style>
  <w:style w:type="character" w:styleId="FollowedHyperlink">
    <w:name w:val="FollowedHyperlink"/>
    <w:rsid w:val="001C2BB0"/>
    <w:rPr>
      <w:color w:val="800080"/>
      <w:u w:val="single"/>
    </w:rPr>
  </w:style>
  <w:style w:type="paragraph" w:styleId="Footer">
    <w:name w:val="footer"/>
    <w:basedOn w:val="Normal"/>
    <w:rsid w:val="001C2BB0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1C2BB0"/>
    <w:rPr>
      <w:vertAlign w:val="superscript"/>
    </w:rPr>
  </w:style>
  <w:style w:type="paragraph" w:styleId="Header">
    <w:name w:val="header"/>
    <w:basedOn w:val="Normal"/>
    <w:rsid w:val="001C2BB0"/>
    <w:pPr>
      <w:tabs>
        <w:tab w:val="center" w:pos="4320"/>
        <w:tab w:val="right" w:pos="8640"/>
      </w:tabs>
    </w:pPr>
  </w:style>
  <w:style w:type="character" w:styleId="Hyperlink">
    <w:name w:val="Hyperlink"/>
    <w:rsid w:val="001C2BB0"/>
    <w:rPr>
      <w:color w:val="0000FF"/>
      <w:u w:val="single"/>
    </w:rPr>
  </w:style>
  <w:style w:type="character" w:styleId="PageNumber">
    <w:name w:val="page number"/>
    <w:basedOn w:val="DefaultParagraphFont"/>
    <w:rsid w:val="001C2BB0"/>
  </w:style>
  <w:style w:type="paragraph" w:styleId="BalloonText">
    <w:name w:val="Balloon Text"/>
    <w:basedOn w:val="Normal"/>
    <w:semiHidden/>
    <w:rsid w:val="003B1F8A"/>
    <w:rPr>
      <w:rFonts w:ascii="Lucida Grande" w:hAnsi="Lucida Grande"/>
      <w:sz w:val="18"/>
      <w:szCs w:val="18"/>
    </w:rPr>
  </w:style>
  <w:style w:type="paragraph" w:customStyle="1" w:styleId="BulletedList">
    <w:name w:val="Bulleted List"/>
    <w:next w:val="Normal"/>
    <w:autoRedefine/>
    <w:rsid w:val="006323D8"/>
    <w:pPr>
      <w:numPr>
        <w:numId w:val="3"/>
      </w:numPr>
    </w:pPr>
    <w:rPr>
      <w:spacing w:val="-5"/>
      <w:sz w:val="24"/>
    </w:rPr>
  </w:style>
  <w:style w:type="paragraph" w:styleId="ListParagraph">
    <w:name w:val="List Paragraph"/>
    <w:basedOn w:val="Normal"/>
    <w:uiPriority w:val="34"/>
    <w:qFormat/>
    <w:rsid w:val="00667B54"/>
    <w:pPr>
      <w:ind w:left="720"/>
    </w:pPr>
  </w:style>
  <w:style w:type="table" w:styleId="TableGrid">
    <w:name w:val="Table Grid"/>
    <w:basedOn w:val="TableNormal"/>
    <w:uiPriority w:val="59"/>
    <w:rsid w:val="006D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6D6F4C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ghtShading-Accent2">
    <w:name w:val="Light Shading Accent 2"/>
    <w:basedOn w:val="TableNormal"/>
    <w:uiPriority w:val="60"/>
    <w:rsid w:val="006D6F4C"/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GridTable3-Accent2">
    <w:name w:val="Grid Table 3 Accent 2"/>
    <w:basedOn w:val="TableNormal"/>
    <w:uiPriority w:val="48"/>
    <w:rsid w:val="0032572A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Focus Group Discussion Guide</vt:lpstr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Focus Group Discussion Guide</dc:title>
  <dc:subject/>
  <dc:creator>Emily Bancroft</dc:creator>
  <cp:keywords/>
  <cp:lastModifiedBy>Vlisides, Phillip</cp:lastModifiedBy>
  <cp:revision>3</cp:revision>
  <dcterms:created xsi:type="dcterms:W3CDTF">2022-09-26T18:05:00Z</dcterms:created>
  <dcterms:modified xsi:type="dcterms:W3CDTF">2023-03-03T15:02:00Z</dcterms:modified>
</cp:coreProperties>
</file>