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5BD93" w14:textId="4D5EAFB8" w:rsidR="0075476F" w:rsidRPr="00015B8F" w:rsidRDefault="00F7280D" w:rsidP="0075476F">
      <w:pPr>
        <w:tabs>
          <w:tab w:val="left" w:pos="709"/>
        </w:tabs>
        <w:spacing w:line="480" w:lineRule="auto"/>
        <w:rPr>
          <w:b/>
          <w:sz w:val="20"/>
          <w:szCs w:val="20"/>
        </w:rPr>
      </w:pPr>
      <w:r>
        <w:rPr>
          <w:b/>
          <w:sz w:val="20"/>
          <w:szCs w:val="20"/>
        </w:rPr>
        <w:t>Additional file 3:</w:t>
      </w:r>
      <w:r w:rsidR="0075476F">
        <w:rPr>
          <w:b/>
          <w:sz w:val="20"/>
          <w:szCs w:val="20"/>
        </w:rPr>
        <w:t xml:space="preserve"> Selection of confounding variables and causal inference</w:t>
      </w:r>
    </w:p>
    <w:p w14:paraId="6D7666CC" w14:textId="77777777" w:rsidR="0075476F" w:rsidRDefault="0075476F" w:rsidP="0075476F">
      <w:pPr>
        <w:tabs>
          <w:tab w:val="left" w:pos="709"/>
        </w:tabs>
        <w:spacing w:line="480" w:lineRule="auto"/>
        <w:rPr>
          <w:sz w:val="20"/>
          <w:szCs w:val="20"/>
        </w:rPr>
      </w:pPr>
    </w:p>
    <w:p w14:paraId="72529B5D" w14:textId="4D30A167" w:rsidR="0075476F" w:rsidRPr="0078472B" w:rsidRDefault="0075476F" w:rsidP="00A63FE4">
      <w:pPr>
        <w:tabs>
          <w:tab w:val="left" w:pos="709"/>
        </w:tabs>
        <w:spacing w:line="480" w:lineRule="auto"/>
        <w:jc w:val="both"/>
        <w:rPr>
          <w:sz w:val="20"/>
          <w:szCs w:val="20"/>
        </w:rPr>
      </w:pPr>
      <w:r w:rsidRPr="0078472B">
        <w:rPr>
          <w:sz w:val="20"/>
          <w:szCs w:val="20"/>
        </w:rPr>
        <w:t>Confounding variables of the association between malaria in pregnancy and adverse outcomes were selected by drawing a directed acyclic graph in DAGitty v2.3 (dagitty.net)</w:t>
      </w:r>
      <w:r>
        <w:rPr>
          <w:sz w:val="20"/>
          <w:szCs w:val="20"/>
        </w:rPr>
        <w:t xml:space="preserve"> (Figure)</w:t>
      </w:r>
      <w:r w:rsidRPr="0078472B">
        <w:rPr>
          <w:sz w:val="20"/>
          <w:szCs w:val="20"/>
        </w:rPr>
        <w:t>.</w:t>
      </w:r>
      <w:r w:rsidRPr="0078472B">
        <w:rPr>
          <w:sz w:val="20"/>
          <w:szCs w:val="20"/>
        </w:rPr>
        <w:fldChar w:fldCharType="begin" w:fldLock="1"/>
      </w:r>
      <w:r w:rsidR="00E82DF4">
        <w:rPr>
          <w:sz w:val="20"/>
          <w:szCs w:val="20"/>
        </w:rPr>
        <w:instrText>ADDIN CSL_CITATION { "citationItems" : [ { "id" : "ITEM-1", "itemData" : { "author" : [ { "dropping-particle" : "", "family" : "Textor", "given" : "Johannes", "non-dropping-particle" : "", "parse-names" : false, "suffix" : "" }, { "dropping-particle" : "", "family" : "Hardt", "given" : "Juliane", "non-dropping-particle" : "", "parse-names" : false, "suffix" : "" }, { "dropping-particle" : "", "family" : "Kn\u00fcppel", "given" : "Sven", "non-dropping-particle" : "", "parse-names" : false, "suffix" : "" } ], "container-title" : "Epidemiology", "id" : "ITEM-1", "issue" : "22", "issued" : { "date-parts" : [ [ "2011" ] ] }, "page" : "745", "title" : "DAGitty: A graphical tool for analyzing causal diagrams", "type" : "article-journal", "volume" : "5" }, "uris" : [ "http://www.mendeley.com/documents/?uuid=6fd0c357-fb01-4961-aab8-95c26e95d4cd" ] } ], "mendeley" : { "formattedCitation" : "[1]", "plainTextFormattedCitation" : "[1]", "previouslyFormattedCitation" : "[1]" }, "properties" : { "noteIndex" : 0 }, "schema" : "https://github.com/citation-style-language/schema/raw/master/csl-citation.json" }</w:instrText>
      </w:r>
      <w:r w:rsidRPr="0078472B">
        <w:rPr>
          <w:sz w:val="20"/>
          <w:szCs w:val="20"/>
        </w:rPr>
        <w:fldChar w:fldCharType="separate"/>
      </w:r>
      <w:r w:rsidR="00E82DF4" w:rsidRPr="00E82DF4">
        <w:rPr>
          <w:noProof/>
          <w:sz w:val="20"/>
          <w:szCs w:val="20"/>
        </w:rPr>
        <w:t>[1]</w:t>
      </w:r>
      <w:r w:rsidRPr="0078472B">
        <w:rPr>
          <w:sz w:val="20"/>
          <w:szCs w:val="20"/>
        </w:rPr>
        <w:fldChar w:fldCharType="end"/>
      </w:r>
      <w:r w:rsidRPr="0078472B">
        <w:rPr>
          <w:sz w:val="20"/>
          <w:szCs w:val="20"/>
        </w:rPr>
        <w:t xml:space="preserve"> The inference that malaria in pregnancy has a causal effect on adverse outcomes (stillbirth and neonatal death) is dependent on the assumption that unmeasured variables are not confounding the association. Data on smoking was not routinely collected until 1997, and could therefore not be adjusted for.</w:t>
      </w:r>
      <w:r w:rsidR="00F80606">
        <w:rPr>
          <w:sz w:val="20"/>
          <w:szCs w:val="20"/>
        </w:rPr>
        <w:t xml:space="preserve"> The proportion of women who </w:t>
      </w:r>
      <w:r w:rsidR="00A63FE4">
        <w:rPr>
          <w:sz w:val="20"/>
          <w:szCs w:val="20"/>
        </w:rPr>
        <w:t>smoke is higher in women with malaria in pregnancy</w:t>
      </w:r>
      <w:r w:rsidR="00CD51C2">
        <w:rPr>
          <w:sz w:val="20"/>
          <w:szCs w:val="20"/>
        </w:rPr>
        <w:t xml:space="preserve"> (34%)</w:t>
      </w:r>
      <w:r w:rsidR="00A63FE4">
        <w:rPr>
          <w:sz w:val="20"/>
          <w:szCs w:val="20"/>
        </w:rPr>
        <w:t xml:space="preserve"> than women with no malaria in pregnancy</w:t>
      </w:r>
      <w:r w:rsidR="00CD51C2">
        <w:rPr>
          <w:sz w:val="20"/>
          <w:szCs w:val="20"/>
        </w:rPr>
        <w:t xml:space="preserve"> (22%)</w:t>
      </w:r>
      <w:bookmarkStart w:id="0" w:name="_GoBack"/>
      <w:bookmarkEnd w:id="0"/>
      <w:r w:rsidR="00A63FE4">
        <w:rPr>
          <w:sz w:val="20"/>
          <w:szCs w:val="20"/>
        </w:rPr>
        <w:t xml:space="preserve"> because </w:t>
      </w:r>
      <w:r w:rsidR="00535F42" w:rsidRPr="00535F42">
        <w:rPr>
          <w:sz w:val="20"/>
          <w:szCs w:val="20"/>
        </w:rPr>
        <w:t>the smokers are the old traditional Karen women, who traditionally go to the forest to get food (and malaria).</w:t>
      </w:r>
    </w:p>
    <w:p w14:paraId="661F3758" w14:textId="77777777" w:rsidR="0075476F" w:rsidRDefault="0075476F" w:rsidP="0075476F">
      <w:pPr>
        <w:pStyle w:val="ListParagraph"/>
        <w:tabs>
          <w:tab w:val="left" w:pos="709"/>
        </w:tabs>
        <w:spacing w:line="480" w:lineRule="auto"/>
        <w:rPr>
          <w:szCs w:val="20"/>
        </w:rPr>
      </w:pPr>
    </w:p>
    <w:p w14:paraId="569B0ED9" w14:textId="77777777" w:rsidR="0075476F" w:rsidRDefault="0075476F" w:rsidP="0075476F">
      <w:pPr>
        <w:keepNext/>
        <w:tabs>
          <w:tab w:val="left" w:pos="709"/>
        </w:tabs>
        <w:ind w:left="360"/>
      </w:pPr>
      <w:r>
        <w:rPr>
          <w:noProof/>
        </w:rPr>
        <w:drawing>
          <wp:inline distT="0" distB="0" distL="0" distR="0" wp14:anchorId="15634024" wp14:editId="1BA0721B">
            <wp:extent cx="3760055" cy="2402840"/>
            <wp:effectExtent l="0" t="0" r="0" b="1016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60169" cy="2402913"/>
                    </a:xfrm>
                    <a:prstGeom prst="rect">
                      <a:avLst/>
                    </a:prstGeom>
                    <a:noFill/>
                    <a:ln>
                      <a:noFill/>
                    </a:ln>
                  </pic:spPr>
                </pic:pic>
              </a:graphicData>
            </a:graphic>
          </wp:inline>
        </w:drawing>
      </w:r>
    </w:p>
    <w:p w14:paraId="1595798B" w14:textId="77777777" w:rsidR="0075476F" w:rsidRPr="0066311B" w:rsidRDefault="0075476F" w:rsidP="0075476F">
      <w:pPr>
        <w:pStyle w:val="Caption"/>
        <w:spacing w:line="240" w:lineRule="auto"/>
        <w:ind w:left="360"/>
        <w:jc w:val="left"/>
        <w:rPr>
          <w:szCs w:val="20"/>
        </w:rPr>
      </w:pPr>
      <w:r>
        <w:t xml:space="preserve">Figure. Directed acyclic graph for the association between malaria in pregnancy and adverse birth outcomes (stillbirth, fetal death, or neonatal death). </w:t>
      </w:r>
      <w:r w:rsidRPr="00440780">
        <w:rPr>
          <w:b w:val="0"/>
          <w:szCs w:val="20"/>
        </w:rPr>
        <w:t xml:space="preserve">Yellow: exposure; blue: outcome; white: adjusted confounder; grey: unmeasured variable; green: causal path; red: biasing path. </w:t>
      </w:r>
      <w:r>
        <w:rPr>
          <w:b w:val="0"/>
          <w:szCs w:val="20"/>
        </w:rPr>
        <w:t>Maternal a</w:t>
      </w:r>
      <w:r w:rsidRPr="00440780">
        <w:rPr>
          <w:b w:val="0"/>
          <w:szCs w:val="20"/>
        </w:rPr>
        <w:t>ge was omitted due to collin</w:t>
      </w:r>
      <w:r>
        <w:rPr>
          <w:b w:val="0"/>
          <w:szCs w:val="20"/>
        </w:rPr>
        <w:t>e</w:t>
      </w:r>
      <w:r w:rsidRPr="00440780">
        <w:rPr>
          <w:b w:val="0"/>
          <w:szCs w:val="20"/>
        </w:rPr>
        <w:t>arity with gravid</w:t>
      </w:r>
      <w:r>
        <w:rPr>
          <w:b w:val="0"/>
          <w:szCs w:val="20"/>
        </w:rPr>
        <w:t>i</w:t>
      </w:r>
      <w:r w:rsidRPr="00440780">
        <w:rPr>
          <w:b w:val="0"/>
          <w:szCs w:val="20"/>
        </w:rPr>
        <w:t xml:space="preserve">ty. Potential unmeasured confounders include socio-economic status (SES), education, occupation, migration, and </w:t>
      </w:r>
      <w:r>
        <w:rPr>
          <w:b w:val="0"/>
          <w:szCs w:val="20"/>
        </w:rPr>
        <w:t>environmental</w:t>
      </w:r>
      <w:r w:rsidRPr="00440780">
        <w:rPr>
          <w:b w:val="0"/>
          <w:szCs w:val="20"/>
        </w:rPr>
        <w:t xml:space="preserve"> factors. </w:t>
      </w:r>
    </w:p>
    <w:p w14:paraId="226493C1" w14:textId="77777777" w:rsidR="002C2713" w:rsidRDefault="002C2713"/>
    <w:p w14:paraId="546564BB" w14:textId="77777777" w:rsidR="00E82DF4" w:rsidRDefault="00E82DF4"/>
    <w:p w14:paraId="095649D8" w14:textId="2C97BE1F" w:rsidR="00E82DF4" w:rsidRPr="00E82DF4" w:rsidRDefault="00E82DF4" w:rsidP="00E82DF4">
      <w:pPr>
        <w:widowControl w:val="0"/>
        <w:autoSpaceDE w:val="0"/>
        <w:autoSpaceDN w:val="0"/>
        <w:adjustRightInd w:val="0"/>
        <w:ind w:left="640" w:hanging="640"/>
        <w:rPr>
          <w:noProof/>
          <w:sz w:val="20"/>
          <w:szCs w:val="20"/>
        </w:rPr>
      </w:pPr>
      <w:r w:rsidRPr="00E82DF4">
        <w:rPr>
          <w:sz w:val="20"/>
          <w:szCs w:val="20"/>
        </w:rPr>
        <w:fldChar w:fldCharType="begin" w:fldLock="1"/>
      </w:r>
      <w:r w:rsidRPr="00E82DF4">
        <w:rPr>
          <w:sz w:val="20"/>
          <w:szCs w:val="20"/>
        </w:rPr>
        <w:instrText xml:space="preserve">ADDIN Mendeley Bibliography CSL_BIBLIOGRAPHY </w:instrText>
      </w:r>
      <w:r w:rsidRPr="00E82DF4">
        <w:rPr>
          <w:sz w:val="20"/>
          <w:szCs w:val="20"/>
        </w:rPr>
        <w:fldChar w:fldCharType="separate"/>
      </w:r>
      <w:r w:rsidRPr="00E82DF4">
        <w:rPr>
          <w:noProof/>
          <w:sz w:val="20"/>
          <w:szCs w:val="20"/>
        </w:rPr>
        <w:t xml:space="preserve">1. </w:t>
      </w:r>
      <w:r w:rsidRPr="00E82DF4">
        <w:rPr>
          <w:noProof/>
          <w:sz w:val="20"/>
          <w:szCs w:val="20"/>
        </w:rPr>
        <w:tab/>
        <w:t xml:space="preserve">Textor J, Hardt J, Knüppel S. DAGitty: A graphical tool for analyzing causal diagrams. Epidemiology. 2011;5: 745. </w:t>
      </w:r>
    </w:p>
    <w:p w14:paraId="078506D1" w14:textId="13753C0E" w:rsidR="006E78BE" w:rsidRDefault="00E82DF4">
      <w:r w:rsidRPr="00E82DF4">
        <w:rPr>
          <w:sz w:val="20"/>
          <w:szCs w:val="20"/>
        </w:rPr>
        <w:fldChar w:fldCharType="end"/>
      </w:r>
    </w:p>
    <w:sectPr w:rsidR="006E78BE" w:rsidSect="007547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6F"/>
    <w:rsid w:val="002C2713"/>
    <w:rsid w:val="0035246F"/>
    <w:rsid w:val="00535F42"/>
    <w:rsid w:val="006E78BE"/>
    <w:rsid w:val="0075476F"/>
    <w:rsid w:val="00A63FE4"/>
    <w:rsid w:val="00CD51C2"/>
    <w:rsid w:val="00E82DF4"/>
    <w:rsid w:val="00F7280D"/>
    <w:rsid w:val="00F80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D7F7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76F"/>
    <w:rPr>
      <w:rFonts w:ascii="Times New Roman" w:eastAsiaTheme="minorHAnsi"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5476F"/>
    <w:pPr>
      <w:spacing w:line="480" w:lineRule="auto"/>
      <w:jc w:val="both"/>
    </w:pPr>
    <w:rPr>
      <w:rFonts w:eastAsiaTheme="minorEastAsia" w:cstheme="minorBidi"/>
      <w:b/>
      <w:bCs/>
      <w:sz w:val="20"/>
      <w:szCs w:val="18"/>
      <w:lang w:val="en-AU"/>
    </w:rPr>
  </w:style>
  <w:style w:type="paragraph" w:styleId="ListParagraph">
    <w:name w:val="List Paragraph"/>
    <w:basedOn w:val="Normal"/>
    <w:uiPriority w:val="34"/>
    <w:qFormat/>
    <w:rsid w:val="0075476F"/>
    <w:pPr>
      <w:ind w:left="720"/>
      <w:contextualSpacing/>
    </w:pPr>
    <w:rPr>
      <w:rFonts w:eastAsiaTheme="minorEastAsia" w:cstheme="minorBidi"/>
      <w:sz w:val="20"/>
      <w:lang w:val="en-AU"/>
    </w:rPr>
  </w:style>
  <w:style w:type="paragraph" w:styleId="BalloonText">
    <w:name w:val="Balloon Text"/>
    <w:basedOn w:val="Normal"/>
    <w:link w:val="BalloonTextChar"/>
    <w:uiPriority w:val="99"/>
    <w:semiHidden/>
    <w:unhideWhenUsed/>
    <w:rsid w:val="007547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76F"/>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2187</Characters>
  <Application>Microsoft Macintosh Word</Application>
  <DocSecurity>0</DocSecurity>
  <Lines>18</Lines>
  <Paragraphs>5</Paragraphs>
  <ScaleCrop>false</ScaleCrop>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Moore</dc:creator>
  <cp:keywords/>
  <dc:description/>
  <cp:lastModifiedBy>Kerryn Moore</cp:lastModifiedBy>
  <cp:revision>9</cp:revision>
  <dcterms:created xsi:type="dcterms:W3CDTF">2016-11-29T13:32:00Z</dcterms:created>
  <dcterms:modified xsi:type="dcterms:W3CDTF">2017-03-07T04:06:00Z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36d98c5e-a65c-357b-a73f-d3554eb80981</vt:lpwstr>
  </property>
  <property fmtid="{D5CDD505-2E9C-101B-9397-08002B2CF9AE}" pid="4" name="Mendeley Citation Style_1">
    <vt:lpwstr>http://www.zotero.org/styles/plos-medicine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7th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http://www.zotero.org/styles/plos-medicine</vt:lpwstr>
  </property>
  <property fmtid="{D5CDD505-2E9C-101B-9397-08002B2CF9AE}" pid="20" name="Mendeley Recent Style Name 7_1">
    <vt:lpwstr>PLOS Medicine</vt:lpwstr>
  </property>
  <property fmtid="{D5CDD505-2E9C-101B-9397-08002B2CF9AE}" pid="21" name="Mendeley Recent Style Id 8_1">
    <vt:lpwstr>http://www.zotero.org/styles/the-lancet-infectious-diseases</vt:lpwstr>
  </property>
  <property fmtid="{D5CDD505-2E9C-101B-9397-08002B2CF9AE}" pid="22" name="Mendeley Recent Style Name 8_1">
    <vt:lpwstr>The Lancet Infectious Diseases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