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75D" w:rsidRPr="007328AF" w:rsidRDefault="00CE7D43" w:rsidP="0081336C">
      <w:pPr>
        <w:pStyle w:val="NormalWeb"/>
        <w:snapToGrid w:val="0"/>
        <w:spacing w:line="480" w:lineRule="auto"/>
        <w:jc w:val="center"/>
        <w:rPr>
          <w:rStyle w:val="Forte"/>
          <w:rFonts w:ascii="Arial" w:hAnsi="Arial" w:cs="Arial"/>
          <w:bCs/>
          <w:color w:val="auto"/>
          <w:lang w:val="en-US"/>
        </w:rPr>
      </w:pPr>
      <w:r>
        <w:rPr>
          <w:rStyle w:val="Forte"/>
          <w:rFonts w:ascii="Arial" w:hAnsi="Arial" w:cs="Arial"/>
          <w:bCs/>
          <w:color w:val="auto"/>
          <w:lang w:val="en-US"/>
        </w:rPr>
        <w:t xml:space="preserve">Additional </w:t>
      </w:r>
      <w:r w:rsidR="00710ACE">
        <w:rPr>
          <w:rStyle w:val="Forte"/>
          <w:rFonts w:ascii="Arial" w:hAnsi="Arial" w:cs="Arial"/>
          <w:bCs/>
          <w:color w:val="auto"/>
          <w:lang w:val="en-US"/>
        </w:rPr>
        <w:t xml:space="preserve">File </w:t>
      </w:r>
      <w:r w:rsidR="0072531F">
        <w:rPr>
          <w:rStyle w:val="Forte"/>
          <w:rFonts w:ascii="Arial" w:hAnsi="Arial" w:cs="Arial"/>
          <w:bCs/>
          <w:color w:val="auto"/>
          <w:lang w:val="en-US"/>
        </w:rPr>
        <w:t>2</w:t>
      </w:r>
    </w:p>
    <w:p w:rsidR="00A7575D" w:rsidRPr="00D72FD2" w:rsidRDefault="00A7575D" w:rsidP="0081336C">
      <w:pPr>
        <w:jc w:val="center"/>
        <w:rPr>
          <w:rFonts w:ascii="Arial" w:hAnsi="Arial" w:cs="Arial"/>
          <w:sz w:val="28"/>
          <w:szCs w:val="24"/>
          <w:lang w:val="en-US"/>
        </w:rPr>
      </w:pPr>
    </w:p>
    <w:p w:rsidR="00887E62" w:rsidRPr="00887E62" w:rsidRDefault="00887E62" w:rsidP="00887E6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887E62">
        <w:rPr>
          <w:rFonts w:ascii="Arial" w:hAnsi="Arial" w:cs="Arial"/>
          <w:b/>
          <w:sz w:val="24"/>
          <w:szCs w:val="24"/>
          <w:lang w:val="en-US"/>
        </w:rPr>
        <w:t>The effects of salbutamol on epithelial ion channels depend on the etiology of acute respiratory distress syndrome but not the route of administration</w:t>
      </w:r>
    </w:p>
    <w:p w:rsidR="00DA0538" w:rsidRPr="007328AF" w:rsidRDefault="00DA0538" w:rsidP="00DA0538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DA0538" w:rsidRPr="007328AF" w:rsidRDefault="00DA0538" w:rsidP="00DA0538">
      <w:pPr>
        <w:spacing w:after="0"/>
        <w:rPr>
          <w:rFonts w:ascii="Arial" w:hAnsi="Arial" w:cs="Arial"/>
          <w:sz w:val="24"/>
          <w:szCs w:val="24"/>
          <w:lang w:val="pt-BR"/>
        </w:rPr>
      </w:pPr>
      <w:r w:rsidRPr="007328AF">
        <w:rPr>
          <w:rFonts w:ascii="Arial" w:hAnsi="Arial" w:cs="Arial"/>
          <w:sz w:val="24"/>
          <w:szCs w:val="24"/>
          <w:lang w:val="pt-BR"/>
        </w:rPr>
        <w:t>Christopher P. Uhlig</w:t>
      </w:r>
      <w:r w:rsidRPr="007328AF">
        <w:rPr>
          <w:rFonts w:ascii="Arial" w:hAnsi="Arial" w:cs="Arial"/>
          <w:sz w:val="24"/>
          <w:szCs w:val="24"/>
          <w:vertAlign w:val="superscript"/>
          <w:lang w:val="pt-BR"/>
        </w:rPr>
        <w:t>1,2*</w:t>
      </w:r>
    </w:p>
    <w:p w:rsidR="00DA0538" w:rsidRPr="007328AF" w:rsidRDefault="00DA0538" w:rsidP="00DA0538">
      <w:pPr>
        <w:spacing w:after="0"/>
        <w:rPr>
          <w:rFonts w:ascii="Arial" w:hAnsi="Arial" w:cs="Arial"/>
          <w:sz w:val="24"/>
          <w:szCs w:val="24"/>
          <w:lang w:val="pt-BR"/>
        </w:rPr>
      </w:pPr>
      <w:r w:rsidRPr="007328AF">
        <w:rPr>
          <w:rFonts w:ascii="Arial" w:hAnsi="Arial" w:cs="Arial"/>
          <w:sz w:val="24"/>
          <w:szCs w:val="24"/>
          <w:lang w:val="pt-BR"/>
        </w:rPr>
        <w:t>Pedro L. Silva</w:t>
      </w:r>
      <w:r w:rsidRPr="007328AF">
        <w:rPr>
          <w:rFonts w:ascii="Arial" w:hAnsi="Arial" w:cs="Arial"/>
          <w:sz w:val="24"/>
          <w:szCs w:val="24"/>
          <w:vertAlign w:val="superscript"/>
          <w:lang w:val="pt-BR"/>
        </w:rPr>
        <w:t>1*</w:t>
      </w:r>
    </w:p>
    <w:p w:rsidR="00DA0538" w:rsidRPr="007328AF" w:rsidRDefault="00DA0538" w:rsidP="00DA0538">
      <w:pPr>
        <w:spacing w:after="0"/>
        <w:rPr>
          <w:rFonts w:ascii="Arial" w:hAnsi="Arial" w:cs="Arial"/>
          <w:sz w:val="24"/>
          <w:szCs w:val="24"/>
          <w:lang w:val="pt-BR"/>
        </w:rPr>
      </w:pPr>
      <w:r w:rsidRPr="007328AF">
        <w:rPr>
          <w:rFonts w:ascii="Arial" w:hAnsi="Arial" w:cs="Arial"/>
          <w:sz w:val="24"/>
          <w:szCs w:val="24"/>
          <w:lang w:val="pt-BR"/>
        </w:rPr>
        <w:t xml:space="preserve">Débora </w:t>
      </w:r>
      <w:r w:rsidR="00881E91">
        <w:rPr>
          <w:rFonts w:ascii="Arial" w:hAnsi="Arial" w:cs="Arial"/>
          <w:sz w:val="24"/>
          <w:szCs w:val="24"/>
          <w:lang w:val="pt-BR"/>
        </w:rPr>
        <w:t xml:space="preserve">S. </w:t>
      </w:r>
      <w:bookmarkStart w:id="0" w:name="_GoBack"/>
      <w:bookmarkEnd w:id="0"/>
      <w:r w:rsidRPr="007328AF">
        <w:rPr>
          <w:rFonts w:ascii="Arial" w:hAnsi="Arial" w:cs="Arial"/>
          <w:sz w:val="24"/>
          <w:szCs w:val="24"/>
          <w:lang w:val="pt-BR"/>
        </w:rPr>
        <w:t>Ornellas</w:t>
      </w:r>
      <w:r w:rsidRPr="007328AF">
        <w:rPr>
          <w:rFonts w:ascii="Arial" w:hAnsi="Arial" w:cs="Arial"/>
          <w:sz w:val="24"/>
          <w:szCs w:val="24"/>
          <w:vertAlign w:val="superscript"/>
          <w:lang w:val="pt-BR"/>
        </w:rPr>
        <w:t>1,3</w:t>
      </w:r>
      <w:r w:rsidRPr="007328AF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DA0538" w:rsidRPr="007328AF" w:rsidRDefault="00DA0538" w:rsidP="00DA0538">
      <w:pPr>
        <w:spacing w:after="0"/>
        <w:rPr>
          <w:rFonts w:ascii="Arial" w:hAnsi="Arial" w:cs="Arial"/>
          <w:sz w:val="24"/>
          <w:szCs w:val="24"/>
          <w:lang w:val="pt-BR"/>
        </w:rPr>
      </w:pPr>
      <w:r w:rsidRPr="007328AF">
        <w:rPr>
          <w:rFonts w:ascii="Arial" w:hAnsi="Arial" w:cs="Arial"/>
          <w:sz w:val="24"/>
          <w:szCs w:val="24"/>
          <w:lang w:val="pt-BR"/>
        </w:rPr>
        <w:t>Raquel S. Santos</w:t>
      </w:r>
      <w:r w:rsidRPr="007328AF">
        <w:rPr>
          <w:rFonts w:ascii="Arial" w:hAnsi="Arial" w:cs="Arial"/>
          <w:sz w:val="24"/>
          <w:szCs w:val="24"/>
          <w:vertAlign w:val="superscript"/>
          <w:lang w:val="pt-BR"/>
        </w:rPr>
        <w:t>1</w:t>
      </w:r>
      <w:r w:rsidRPr="007328AF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DA0538" w:rsidRPr="007328AF" w:rsidRDefault="00DA0538" w:rsidP="00DA0538">
      <w:pPr>
        <w:spacing w:after="0"/>
        <w:rPr>
          <w:rFonts w:ascii="Arial" w:hAnsi="Arial" w:cs="Arial"/>
          <w:sz w:val="24"/>
          <w:szCs w:val="24"/>
          <w:lang w:val="pt-BR"/>
        </w:rPr>
      </w:pPr>
      <w:r w:rsidRPr="007328AF">
        <w:rPr>
          <w:rFonts w:ascii="Arial" w:hAnsi="Arial" w:cs="Arial"/>
          <w:sz w:val="24"/>
          <w:szCs w:val="24"/>
          <w:lang w:val="pt-BR"/>
        </w:rPr>
        <w:t>Paulo J. Miranda</w:t>
      </w:r>
      <w:r w:rsidRPr="007328AF">
        <w:rPr>
          <w:rFonts w:ascii="Arial" w:hAnsi="Arial" w:cs="Arial"/>
          <w:sz w:val="24"/>
          <w:szCs w:val="24"/>
          <w:vertAlign w:val="superscript"/>
          <w:lang w:val="pt-BR"/>
        </w:rPr>
        <w:t>1</w:t>
      </w:r>
    </w:p>
    <w:p w:rsidR="00DA0538" w:rsidRPr="00D72FD2" w:rsidRDefault="00DA0538" w:rsidP="00DA0538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D72FD2">
        <w:rPr>
          <w:rFonts w:ascii="Arial" w:hAnsi="Arial" w:cs="Arial"/>
          <w:sz w:val="24"/>
          <w:szCs w:val="24"/>
          <w:lang w:val="en-US"/>
        </w:rPr>
        <w:t>Peter M. Spieth</w:t>
      </w:r>
      <w:r w:rsidRPr="00D72FD2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</w:p>
    <w:p w:rsidR="00DA0538" w:rsidRPr="00D72FD2" w:rsidRDefault="00DA0538" w:rsidP="00DA0538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D72FD2">
        <w:rPr>
          <w:rFonts w:ascii="Arial" w:hAnsi="Arial" w:cs="Arial"/>
          <w:sz w:val="24"/>
          <w:szCs w:val="24"/>
          <w:lang w:val="en-US"/>
        </w:rPr>
        <w:t>Thomas Kiss</w:t>
      </w:r>
      <w:r w:rsidRPr="00D72FD2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</w:p>
    <w:p w:rsidR="00DA0538" w:rsidRPr="00D72FD2" w:rsidRDefault="00DA0538" w:rsidP="00DA0538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D72FD2">
        <w:rPr>
          <w:rFonts w:ascii="Arial" w:hAnsi="Arial" w:cs="Arial"/>
          <w:sz w:val="24"/>
          <w:szCs w:val="24"/>
          <w:lang w:val="en-US"/>
        </w:rPr>
        <w:t>Michael Kasper</w:t>
      </w:r>
      <w:r w:rsidRPr="00D72FD2">
        <w:rPr>
          <w:rFonts w:ascii="Arial" w:hAnsi="Arial" w:cs="Arial"/>
          <w:sz w:val="24"/>
          <w:szCs w:val="24"/>
          <w:vertAlign w:val="superscript"/>
          <w:lang w:val="en-US"/>
        </w:rPr>
        <w:t>4</w:t>
      </w:r>
    </w:p>
    <w:p w:rsidR="00DA0538" w:rsidRPr="00710ACE" w:rsidRDefault="00DA0538" w:rsidP="00DA0538">
      <w:pPr>
        <w:spacing w:after="0"/>
        <w:rPr>
          <w:rFonts w:ascii="Arial" w:hAnsi="Arial" w:cs="Arial"/>
          <w:sz w:val="24"/>
          <w:szCs w:val="24"/>
        </w:rPr>
      </w:pPr>
      <w:r w:rsidRPr="00710ACE">
        <w:rPr>
          <w:rFonts w:ascii="Arial" w:hAnsi="Arial" w:cs="Arial"/>
          <w:sz w:val="24"/>
          <w:szCs w:val="24"/>
        </w:rPr>
        <w:t>Bärbel Wiedemann</w:t>
      </w:r>
      <w:r w:rsidRPr="00710ACE">
        <w:rPr>
          <w:rFonts w:ascii="Arial" w:hAnsi="Arial" w:cs="Arial"/>
          <w:sz w:val="24"/>
          <w:szCs w:val="24"/>
          <w:vertAlign w:val="superscript"/>
        </w:rPr>
        <w:t>5</w:t>
      </w:r>
      <w:r w:rsidRPr="00710ACE">
        <w:rPr>
          <w:rFonts w:ascii="Arial" w:hAnsi="Arial" w:cs="Arial"/>
          <w:sz w:val="24"/>
          <w:szCs w:val="24"/>
        </w:rPr>
        <w:t xml:space="preserve"> </w:t>
      </w:r>
    </w:p>
    <w:p w:rsidR="00DA0538" w:rsidRPr="00D72FD2" w:rsidRDefault="00DA0538" w:rsidP="00DA0538">
      <w:pPr>
        <w:spacing w:after="0"/>
        <w:rPr>
          <w:rFonts w:ascii="Arial" w:hAnsi="Arial" w:cs="Arial"/>
          <w:sz w:val="24"/>
          <w:szCs w:val="24"/>
          <w:lang w:val="pt-BR"/>
        </w:rPr>
      </w:pPr>
      <w:r w:rsidRPr="00D72FD2">
        <w:rPr>
          <w:rFonts w:ascii="Arial" w:hAnsi="Arial" w:cs="Arial"/>
          <w:sz w:val="24"/>
          <w:szCs w:val="24"/>
          <w:lang w:val="pt-BR"/>
        </w:rPr>
        <w:t>Thea Koch</w:t>
      </w:r>
      <w:r w:rsidRPr="00D72FD2">
        <w:rPr>
          <w:rFonts w:ascii="Arial" w:hAnsi="Arial" w:cs="Arial"/>
          <w:sz w:val="24"/>
          <w:szCs w:val="24"/>
          <w:vertAlign w:val="superscript"/>
          <w:lang w:val="pt-BR"/>
        </w:rPr>
        <w:t>2</w:t>
      </w:r>
    </w:p>
    <w:p w:rsidR="00DA0538" w:rsidRPr="007328AF" w:rsidRDefault="00DA0538" w:rsidP="00DA0538">
      <w:pPr>
        <w:spacing w:after="0"/>
        <w:rPr>
          <w:rFonts w:ascii="Arial" w:hAnsi="Arial" w:cs="Arial"/>
          <w:sz w:val="24"/>
          <w:szCs w:val="24"/>
          <w:lang w:val="pt-BR"/>
        </w:rPr>
      </w:pPr>
      <w:r w:rsidRPr="007328AF">
        <w:rPr>
          <w:rFonts w:ascii="Arial" w:hAnsi="Arial" w:cs="Arial"/>
          <w:sz w:val="24"/>
          <w:szCs w:val="24"/>
          <w:lang w:val="pt-BR"/>
        </w:rPr>
        <w:t>Marcelo M. Morales</w:t>
      </w:r>
      <w:r w:rsidRPr="007328AF">
        <w:rPr>
          <w:rFonts w:ascii="Arial" w:hAnsi="Arial" w:cs="Arial"/>
          <w:sz w:val="24"/>
          <w:szCs w:val="24"/>
          <w:vertAlign w:val="superscript"/>
          <w:lang w:val="pt-BR"/>
        </w:rPr>
        <w:t>3</w:t>
      </w:r>
    </w:p>
    <w:p w:rsidR="00DA0538" w:rsidRPr="00D72FD2" w:rsidRDefault="00DA0538" w:rsidP="00DA0538">
      <w:pPr>
        <w:spacing w:after="0"/>
        <w:rPr>
          <w:rFonts w:ascii="Arial" w:hAnsi="Arial" w:cs="Arial"/>
          <w:sz w:val="24"/>
          <w:szCs w:val="24"/>
          <w:lang w:val="pt-BR"/>
        </w:rPr>
      </w:pPr>
      <w:r w:rsidRPr="00D72FD2">
        <w:rPr>
          <w:rFonts w:ascii="Arial" w:hAnsi="Arial" w:cs="Arial"/>
          <w:sz w:val="24"/>
          <w:szCs w:val="24"/>
          <w:lang w:val="pt-BR"/>
        </w:rPr>
        <w:t>Paolo Pelosi</w:t>
      </w:r>
      <w:r w:rsidRPr="00D72FD2">
        <w:rPr>
          <w:rFonts w:ascii="Arial" w:hAnsi="Arial" w:cs="Arial"/>
          <w:sz w:val="24"/>
          <w:szCs w:val="24"/>
          <w:vertAlign w:val="superscript"/>
          <w:lang w:val="pt-BR"/>
        </w:rPr>
        <w:t>6</w:t>
      </w:r>
    </w:p>
    <w:p w:rsidR="00DA0538" w:rsidRPr="007328AF" w:rsidRDefault="00DA0538" w:rsidP="00DA0538">
      <w:pPr>
        <w:spacing w:after="0"/>
        <w:rPr>
          <w:rFonts w:ascii="Arial" w:hAnsi="Arial" w:cs="Arial"/>
          <w:sz w:val="24"/>
          <w:szCs w:val="24"/>
          <w:lang w:val="pt-BR"/>
        </w:rPr>
      </w:pPr>
      <w:r w:rsidRPr="007328AF">
        <w:rPr>
          <w:rFonts w:ascii="Arial" w:hAnsi="Arial" w:cs="Arial"/>
          <w:sz w:val="24"/>
          <w:szCs w:val="24"/>
          <w:lang w:val="pt-BR"/>
        </w:rPr>
        <w:t>Marcelo Gama de Abreu</w:t>
      </w:r>
      <w:r w:rsidRPr="007328AF">
        <w:rPr>
          <w:rFonts w:ascii="Arial" w:hAnsi="Arial" w:cs="Arial"/>
          <w:sz w:val="24"/>
          <w:szCs w:val="24"/>
          <w:vertAlign w:val="superscript"/>
          <w:lang w:val="pt-BR"/>
        </w:rPr>
        <w:t>2</w:t>
      </w:r>
    </w:p>
    <w:p w:rsidR="00DA0538" w:rsidRPr="007328AF" w:rsidRDefault="00DA0538" w:rsidP="00DA0538">
      <w:pPr>
        <w:spacing w:after="0"/>
        <w:rPr>
          <w:rFonts w:ascii="Arial" w:hAnsi="Arial" w:cs="Arial"/>
          <w:sz w:val="24"/>
          <w:szCs w:val="24"/>
          <w:lang w:val="pt-BR"/>
        </w:rPr>
      </w:pPr>
      <w:r w:rsidRPr="007328AF">
        <w:rPr>
          <w:rFonts w:ascii="Arial" w:hAnsi="Arial" w:cs="Arial"/>
          <w:sz w:val="24"/>
          <w:szCs w:val="24"/>
          <w:lang w:val="pt-BR"/>
        </w:rPr>
        <w:t>Patricia R. M. Rocco</w:t>
      </w:r>
      <w:r w:rsidRPr="007328AF">
        <w:rPr>
          <w:rFonts w:ascii="Arial" w:hAnsi="Arial" w:cs="Arial"/>
          <w:sz w:val="24"/>
          <w:szCs w:val="24"/>
          <w:vertAlign w:val="superscript"/>
          <w:lang w:val="pt-BR"/>
        </w:rPr>
        <w:t>1</w:t>
      </w:r>
    </w:p>
    <w:p w:rsidR="00DA0538" w:rsidRPr="00D72FD2" w:rsidRDefault="00DA0538" w:rsidP="00DA0538">
      <w:pPr>
        <w:rPr>
          <w:rFonts w:ascii="Arial" w:hAnsi="Arial" w:cs="Arial"/>
          <w:sz w:val="24"/>
          <w:szCs w:val="24"/>
          <w:shd w:val="clear" w:color="auto" w:fill="FFFFFF"/>
          <w:lang w:val="pt-BR"/>
        </w:rPr>
      </w:pPr>
    </w:p>
    <w:p w:rsidR="00DA0538" w:rsidRPr="007328AF" w:rsidRDefault="00DA0538" w:rsidP="00DA0538">
      <w:pPr>
        <w:rPr>
          <w:rFonts w:ascii="Arial" w:hAnsi="Arial" w:cs="Arial"/>
          <w:sz w:val="24"/>
          <w:szCs w:val="24"/>
          <w:shd w:val="clear" w:color="auto" w:fill="FFFFFF"/>
          <w:lang w:val="en-US"/>
        </w:rPr>
      </w:pPr>
      <w:r w:rsidRPr="007328AF">
        <w:rPr>
          <w:rFonts w:ascii="Arial" w:hAnsi="Arial" w:cs="Arial"/>
          <w:sz w:val="24"/>
          <w:szCs w:val="24"/>
          <w:shd w:val="clear" w:color="auto" w:fill="FFFFFF"/>
          <w:lang w:val="en-US"/>
        </w:rPr>
        <w:t>*Dr. Uhlig and Dr. Silva contributed equally to this work.</w:t>
      </w:r>
    </w:p>
    <w:p w:rsidR="007328AF" w:rsidRPr="00D72FD2" w:rsidRDefault="007328AF" w:rsidP="007328AF">
      <w:pPr>
        <w:jc w:val="both"/>
        <w:rPr>
          <w:rFonts w:ascii="Arial" w:hAnsi="Arial" w:cs="Arial"/>
          <w:sz w:val="24"/>
          <w:szCs w:val="24"/>
          <w:lang w:val="pt-BR"/>
        </w:rPr>
      </w:pPr>
      <w:r w:rsidRPr="00D72FD2">
        <w:rPr>
          <w:rFonts w:ascii="Arial" w:hAnsi="Arial" w:cs="Arial"/>
          <w:sz w:val="24"/>
          <w:szCs w:val="24"/>
          <w:vertAlign w:val="superscript"/>
          <w:lang w:val="pt-BR"/>
        </w:rPr>
        <w:t>1</w:t>
      </w:r>
      <w:r w:rsidRPr="00D72FD2">
        <w:rPr>
          <w:rFonts w:ascii="Arial" w:hAnsi="Arial" w:cs="Arial"/>
          <w:sz w:val="24"/>
          <w:szCs w:val="24"/>
          <w:lang w:val="pt-BR"/>
        </w:rPr>
        <w:t>Laboratory of Pulmonary Investigation, Carlos Chagas Filho Biophysics Institute, Federal University of Rio de Janeiro, Av. Carlos Chagas Filho s/n, Bloco G-014, Ilha do Fundão, 21941-902, Rio de Janeiro, RJ, Brazil.</w:t>
      </w:r>
    </w:p>
    <w:p w:rsidR="007328AF" w:rsidRPr="007328AF" w:rsidRDefault="007328AF" w:rsidP="007328AF">
      <w:pPr>
        <w:jc w:val="both"/>
        <w:rPr>
          <w:rFonts w:ascii="Arial" w:hAnsi="Arial" w:cs="Arial"/>
          <w:sz w:val="24"/>
          <w:szCs w:val="24"/>
          <w:lang w:val="en-US"/>
        </w:rPr>
      </w:pPr>
      <w:r w:rsidRPr="007328AF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7328AF">
        <w:rPr>
          <w:rFonts w:ascii="Arial" w:hAnsi="Arial" w:cs="Arial"/>
          <w:sz w:val="24"/>
          <w:szCs w:val="24"/>
          <w:lang w:val="en-US"/>
        </w:rPr>
        <w:t xml:space="preserve">Department of Anesthesiology and Intensive Care Therapy, Pulmonary Engineering Group, University Hospital Dresden, Technische Universität Dresden, Fetscherstr. 74, 01307, Dresden, Germany.  </w:t>
      </w:r>
    </w:p>
    <w:p w:rsidR="007328AF" w:rsidRPr="00D72FD2" w:rsidRDefault="007328AF" w:rsidP="007328AF">
      <w:pPr>
        <w:jc w:val="both"/>
        <w:rPr>
          <w:rFonts w:ascii="Arial" w:hAnsi="Arial" w:cs="Arial"/>
          <w:sz w:val="24"/>
          <w:szCs w:val="24"/>
          <w:lang w:val="pt-BR"/>
        </w:rPr>
      </w:pPr>
      <w:r w:rsidRPr="007328AF">
        <w:rPr>
          <w:rFonts w:ascii="Arial" w:hAnsi="Arial" w:cs="Arial"/>
          <w:sz w:val="24"/>
          <w:szCs w:val="24"/>
          <w:vertAlign w:val="superscript"/>
          <w:lang w:val="en-US"/>
        </w:rPr>
        <w:t>3</w:t>
      </w:r>
      <w:r w:rsidRPr="007328AF">
        <w:rPr>
          <w:rFonts w:ascii="Arial" w:hAnsi="Arial" w:cs="Arial"/>
          <w:sz w:val="24"/>
          <w:szCs w:val="24"/>
          <w:lang w:val="en-US"/>
        </w:rPr>
        <w:t xml:space="preserve">Laboratory of Cellular and Molecular Physiology, Carlos Chagas Filho Biophysics Institute, Federal University of Rio de Janeiro, Av. </w:t>
      </w:r>
      <w:r w:rsidRPr="00D72FD2">
        <w:rPr>
          <w:rFonts w:ascii="Arial" w:hAnsi="Arial" w:cs="Arial"/>
          <w:sz w:val="24"/>
          <w:szCs w:val="24"/>
          <w:lang w:val="pt-BR"/>
        </w:rPr>
        <w:t>Carlos Chagas Filho s/n, Bloco G2-048, Ilha do Fundão, 21941-902, Rio de Janeiro, RJ, Brazil.</w:t>
      </w:r>
    </w:p>
    <w:p w:rsidR="007328AF" w:rsidRPr="007328AF" w:rsidRDefault="007328AF" w:rsidP="007328AF">
      <w:pPr>
        <w:jc w:val="both"/>
        <w:rPr>
          <w:rFonts w:ascii="Arial" w:hAnsi="Arial" w:cs="Arial"/>
          <w:sz w:val="24"/>
          <w:szCs w:val="24"/>
          <w:lang w:val="en-US"/>
        </w:rPr>
      </w:pPr>
      <w:r w:rsidRPr="007328AF">
        <w:rPr>
          <w:rFonts w:ascii="Arial" w:hAnsi="Arial" w:cs="Arial"/>
          <w:sz w:val="24"/>
          <w:szCs w:val="24"/>
          <w:vertAlign w:val="superscript"/>
          <w:lang w:val="en-US"/>
        </w:rPr>
        <w:t>4</w:t>
      </w:r>
      <w:r w:rsidRPr="007328AF">
        <w:rPr>
          <w:rFonts w:ascii="Arial" w:hAnsi="Arial" w:cs="Arial"/>
          <w:sz w:val="24"/>
          <w:szCs w:val="24"/>
          <w:lang w:val="en-US"/>
        </w:rPr>
        <w:t>Institute of Anatomy, Faculty of Medicine, Technische Universität Dresden, Fetscherstr. 74, 01307, Dresden, Germany.</w:t>
      </w:r>
    </w:p>
    <w:p w:rsidR="007328AF" w:rsidRPr="007328AF" w:rsidRDefault="007328AF" w:rsidP="007328AF">
      <w:pPr>
        <w:jc w:val="both"/>
        <w:rPr>
          <w:rFonts w:ascii="Arial" w:hAnsi="Arial" w:cs="Arial"/>
          <w:sz w:val="24"/>
          <w:szCs w:val="24"/>
          <w:lang w:val="en-US"/>
        </w:rPr>
      </w:pPr>
      <w:r w:rsidRPr="007328AF">
        <w:rPr>
          <w:rFonts w:ascii="Arial" w:hAnsi="Arial" w:cs="Arial"/>
          <w:sz w:val="24"/>
          <w:szCs w:val="24"/>
          <w:vertAlign w:val="superscript"/>
          <w:lang w:val="en-US"/>
        </w:rPr>
        <w:t>5</w:t>
      </w:r>
      <w:r w:rsidRPr="007328AF">
        <w:rPr>
          <w:rFonts w:ascii="Arial" w:hAnsi="Arial" w:cs="Arial"/>
          <w:sz w:val="24"/>
          <w:szCs w:val="24"/>
          <w:lang w:val="en-US"/>
        </w:rPr>
        <w:t>Institute of Biometrics and Medical Informatics, Faculty of Medicine, Technische Universität Dresden, Fetscherstr. 74, 01307, Dresden, Germany.</w:t>
      </w:r>
    </w:p>
    <w:p w:rsidR="007328AF" w:rsidRPr="007328AF" w:rsidRDefault="007328AF" w:rsidP="007328AF">
      <w:pPr>
        <w:jc w:val="both"/>
        <w:rPr>
          <w:rFonts w:ascii="Arial" w:hAnsi="Arial" w:cs="Arial"/>
          <w:sz w:val="24"/>
          <w:szCs w:val="24"/>
          <w:lang w:val="en-US"/>
        </w:rPr>
      </w:pPr>
      <w:r w:rsidRPr="007328AF">
        <w:rPr>
          <w:rFonts w:ascii="Arial" w:hAnsi="Arial" w:cs="Arial"/>
          <w:sz w:val="24"/>
          <w:szCs w:val="24"/>
          <w:vertAlign w:val="superscript"/>
          <w:lang w:val="en-US"/>
        </w:rPr>
        <w:lastRenderedPageBreak/>
        <w:t>6</w:t>
      </w:r>
      <w:r w:rsidRPr="007328AF">
        <w:rPr>
          <w:rFonts w:ascii="Arial" w:hAnsi="Arial" w:cs="Arial"/>
          <w:sz w:val="24"/>
          <w:szCs w:val="24"/>
          <w:lang w:val="en-US"/>
        </w:rPr>
        <w:t>IRCCS AOU San Martino-IST, Department of Surgical Sciences and Integrated Diagnostics, University of Genoa, Largo Rosanna Benzi 8, 16132 Genoa, Italy.</w:t>
      </w:r>
    </w:p>
    <w:p w:rsidR="007328AF" w:rsidRPr="007328AF" w:rsidRDefault="007328AF" w:rsidP="007328AF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7328AF" w:rsidRPr="007328AF" w:rsidRDefault="007328AF" w:rsidP="007328AF">
      <w:pPr>
        <w:jc w:val="both"/>
        <w:rPr>
          <w:rFonts w:ascii="Arial" w:hAnsi="Arial" w:cs="Arial"/>
          <w:sz w:val="24"/>
          <w:szCs w:val="24"/>
          <w:lang w:val="en-US"/>
        </w:rPr>
      </w:pPr>
      <w:r w:rsidRPr="007328AF">
        <w:rPr>
          <w:rFonts w:ascii="Arial" w:hAnsi="Arial" w:cs="Arial"/>
          <w:i/>
          <w:iCs/>
          <w:sz w:val="24"/>
          <w:szCs w:val="24"/>
          <w:lang w:val="en-US"/>
        </w:rPr>
        <w:t>Correspondence and reprint requests to</w:t>
      </w:r>
      <w:r w:rsidRPr="007328AF">
        <w:rPr>
          <w:rFonts w:ascii="Arial" w:hAnsi="Arial" w:cs="Arial"/>
          <w:sz w:val="24"/>
          <w:szCs w:val="24"/>
          <w:lang w:val="en-US"/>
        </w:rPr>
        <w:t xml:space="preserve">: </w:t>
      </w:r>
    </w:p>
    <w:p w:rsidR="007328AF" w:rsidRPr="00710ACE" w:rsidRDefault="007328AF" w:rsidP="007328AF">
      <w:pPr>
        <w:jc w:val="both"/>
        <w:rPr>
          <w:rFonts w:ascii="Arial" w:hAnsi="Arial" w:cs="Arial"/>
          <w:sz w:val="24"/>
          <w:szCs w:val="24"/>
          <w:lang w:val="en-US"/>
        </w:rPr>
      </w:pPr>
      <w:r w:rsidRPr="007328AF">
        <w:rPr>
          <w:rFonts w:ascii="Arial" w:hAnsi="Arial" w:cs="Arial"/>
          <w:sz w:val="24"/>
          <w:szCs w:val="24"/>
          <w:lang w:val="pt-BR"/>
        </w:rPr>
        <w:t xml:space="preserve">Prof. Patricia R.M. Rocco, Laboratory of Pulmonary Investigation, Carlos Chagas Filho Biophysics Institute, Federal University of Rio de Janeiro, Rio de Janeiro, Brazil. </w:t>
      </w:r>
      <w:r w:rsidRPr="007328AF">
        <w:rPr>
          <w:rFonts w:ascii="Arial" w:hAnsi="Arial" w:cs="Arial"/>
          <w:sz w:val="24"/>
          <w:szCs w:val="24"/>
          <w:lang w:val="en-US"/>
        </w:rPr>
        <w:t>Email:</w:t>
      </w:r>
      <w:r w:rsidRPr="00710ACE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9" w:history="1">
        <w:r w:rsidRPr="00710ACE">
          <w:rPr>
            <w:rStyle w:val="Hyperlink"/>
            <w:rFonts w:ascii="Arial" w:hAnsi="Arial" w:cs="Arial"/>
            <w:color w:val="auto"/>
            <w:sz w:val="24"/>
            <w:szCs w:val="24"/>
            <w:lang w:val="en-US"/>
          </w:rPr>
          <w:t>prmrocco@biof.ufrj.br</w:t>
        </w:r>
      </w:hyperlink>
      <w:r w:rsidRPr="00710ACE">
        <w:rPr>
          <w:rFonts w:ascii="Arial" w:hAnsi="Arial" w:cs="Arial"/>
          <w:sz w:val="24"/>
          <w:szCs w:val="24"/>
          <w:lang w:val="en-US"/>
        </w:rPr>
        <w:t xml:space="preserve">, </w:t>
      </w:r>
      <w:r w:rsidRPr="007328AF">
        <w:rPr>
          <w:rFonts w:ascii="Arial" w:hAnsi="Arial" w:cs="Arial"/>
          <w:sz w:val="24"/>
          <w:szCs w:val="24"/>
          <w:lang w:val="en-US"/>
        </w:rPr>
        <w:t>Tel: +5521 25626530, Fax: +5521 22808193.</w:t>
      </w:r>
    </w:p>
    <w:p w:rsidR="007328AF" w:rsidRPr="007328AF" w:rsidRDefault="007328AF" w:rsidP="007328AF">
      <w:pPr>
        <w:jc w:val="both"/>
        <w:rPr>
          <w:rFonts w:ascii="Arial" w:hAnsi="Arial" w:cs="Arial"/>
          <w:sz w:val="24"/>
          <w:szCs w:val="24"/>
          <w:lang w:val="en-US"/>
        </w:rPr>
      </w:pPr>
      <w:r w:rsidRPr="007328AF">
        <w:rPr>
          <w:rFonts w:ascii="Arial" w:hAnsi="Arial" w:cs="Arial"/>
          <w:sz w:val="24"/>
          <w:szCs w:val="24"/>
          <w:lang w:val="en-US"/>
        </w:rPr>
        <w:t xml:space="preserve">Prof. Marcelo Gama de Abreu, Pulmonary Engineering Group, Department of Anesthesiology and Intensive Care Medicine, Pulmonary Engineering Group, University Hospital Dresden, Technische Universität Dresden, Dresden, Germany. Email: </w:t>
      </w:r>
      <w:hyperlink r:id="rId10" w:history="1">
        <w:r w:rsidRPr="007328AF">
          <w:rPr>
            <w:rStyle w:val="Hyperlink"/>
            <w:rFonts w:ascii="Arial" w:hAnsi="Arial" w:cs="Arial"/>
            <w:color w:val="auto"/>
            <w:sz w:val="24"/>
            <w:szCs w:val="24"/>
            <w:lang w:val="en-US"/>
          </w:rPr>
          <w:t>mgabreu@uniklinikum-dresden.de</w:t>
        </w:r>
      </w:hyperlink>
      <w:r w:rsidRPr="007328AF">
        <w:rPr>
          <w:rFonts w:ascii="Arial" w:hAnsi="Arial" w:cs="Arial"/>
          <w:sz w:val="24"/>
          <w:szCs w:val="24"/>
          <w:lang w:val="en-US"/>
        </w:rPr>
        <w:t>, Tel: +493514584488, Fax: +493514584336.</w:t>
      </w:r>
    </w:p>
    <w:p w:rsidR="00AF09A7" w:rsidRPr="007328AF" w:rsidRDefault="00AF09A7" w:rsidP="00AF09A7">
      <w:pPr>
        <w:pStyle w:val="Acknowl"/>
        <w:tabs>
          <w:tab w:val="left" w:pos="3767"/>
        </w:tabs>
        <w:ind w:firstLine="0"/>
        <w:jc w:val="both"/>
      </w:pPr>
    </w:p>
    <w:p w:rsidR="00A7575D" w:rsidRDefault="00A7575D" w:rsidP="0081336C">
      <w:pPr>
        <w:pStyle w:val="Acknowl"/>
        <w:ind w:firstLine="0"/>
        <w:jc w:val="both"/>
        <w:rPr>
          <w:rFonts w:cs="Arial"/>
          <w:b/>
          <w:iCs/>
        </w:rPr>
      </w:pPr>
      <w:r w:rsidRPr="007328AF">
        <w:br w:type="page"/>
      </w:r>
      <w:r w:rsidR="00172A89">
        <w:rPr>
          <w:rFonts w:cs="Arial"/>
          <w:b/>
          <w:iCs/>
        </w:rPr>
        <w:t>Additional Results</w:t>
      </w:r>
    </w:p>
    <w:p w:rsidR="00172A89" w:rsidRDefault="00172A89" w:rsidP="00172A89">
      <w:pPr>
        <w:spacing w:line="360" w:lineRule="auto"/>
        <w:jc w:val="both"/>
        <w:rPr>
          <w:lang w:val="en-US"/>
        </w:rPr>
      </w:pPr>
      <w:r>
        <w:rPr>
          <w:noProof/>
          <w:lang w:val="pt-BR" w:eastAsia="pt-BR"/>
        </w:rPr>
        <w:drawing>
          <wp:inline distT="0" distB="0" distL="0" distR="0">
            <wp:extent cx="4937760" cy="3493008"/>
            <wp:effectExtent l="19050" t="0" r="0" b="0"/>
            <wp:docPr id="1" name="Grafik 0" descr="Figure 3 W_D-rati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 W_D-ratio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A89" w:rsidRPr="00172A89" w:rsidRDefault="00172A89" w:rsidP="00172A89">
      <w:pPr>
        <w:spacing w:line="360" w:lineRule="auto"/>
        <w:jc w:val="both"/>
        <w:rPr>
          <w:rFonts w:ascii="Arial" w:hAnsi="Arial" w:cs="Arial"/>
          <w:lang w:val="en-US"/>
        </w:rPr>
      </w:pPr>
      <w:r w:rsidRPr="00172A89">
        <w:rPr>
          <w:rFonts w:ascii="Arial" w:hAnsi="Arial" w:cs="Arial"/>
          <w:lang w:val="en-US"/>
        </w:rPr>
        <w:t xml:space="preserve">Figure S1: Wet-to-dry (W/D) ratio. All values are expressed as mean and standard deviation. Differences between groups (SALB vs. CTRL; SALB-iv vs. SALB-it) were tested separately for ARDSp and ARDSexp using one-way ANOVA followed by Bonferroni correction. Statistical significance was accepted at α = 0.05. CTRL = control; SALB = salbutamol; i.t. = intratracheally; i.v. = intravenously; ARDSp = pulmonary acute respiratory distress syndrome; ARDSexp = extrapulmonary acute respiratory distress syndrome. </w:t>
      </w:r>
    </w:p>
    <w:p w:rsidR="00172A89" w:rsidRDefault="00172A89" w:rsidP="0081336C">
      <w:pPr>
        <w:pStyle w:val="Acknowl"/>
        <w:ind w:firstLine="0"/>
        <w:jc w:val="both"/>
        <w:rPr>
          <w:rFonts w:cs="Arial"/>
          <w:b/>
          <w:iCs/>
        </w:rPr>
        <w:sectPr w:rsidR="00172A89" w:rsidSect="00172A89">
          <w:footerReference w:type="default" r:id="rId12"/>
          <w:pgSz w:w="11906" w:h="16838" w:code="9"/>
          <w:pgMar w:top="1418" w:right="1701" w:bottom="1418" w:left="1701" w:header="709" w:footer="709" w:gutter="0"/>
          <w:cols w:space="708"/>
          <w:docGrid w:linePitch="360"/>
        </w:sectPr>
      </w:pPr>
    </w:p>
    <w:p w:rsidR="00172A89" w:rsidRPr="004D1B84" w:rsidRDefault="00172A89" w:rsidP="00172A89">
      <w:pPr>
        <w:pStyle w:val="Acknowl"/>
        <w:spacing w:line="276" w:lineRule="auto"/>
        <w:ind w:firstLine="0"/>
        <w:jc w:val="both"/>
        <w:rPr>
          <w:iCs/>
        </w:rPr>
      </w:pPr>
      <w:r w:rsidRPr="004D1B84">
        <w:rPr>
          <w:b/>
          <w:iCs/>
        </w:rPr>
        <w:t xml:space="preserve">Table </w:t>
      </w:r>
      <w:r>
        <w:rPr>
          <w:b/>
          <w:iCs/>
        </w:rPr>
        <w:t>S2</w:t>
      </w:r>
      <w:r w:rsidRPr="004D1B84">
        <w:rPr>
          <w:iCs/>
        </w:rPr>
        <w:t xml:space="preserve"> Body weight, anesthesia and fluid therapy</w:t>
      </w:r>
    </w:p>
    <w:tbl>
      <w:tblPr>
        <w:tblW w:w="4947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862"/>
        <w:gridCol w:w="1469"/>
        <w:gridCol w:w="1469"/>
        <w:gridCol w:w="1469"/>
        <w:gridCol w:w="1469"/>
        <w:gridCol w:w="1469"/>
        <w:gridCol w:w="1469"/>
        <w:gridCol w:w="1469"/>
        <w:gridCol w:w="1472"/>
        <w:gridCol w:w="375"/>
      </w:tblGrid>
      <w:tr w:rsidR="00172A89" w:rsidRPr="004D1B84" w:rsidTr="00D72FD2">
        <w:trPr>
          <w:trHeight w:val="301"/>
        </w:trPr>
        <w:tc>
          <w:tcPr>
            <w:tcW w:w="665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noWrap/>
            <w:vAlign w:val="center"/>
          </w:tcPr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4D1B84">
              <w:rPr>
                <w:b/>
                <w:bCs/>
                <w:sz w:val="20"/>
                <w:szCs w:val="20"/>
                <w:lang w:val="en-US"/>
              </w:rPr>
              <w:t>Variable</w:t>
            </w:r>
          </w:p>
        </w:tc>
        <w:tc>
          <w:tcPr>
            <w:tcW w:w="2100" w:type="pct"/>
            <w:gridSpan w:val="4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4D1B84">
              <w:rPr>
                <w:b/>
                <w:bCs/>
                <w:sz w:val="20"/>
                <w:szCs w:val="20"/>
                <w:lang w:val="en-US"/>
              </w:rPr>
              <w:t>ARDSp</w:t>
            </w:r>
          </w:p>
        </w:tc>
        <w:tc>
          <w:tcPr>
            <w:tcW w:w="2101" w:type="pct"/>
            <w:gridSpan w:val="4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4D1B84">
              <w:rPr>
                <w:b/>
                <w:bCs/>
                <w:sz w:val="20"/>
                <w:szCs w:val="20"/>
                <w:lang w:val="en-US"/>
              </w:rPr>
              <w:t>ARDSexp</w:t>
            </w:r>
          </w:p>
        </w:tc>
        <w:tc>
          <w:tcPr>
            <w:tcW w:w="13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</w:tr>
      <w:tr w:rsidR="00172A89" w:rsidRPr="004D1B84" w:rsidTr="00D72FD2">
        <w:trPr>
          <w:trHeight w:val="301"/>
        </w:trPr>
        <w:tc>
          <w:tcPr>
            <w:tcW w:w="665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</w:tcPr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52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CTRL-it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SALB-it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CTRL-iv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SALB-iv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CTRL-it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SALB-it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CTRL-iv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SALB-iv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</w:tr>
      <w:tr w:rsidR="00172A89" w:rsidRPr="004D1B84" w:rsidTr="00D72FD2">
        <w:trPr>
          <w:trHeight w:val="301"/>
        </w:trPr>
        <w:tc>
          <w:tcPr>
            <w:tcW w:w="665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</w:tr>
      <w:tr w:rsidR="00172A89" w:rsidRPr="004D1B84" w:rsidTr="00D72FD2">
        <w:trPr>
          <w:trHeight w:val="301"/>
        </w:trPr>
        <w:tc>
          <w:tcPr>
            <w:tcW w:w="665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4D1B84">
              <w:rPr>
                <w:b/>
                <w:bCs/>
                <w:sz w:val="20"/>
                <w:szCs w:val="20"/>
                <w:lang w:val="en-US"/>
              </w:rPr>
              <w:t>Body weight [kg]</w:t>
            </w:r>
          </w:p>
        </w:tc>
        <w:tc>
          <w:tcPr>
            <w:tcW w:w="525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0.300 ± 0.027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0.299 ± 0.029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0.290 ± 0.032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0.301 ± 0.035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0.294 ± 0.027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0.298 ± 0.036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0.295 ± 0.029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0.295 ± 0.015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01"/>
        </w:trPr>
        <w:tc>
          <w:tcPr>
            <w:tcW w:w="665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4D1B84">
              <w:rPr>
                <w:b/>
                <w:bCs/>
                <w:sz w:val="20"/>
                <w:szCs w:val="20"/>
                <w:lang w:val="en-US"/>
              </w:rPr>
              <w:t> </w:t>
            </w:r>
          </w:p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</w:tr>
      <w:tr w:rsidR="00172A89" w:rsidRPr="004D1B84" w:rsidTr="00D72FD2">
        <w:trPr>
          <w:trHeight w:val="301"/>
        </w:trPr>
        <w:tc>
          <w:tcPr>
            <w:tcW w:w="665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4D1B84">
              <w:rPr>
                <w:b/>
                <w:bCs/>
                <w:sz w:val="20"/>
                <w:szCs w:val="20"/>
                <w:lang w:val="en-US"/>
              </w:rPr>
              <w:t>Midazolam [mg]</w:t>
            </w:r>
          </w:p>
        </w:tc>
        <w:tc>
          <w:tcPr>
            <w:tcW w:w="525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1.08 ± 0.24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1.12 ± 0.18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1.06 ± 0.26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1.05 ± 0.10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1.04 ± 0.20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1.05 ± 0.12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0.91 ± 0.29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0.98 ± 0.13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01"/>
        </w:trPr>
        <w:tc>
          <w:tcPr>
            <w:tcW w:w="665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4D1B84">
              <w:rPr>
                <w:b/>
                <w:bCs/>
                <w:sz w:val="20"/>
                <w:szCs w:val="20"/>
                <w:lang w:val="en-US"/>
              </w:rPr>
              <w:t> </w:t>
            </w:r>
          </w:p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</w:tr>
      <w:tr w:rsidR="00172A89" w:rsidRPr="004D1B84" w:rsidTr="00D72FD2">
        <w:trPr>
          <w:trHeight w:val="301"/>
        </w:trPr>
        <w:tc>
          <w:tcPr>
            <w:tcW w:w="665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4D1B84">
              <w:rPr>
                <w:b/>
                <w:bCs/>
                <w:sz w:val="20"/>
                <w:szCs w:val="20"/>
                <w:lang w:val="en-US"/>
              </w:rPr>
              <w:t>Ketamine [mg]</w:t>
            </w:r>
          </w:p>
        </w:tc>
        <w:tc>
          <w:tcPr>
            <w:tcW w:w="525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54.1 ± 12.3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56.4 ± 9.5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53.5 ± 13.3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52.5 ± 5.0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52.3 ± 9.9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55.5 ± 8.7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45.8 ± 14.7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49.4 ± 6.8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01"/>
        </w:trPr>
        <w:tc>
          <w:tcPr>
            <w:tcW w:w="665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4D1B84">
              <w:rPr>
                <w:b/>
                <w:bCs/>
                <w:sz w:val="20"/>
                <w:szCs w:val="20"/>
                <w:lang w:val="en-US"/>
              </w:rPr>
              <w:t> </w:t>
            </w:r>
          </w:p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</w:tr>
      <w:tr w:rsidR="00172A89" w:rsidRPr="004D1B84" w:rsidTr="00D72FD2">
        <w:trPr>
          <w:trHeight w:val="301"/>
        </w:trPr>
        <w:tc>
          <w:tcPr>
            <w:tcW w:w="665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4D1B84">
              <w:rPr>
                <w:b/>
                <w:bCs/>
                <w:sz w:val="20"/>
                <w:szCs w:val="20"/>
                <w:lang w:val="en-US"/>
              </w:rPr>
              <w:t>Crystalloid [mL]</w:t>
            </w:r>
          </w:p>
        </w:tc>
        <w:tc>
          <w:tcPr>
            <w:tcW w:w="525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4.3 ± 0.7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4.1 ± 0.4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 xml:space="preserve">4.3 ± 0.3 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4.1 ± 0.5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4.3 ± 0.6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 xml:space="preserve">4.2 ± 1.0 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4.5 ± 0.9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4.3 ± 4.5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01"/>
        </w:trPr>
        <w:tc>
          <w:tcPr>
            <w:tcW w:w="665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4D1B84">
              <w:rPr>
                <w:b/>
                <w:bCs/>
                <w:sz w:val="20"/>
                <w:szCs w:val="20"/>
                <w:lang w:val="en-US"/>
              </w:rPr>
              <w:t> </w:t>
            </w:r>
          </w:p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</w:tr>
      <w:tr w:rsidR="00172A89" w:rsidRPr="004D1B84" w:rsidTr="00D72FD2">
        <w:trPr>
          <w:trHeight w:val="301"/>
        </w:trPr>
        <w:tc>
          <w:tcPr>
            <w:tcW w:w="665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b/>
                <w:bCs/>
                <w:sz w:val="20"/>
                <w:szCs w:val="20"/>
                <w:lang w:val="en-US"/>
              </w:rPr>
              <w:t>Colloid [mL]</w:t>
            </w:r>
          </w:p>
        </w:tc>
        <w:tc>
          <w:tcPr>
            <w:tcW w:w="525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1.1 ± 0.2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1.2 ± 0.3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1.6 ± 0.9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1.6 ± 0.7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1.4 ± 0.6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1.6 ± 0.6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1.1 ± 0.2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1.6 ± 0.7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17"/>
        </w:trPr>
        <w:tc>
          <w:tcPr>
            <w:tcW w:w="66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1B84">
              <w:rPr>
                <w:sz w:val="20"/>
                <w:szCs w:val="20"/>
                <w:lang w:val="en-US"/>
              </w:rPr>
              <w:t> </w:t>
            </w:r>
          </w:p>
        </w:tc>
      </w:tr>
    </w:tbl>
    <w:p w:rsidR="00172A89" w:rsidRPr="004D1B84" w:rsidRDefault="00172A89" w:rsidP="00172A89">
      <w:pPr>
        <w:pStyle w:val="Acknowl"/>
        <w:spacing w:line="276" w:lineRule="auto"/>
        <w:ind w:firstLine="0"/>
        <w:jc w:val="both"/>
        <w:rPr>
          <w:sz w:val="22"/>
          <w:szCs w:val="22"/>
        </w:rPr>
      </w:pPr>
      <w:r w:rsidRPr="004D1B84">
        <w:rPr>
          <w:sz w:val="22"/>
          <w:szCs w:val="22"/>
        </w:rPr>
        <w:t>All values are expressed as mean and standard deviation. Differences between groups were tested separately for ARDSp and ARDSexp using one-way ANOVA followed by Bonferroni correction. Statistical significance was accepted at α = 0.05.</w:t>
      </w:r>
      <w:r w:rsidRPr="004D1B84">
        <w:rPr>
          <w:iCs/>
          <w:sz w:val="22"/>
          <w:szCs w:val="22"/>
        </w:rPr>
        <w:t xml:space="preserve"> ns = non-significant; </w:t>
      </w:r>
      <w:r w:rsidRPr="004D1B84">
        <w:rPr>
          <w:sz w:val="22"/>
          <w:szCs w:val="22"/>
        </w:rPr>
        <w:t>CTRL = control; SALB = salbutamol; it = intratracheally; iv = intravenously; ARDSp = pulmonary acute respiratory distress syndrome; ARDSexp = extrapulmonary acute respiratory distress syndrome.</w:t>
      </w:r>
    </w:p>
    <w:p w:rsidR="00172A89" w:rsidRPr="00172A89" w:rsidRDefault="00172A89" w:rsidP="00172A89">
      <w:pPr>
        <w:keepLines/>
        <w:spacing w:line="360" w:lineRule="auto"/>
        <w:jc w:val="both"/>
        <w:rPr>
          <w:rFonts w:ascii="Arial" w:hAnsi="Arial" w:cs="Arial"/>
          <w:lang w:val="en-US"/>
        </w:rPr>
      </w:pPr>
      <w:r w:rsidRPr="004D1B84">
        <w:rPr>
          <w:b/>
          <w:lang w:val="en-US"/>
        </w:rPr>
        <w:br w:type="page"/>
      </w:r>
      <w:r w:rsidRPr="00172A89">
        <w:rPr>
          <w:rFonts w:ascii="Arial" w:hAnsi="Arial" w:cs="Arial"/>
          <w:b/>
          <w:sz w:val="24"/>
          <w:lang w:val="en-US"/>
        </w:rPr>
        <w:t>Table S3</w:t>
      </w:r>
      <w:r w:rsidRPr="00172A89">
        <w:rPr>
          <w:rFonts w:ascii="Arial" w:hAnsi="Arial" w:cs="Arial"/>
          <w:sz w:val="24"/>
          <w:lang w:val="en-US"/>
        </w:rPr>
        <w:t xml:space="preserve"> Ventilator parameters and respiratory mechanics</w:t>
      </w:r>
    </w:p>
    <w:tbl>
      <w:tblPr>
        <w:tblW w:w="15099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9"/>
        <w:gridCol w:w="74"/>
        <w:gridCol w:w="2022"/>
        <w:gridCol w:w="1507"/>
        <w:gridCol w:w="1449"/>
        <w:gridCol w:w="1577"/>
        <w:gridCol w:w="1451"/>
        <w:gridCol w:w="1449"/>
        <w:gridCol w:w="1449"/>
        <w:gridCol w:w="1449"/>
        <w:gridCol w:w="1453"/>
      </w:tblGrid>
      <w:tr w:rsidR="00172A89" w:rsidRPr="004D1B84" w:rsidTr="00D72FD2">
        <w:trPr>
          <w:trHeight w:val="317"/>
        </w:trPr>
        <w:tc>
          <w:tcPr>
            <w:tcW w:w="3315" w:type="dxa"/>
            <w:gridSpan w:val="3"/>
            <w:vMerge w:val="restart"/>
            <w:tcBorders>
              <w:top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Variable</w:t>
            </w:r>
          </w:p>
        </w:tc>
        <w:tc>
          <w:tcPr>
            <w:tcW w:w="5984" w:type="dxa"/>
            <w:gridSpan w:val="4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b/>
                <w:bCs/>
                <w:sz w:val="20"/>
                <w:lang w:val="en-US"/>
              </w:rPr>
            </w:pPr>
            <w:r w:rsidRPr="004D1B84">
              <w:rPr>
                <w:b/>
                <w:bCs/>
                <w:sz w:val="20"/>
                <w:lang w:val="en-US"/>
              </w:rPr>
              <w:t>ARDSp</w:t>
            </w:r>
          </w:p>
        </w:tc>
        <w:tc>
          <w:tcPr>
            <w:tcW w:w="5800" w:type="dxa"/>
            <w:gridSpan w:val="4"/>
            <w:tcBorders>
              <w:top w:val="single" w:sz="8" w:space="0" w:color="auto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b/>
                <w:bCs/>
                <w:sz w:val="20"/>
                <w:lang w:val="en-US"/>
              </w:rPr>
            </w:pPr>
            <w:r w:rsidRPr="004D1B84">
              <w:rPr>
                <w:b/>
                <w:bCs/>
                <w:sz w:val="20"/>
                <w:lang w:val="en-US"/>
              </w:rPr>
              <w:t>ARDSexp</w:t>
            </w:r>
          </w:p>
        </w:tc>
      </w:tr>
      <w:tr w:rsidR="00172A89" w:rsidRPr="004D1B84" w:rsidTr="00D72FD2">
        <w:trPr>
          <w:trHeight w:val="317"/>
        </w:trPr>
        <w:tc>
          <w:tcPr>
            <w:tcW w:w="3315" w:type="dxa"/>
            <w:gridSpan w:val="3"/>
            <w:vMerge/>
            <w:tcBorders>
              <w:top w:val="single" w:sz="8" w:space="0" w:color="auto"/>
              <w:bottom w:val="single" w:sz="4" w:space="0" w:color="000000"/>
              <w:right w:val="nil"/>
            </w:tcBorders>
            <w:vAlign w:val="center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CTRL-it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SALB-it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CTRL-iv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SALB-iv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CTRL-it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SALB-it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CTRL-iv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SALB-iv</w:t>
            </w:r>
          </w:p>
        </w:tc>
      </w:tr>
      <w:tr w:rsidR="00172A89" w:rsidRPr="004D1B84" w:rsidTr="00D72FD2">
        <w:trPr>
          <w:trHeight w:val="380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lang w:val="en-US"/>
              </w:rPr>
            </w:pPr>
            <w:r w:rsidRPr="004D1B84">
              <w:rPr>
                <w:b/>
                <w:bCs/>
                <w:sz w:val="20"/>
                <w:lang w:val="en-US"/>
              </w:rPr>
              <w:t>V</w:t>
            </w:r>
            <w:r w:rsidRPr="004D1B84">
              <w:rPr>
                <w:b/>
                <w:bCs/>
                <w:sz w:val="20"/>
                <w:vertAlign w:val="subscript"/>
                <w:lang w:val="en-US"/>
              </w:rPr>
              <w:t xml:space="preserve">T </w:t>
            </w:r>
            <w:r w:rsidRPr="004D1B84">
              <w:rPr>
                <w:b/>
                <w:bCs/>
                <w:sz w:val="20"/>
                <w:lang w:val="en-US"/>
              </w:rPr>
              <w:t>[mL]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BL2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6.02 ± 0.32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6.01 ± 0.45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6.01 ± 0.43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6.99 ± 0.46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6.08 ± 0.45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6.13 ± 0.33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5.94 ± 0.25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5.78 ± 0.32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T30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5.86 ± 0.28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6.04 ± 0.85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6.10 ± 0.52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6.27 ± 0.48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6.10 ± 0.35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6.10 ± 0.50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5.96 ± 0.62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6.02 ± 0.32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T60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6.19 ± 0.38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5.68 ± 0.37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6.60 ± 0.63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 xml:space="preserve">6.11 ±0.40 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5.99 ± 0.51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6.31 ± 0.41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5.89 ± 0.81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6.02 ± 0.46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Time effect</w:t>
            </w:r>
          </w:p>
        </w:tc>
        <w:tc>
          <w:tcPr>
            <w:tcW w:w="598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  <w:tc>
          <w:tcPr>
            <w:tcW w:w="580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Interaction</w:t>
            </w:r>
          </w:p>
        </w:tc>
        <w:tc>
          <w:tcPr>
            <w:tcW w:w="598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p&lt;0.05</w:t>
            </w:r>
          </w:p>
        </w:tc>
        <w:tc>
          <w:tcPr>
            <w:tcW w:w="580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Group effect</w:t>
            </w:r>
          </w:p>
        </w:tc>
        <w:tc>
          <w:tcPr>
            <w:tcW w:w="598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  <w:tc>
          <w:tcPr>
            <w:tcW w:w="580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lang w:val="en-US"/>
              </w:rPr>
            </w:pPr>
            <w:r w:rsidRPr="004D1B84">
              <w:rPr>
                <w:b/>
                <w:bCs/>
                <w:sz w:val="20"/>
                <w:lang w:val="en-US"/>
              </w:rPr>
              <w:t>RR [1/min]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BL2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79 ± 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79 ± 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79 ± 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79 ± 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79 ± 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79 ± 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79 ± 1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79 ± 1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T30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 xml:space="preserve">79 ± 1 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80 ± 0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79 ± 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79 ± 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79 ± 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80 ± 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79 ± 1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79 ± 2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T60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79 ± 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79 ± 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79 ± 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79 ± 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79 ± 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79 ± 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79 ± 1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79 ± 1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Time effect</w:t>
            </w:r>
          </w:p>
        </w:tc>
        <w:tc>
          <w:tcPr>
            <w:tcW w:w="598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  <w:tc>
          <w:tcPr>
            <w:tcW w:w="580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Interaction</w:t>
            </w:r>
          </w:p>
        </w:tc>
        <w:tc>
          <w:tcPr>
            <w:tcW w:w="598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  <w:tc>
          <w:tcPr>
            <w:tcW w:w="580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Group effect</w:t>
            </w:r>
          </w:p>
        </w:tc>
        <w:tc>
          <w:tcPr>
            <w:tcW w:w="598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  <w:tc>
          <w:tcPr>
            <w:tcW w:w="580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lang w:val="en-US"/>
              </w:rPr>
            </w:pPr>
            <w:r w:rsidRPr="004D1B84">
              <w:rPr>
                <w:b/>
                <w:bCs/>
                <w:sz w:val="20"/>
                <w:lang w:val="en-US"/>
              </w:rPr>
              <w:t>MV [L/min]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BL2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0.143 ± 0.011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0.142 ± 0.019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0.143 ± 0.016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0.147 ± 0.017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0.139 ± 0.012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0.136 ± 0.010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0.136 ± 0.019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 xml:space="preserve">0.141 ± 0.010 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T30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0.144 ± 0.022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0.149 ± 0.015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0.140 ± 0.020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0.150 ± 0.020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0.136 ± 0.015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0.145 ± 0.021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0.137 ± 0.011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0.141 ± 0.014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T60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0.152 ± 0.028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0.138 ± 0.017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0.140 ± 0.012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0.152 ± 0.021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0.136 ± 0.016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0.147 ± 0.021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0.137 ± 0.017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0.143 ± 0.008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Time effect</w:t>
            </w:r>
          </w:p>
        </w:tc>
        <w:tc>
          <w:tcPr>
            <w:tcW w:w="598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  <w:tc>
          <w:tcPr>
            <w:tcW w:w="580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Interaction</w:t>
            </w:r>
          </w:p>
        </w:tc>
        <w:tc>
          <w:tcPr>
            <w:tcW w:w="598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  <w:tc>
          <w:tcPr>
            <w:tcW w:w="580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Group effect</w:t>
            </w:r>
          </w:p>
        </w:tc>
        <w:tc>
          <w:tcPr>
            <w:tcW w:w="598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  <w:tc>
          <w:tcPr>
            <w:tcW w:w="580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80"/>
        </w:trPr>
        <w:tc>
          <w:tcPr>
            <w:tcW w:w="331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Default="00172A89" w:rsidP="00D72FD2">
            <w:pPr>
              <w:spacing w:after="0" w:line="240" w:lineRule="auto"/>
              <w:rPr>
                <w:b/>
                <w:bCs/>
                <w:sz w:val="20"/>
                <w:lang w:val="en-US"/>
              </w:rPr>
            </w:pPr>
          </w:p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lang w:val="en-US"/>
              </w:rPr>
            </w:pPr>
            <w:r w:rsidRPr="004D1B84">
              <w:rPr>
                <w:b/>
                <w:bCs/>
                <w:sz w:val="20"/>
                <w:lang w:val="en-US"/>
              </w:rPr>
              <w:t>Paw</w:t>
            </w:r>
            <w:r w:rsidRPr="004D1B84">
              <w:rPr>
                <w:b/>
                <w:bCs/>
                <w:sz w:val="20"/>
                <w:vertAlign w:val="subscript"/>
                <w:lang w:val="en-US"/>
              </w:rPr>
              <w:t>peak</w:t>
            </w:r>
            <w:r w:rsidRPr="004D1B84">
              <w:rPr>
                <w:b/>
                <w:bCs/>
                <w:sz w:val="20"/>
                <w:lang w:val="en-US"/>
              </w:rPr>
              <w:t xml:space="preserve"> [cmH</w:t>
            </w:r>
            <w:r w:rsidRPr="004D1B84">
              <w:rPr>
                <w:b/>
                <w:bCs/>
                <w:sz w:val="20"/>
                <w:vertAlign w:val="subscript"/>
                <w:lang w:val="en-US"/>
              </w:rPr>
              <w:t>2</w:t>
            </w:r>
            <w:r w:rsidRPr="004D1B84">
              <w:rPr>
                <w:b/>
                <w:bCs/>
                <w:sz w:val="20"/>
                <w:lang w:val="en-US"/>
              </w:rPr>
              <w:t>O]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BL2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11.8 ± 5.5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10.0 ± 5.1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12.0 ± 3.5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14.6 ± 2.3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13.1 ± 3.6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13.8 ± 3.1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10.3 ± 3.3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11.8 ± 3.6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T30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14.6 ± 4.5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15.0 ± 5.3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12.6 ± 3.3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13.0 ± 3.1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11.6 ± 3.7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17.8 ± 4.1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14.5 ± 3.4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13.1 ± 2.7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T60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15.7 ± 4.3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13.8 ± 5.4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14.9 ± 2.8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14.7 ± 1.9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13.0 ± 1.5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16.1 ± 3.8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13.8 ± 3.5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12.5 ± 2.2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Time effect</w:t>
            </w:r>
          </w:p>
        </w:tc>
        <w:tc>
          <w:tcPr>
            <w:tcW w:w="598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p&lt;0.05</w:t>
            </w:r>
          </w:p>
        </w:tc>
        <w:tc>
          <w:tcPr>
            <w:tcW w:w="580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p&lt;0.05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Interaction</w:t>
            </w:r>
          </w:p>
        </w:tc>
        <w:tc>
          <w:tcPr>
            <w:tcW w:w="598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  <w:tc>
          <w:tcPr>
            <w:tcW w:w="580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Group effect</w:t>
            </w:r>
          </w:p>
        </w:tc>
        <w:tc>
          <w:tcPr>
            <w:tcW w:w="598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  <w:tc>
          <w:tcPr>
            <w:tcW w:w="580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80"/>
        </w:trPr>
        <w:tc>
          <w:tcPr>
            <w:tcW w:w="331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lang w:val="en-US"/>
              </w:rPr>
            </w:pPr>
            <w:r w:rsidRPr="004D1B84">
              <w:rPr>
                <w:b/>
                <w:bCs/>
                <w:sz w:val="20"/>
                <w:lang w:val="en-US"/>
              </w:rPr>
              <w:t>Paw</w:t>
            </w:r>
            <w:r w:rsidRPr="004D1B84">
              <w:rPr>
                <w:b/>
                <w:bCs/>
                <w:sz w:val="20"/>
                <w:vertAlign w:val="subscript"/>
                <w:lang w:val="en-US"/>
              </w:rPr>
              <w:t>mean</w:t>
            </w:r>
            <w:r w:rsidRPr="004D1B84">
              <w:rPr>
                <w:b/>
                <w:bCs/>
                <w:sz w:val="20"/>
                <w:lang w:val="en-US"/>
              </w:rPr>
              <w:t xml:space="preserve"> [cmH</w:t>
            </w:r>
            <w:r w:rsidRPr="004D1B84">
              <w:rPr>
                <w:b/>
                <w:bCs/>
                <w:sz w:val="20"/>
                <w:vertAlign w:val="subscript"/>
                <w:lang w:val="en-US"/>
              </w:rPr>
              <w:t>2</w:t>
            </w:r>
            <w:r w:rsidRPr="004D1B84">
              <w:rPr>
                <w:b/>
                <w:bCs/>
                <w:sz w:val="20"/>
                <w:lang w:val="en-US"/>
              </w:rPr>
              <w:t>O]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</w:tr>
      <w:tr w:rsidR="00172A89" w:rsidRPr="004D1B84" w:rsidTr="00D72FD2">
        <w:trPr>
          <w:trHeight w:val="380"/>
        </w:trPr>
        <w:tc>
          <w:tcPr>
            <w:tcW w:w="1293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lang w:val="en-US"/>
              </w:rPr>
            </w:pPr>
          </w:p>
        </w:tc>
        <w:tc>
          <w:tcPr>
            <w:tcW w:w="202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BL2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7.1 ± 5.4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8.1 ± 2.7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7.9 ± 1.6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9.5 ± 1.7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8.1 ± 2.8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9.0 ± 2.8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5.9 ± 2.2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7.0 ± 3.0</w:t>
            </w:r>
          </w:p>
        </w:tc>
      </w:tr>
      <w:tr w:rsidR="00172A89" w:rsidRPr="004D1B84" w:rsidTr="00D72FD2">
        <w:trPr>
          <w:trHeight w:val="380"/>
        </w:trPr>
        <w:tc>
          <w:tcPr>
            <w:tcW w:w="1293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lang w:val="en-US"/>
              </w:rPr>
            </w:pPr>
          </w:p>
        </w:tc>
        <w:tc>
          <w:tcPr>
            <w:tcW w:w="202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T30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8.0 ± 4.0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9.1 ± 4.9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8.0 ± 2.3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7.5 ± 2.3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7.1 ± 2.5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11.6 ± 4.0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9.1 ± 3.0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7.6 ± 2.2</w:t>
            </w:r>
          </w:p>
        </w:tc>
      </w:tr>
      <w:tr w:rsidR="00172A89" w:rsidRPr="004D1B84" w:rsidTr="00D72FD2">
        <w:trPr>
          <w:trHeight w:val="380"/>
        </w:trPr>
        <w:tc>
          <w:tcPr>
            <w:tcW w:w="1293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lang w:val="en-US"/>
              </w:rPr>
            </w:pPr>
          </w:p>
        </w:tc>
        <w:tc>
          <w:tcPr>
            <w:tcW w:w="202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T60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9.2 ± 5.0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8.0 ± 5.1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9.3 ± 2.3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8.4 ± 2.0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7.2 ± 1.5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9.8 ± 3.7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8.1 ± 3.2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6.8 ± 2.2</w:t>
            </w:r>
          </w:p>
        </w:tc>
      </w:tr>
      <w:tr w:rsidR="00172A89" w:rsidRPr="004D1B84" w:rsidTr="00D72FD2">
        <w:trPr>
          <w:trHeight w:val="380"/>
        </w:trPr>
        <w:tc>
          <w:tcPr>
            <w:tcW w:w="1293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lang w:val="en-US"/>
              </w:rPr>
            </w:pPr>
          </w:p>
        </w:tc>
        <w:tc>
          <w:tcPr>
            <w:tcW w:w="202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Time effect</w:t>
            </w:r>
          </w:p>
        </w:tc>
        <w:tc>
          <w:tcPr>
            <w:tcW w:w="598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  <w:tc>
          <w:tcPr>
            <w:tcW w:w="580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80"/>
        </w:trPr>
        <w:tc>
          <w:tcPr>
            <w:tcW w:w="1293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lang w:val="en-US"/>
              </w:rPr>
            </w:pPr>
          </w:p>
        </w:tc>
        <w:tc>
          <w:tcPr>
            <w:tcW w:w="202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Interaction</w:t>
            </w:r>
          </w:p>
        </w:tc>
        <w:tc>
          <w:tcPr>
            <w:tcW w:w="598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  <w:tc>
          <w:tcPr>
            <w:tcW w:w="580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80"/>
        </w:trPr>
        <w:tc>
          <w:tcPr>
            <w:tcW w:w="1293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lang w:val="en-US"/>
              </w:rPr>
            </w:pPr>
          </w:p>
        </w:tc>
        <w:tc>
          <w:tcPr>
            <w:tcW w:w="202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Group effect</w:t>
            </w:r>
          </w:p>
        </w:tc>
        <w:tc>
          <w:tcPr>
            <w:tcW w:w="598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  <w:tc>
          <w:tcPr>
            <w:tcW w:w="580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80"/>
        </w:trPr>
        <w:tc>
          <w:tcPr>
            <w:tcW w:w="331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b/>
                <w:sz w:val="20"/>
                <w:lang w:val="en-US"/>
              </w:rPr>
              <w:t>E</w:t>
            </w:r>
            <w:r w:rsidRPr="004D1B84">
              <w:rPr>
                <w:b/>
                <w:sz w:val="20"/>
                <w:vertAlign w:val="subscript"/>
                <w:lang w:val="en-US"/>
              </w:rPr>
              <w:t>rs</w:t>
            </w:r>
            <w:r w:rsidRPr="004D1B84">
              <w:rPr>
                <w:b/>
                <w:sz w:val="20"/>
                <w:lang w:val="en-US"/>
              </w:rPr>
              <w:t xml:space="preserve"> [mL/</w:t>
            </w:r>
            <w:r w:rsidRPr="004D1B84">
              <w:rPr>
                <w:b/>
                <w:bCs/>
                <w:sz w:val="20"/>
                <w:lang w:val="en-US"/>
              </w:rPr>
              <w:t>cmH</w:t>
            </w:r>
            <w:r w:rsidRPr="004D1B84">
              <w:rPr>
                <w:b/>
                <w:bCs/>
                <w:sz w:val="20"/>
                <w:vertAlign w:val="subscript"/>
                <w:lang w:val="en-US"/>
              </w:rPr>
              <w:t>2</w:t>
            </w:r>
            <w:r w:rsidRPr="004D1B84">
              <w:rPr>
                <w:b/>
                <w:bCs/>
                <w:sz w:val="20"/>
                <w:lang w:val="en-US"/>
              </w:rPr>
              <w:t>O</w:t>
            </w:r>
            <w:r w:rsidRPr="004D1B84">
              <w:rPr>
                <w:b/>
                <w:sz w:val="20"/>
                <w:lang w:val="en-US"/>
              </w:rPr>
              <w:t>]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BL2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4.44 ± 0.88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3.56 ± 1.55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4.03 ± 1.09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4.62 ± 1.44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4.78 ± 0.91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4.53 ± 1.38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4.58 ± 1.25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4.03 ± 0.59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T30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5.48 ± 0.65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5.26 ± 1.25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4.83 ± 0.83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5.22 ± 1.76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5.19 ± 1.11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6.31 ± 1.81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6.13 ± 0.83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5.69 ± 1.63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T60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5.94 ± 1.27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5.73 ± 0.83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5.84 ± 1.13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6.48 ± 1.75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6.37 ± 1.28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6.56 ± 1.40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6.67 ± 0.83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5.93 ± 0.59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Time effect</w:t>
            </w:r>
          </w:p>
        </w:tc>
        <w:tc>
          <w:tcPr>
            <w:tcW w:w="598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p&lt;0.001</w:t>
            </w:r>
          </w:p>
        </w:tc>
        <w:tc>
          <w:tcPr>
            <w:tcW w:w="580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p&lt;0.001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Interaction</w:t>
            </w:r>
          </w:p>
        </w:tc>
        <w:tc>
          <w:tcPr>
            <w:tcW w:w="598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  <w:tc>
          <w:tcPr>
            <w:tcW w:w="580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Group effect</w:t>
            </w:r>
          </w:p>
        </w:tc>
        <w:tc>
          <w:tcPr>
            <w:tcW w:w="598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  <w:tc>
          <w:tcPr>
            <w:tcW w:w="580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80"/>
        </w:trPr>
        <w:tc>
          <w:tcPr>
            <w:tcW w:w="331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b/>
                <w:bCs/>
                <w:sz w:val="20"/>
                <w:lang w:val="en-US"/>
              </w:rPr>
            </w:pPr>
            <w:r w:rsidRPr="004D1B84">
              <w:rPr>
                <w:b/>
                <w:bCs/>
                <w:sz w:val="20"/>
                <w:lang w:val="en-US"/>
              </w:rPr>
              <w:t>R</w:t>
            </w:r>
            <w:r w:rsidRPr="004D1B84">
              <w:rPr>
                <w:b/>
                <w:bCs/>
                <w:sz w:val="20"/>
                <w:vertAlign w:val="subscript"/>
                <w:lang w:val="en-US"/>
              </w:rPr>
              <w:t>rs</w:t>
            </w:r>
            <w:r w:rsidRPr="004D1B84">
              <w:rPr>
                <w:b/>
                <w:bCs/>
                <w:sz w:val="20"/>
                <w:lang w:val="en-US"/>
              </w:rPr>
              <w:t xml:space="preserve"> [cmH</w:t>
            </w:r>
            <w:r w:rsidRPr="004D1B84">
              <w:rPr>
                <w:b/>
                <w:bCs/>
                <w:sz w:val="20"/>
                <w:vertAlign w:val="subscript"/>
                <w:lang w:val="en-US"/>
              </w:rPr>
              <w:t>2</w:t>
            </w:r>
            <w:r w:rsidRPr="004D1B84">
              <w:rPr>
                <w:b/>
                <w:bCs/>
                <w:sz w:val="20"/>
                <w:lang w:val="en-US"/>
              </w:rPr>
              <w:t>O/L/s]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BL2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152.0 ± 21.9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181.0 ± 109.5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148.3 ± 66.5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 xml:space="preserve">151.3 ± 72.6 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 xml:space="preserve">172.3 ± 50.8 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194.0 ± 94.2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143.4 ± 57.8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161.8 ± 59.2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T30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177.3 ± 32.8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269.5 ± 109.1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163.3 ± 44.5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185.9 ± 122.9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205.3 ± 85.5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265.7 ± 139.1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262.6 ± 129.4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236.3 ± 92.8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T60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168.9 ± 58.8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265.2 ± 161.7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195.9 ± 74.2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236.3 ± 108.4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275.3 ± 168.1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226.7 ± 75.5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278.1 ± 168.9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252.4 ± 114.6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Time effect</w:t>
            </w:r>
          </w:p>
        </w:tc>
        <w:tc>
          <w:tcPr>
            <w:tcW w:w="598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p&lt;0.05</w:t>
            </w:r>
          </w:p>
        </w:tc>
        <w:tc>
          <w:tcPr>
            <w:tcW w:w="580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p&lt;0.001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Interaction</w:t>
            </w:r>
          </w:p>
        </w:tc>
        <w:tc>
          <w:tcPr>
            <w:tcW w:w="5984" w:type="dxa"/>
            <w:gridSpan w:val="4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  <w:tc>
          <w:tcPr>
            <w:tcW w:w="5800" w:type="dxa"/>
            <w:gridSpan w:val="4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</w:tr>
      <w:tr w:rsidR="00172A89" w:rsidRPr="004D1B84" w:rsidTr="00D72FD2">
        <w:trPr>
          <w:trHeight w:val="317"/>
        </w:trPr>
        <w:tc>
          <w:tcPr>
            <w:tcW w:w="1219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 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Group effect</w:t>
            </w:r>
          </w:p>
        </w:tc>
        <w:tc>
          <w:tcPr>
            <w:tcW w:w="598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  <w:tc>
          <w:tcPr>
            <w:tcW w:w="5800" w:type="dxa"/>
            <w:gridSpan w:val="4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172A89" w:rsidRPr="004D1B84" w:rsidRDefault="00172A89" w:rsidP="00D72FD2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4D1B84">
              <w:rPr>
                <w:sz w:val="20"/>
                <w:lang w:val="en-US"/>
              </w:rPr>
              <w:t>ns</w:t>
            </w:r>
          </w:p>
        </w:tc>
      </w:tr>
    </w:tbl>
    <w:p w:rsidR="00172A89" w:rsidRPr="00172A89" w:rsidRDefault="00172A89" w:rsidP="00172A89">
      <w:pPr>
        <w:spacing w:before="240" w:line="360" w:lineRule="auto"/>
        <w:jc w:val="both"/>
        <w:rPr>
          <w:rFonts w:ascii="Arial" w:hAnsi="Arial" w:cs="Arial"/>
          <w:lang w:val="en-US"/>
        </w:rPr>
      </w:pPr>
      <w:r w:rsidRPr="00172A89">
        <w:rPr>
          <w:rFonts w:ascii="Arial" w:hAnsi="Arial" w:cs="Arial"/>
          <w:lang w:val="en-US"/>
        </w:rPr>
        <w:t>All values are expressed as mean and standard deviation. Differences between and within groups (</w:t>
      </w:r>
      <w:r w:rsidRPr="00172A89">
        <w:rPr>
          <w:rFonts w:ascii="Arial" w:hAnsi="Arial" w:cs="Arial"/>
          <w:i/>
          <w:lang w:val="en-US"/>
        </w:rPr>
        <w:t>group and time effects, BL2-T60 as well as their interactions</w:t>
      </w:r>
      <w:r w:rsidRPr="00172A89">
        <w:rPr>
          <w:rFonts w:ascii="Arial" w:hAnsi="Arial" w:cs="Arial"/>
          <w:lang w:val="en-US"/>
        </w:rPr>
        <w:t>) were tested with two-way ANOVA and adjusted for repeated measures according to the Bonferroni method for ARDSp and ARDSexp separately. Statistical significance was accepted at α = 0.05. ns = non-significant; CTRL = control; SALB = salbutamol; it = intratracheally; iv = intravenously; ARDSp = pulmonary acute respiratory distress syndrome; ARDSexp = extrapulmonary acute respiratory distress syndrome; BL2 = baseline 2; T30 and T60 = 30 and 60 min after initiation of therapy; V</w:t>
      </w:r>
      <w:r w:rsidRPr="00172A89">
        <w:rPr>
          <w:rFonts w:ascii="Arial" w:hAnsi="Arial" w:cs="Arial"/>
          <w:vertAlign w:val="subscript"/>
          <w:lang w:val="en-US"/>
        </w:rPr>
        <w:t>T</w:t>
      </w:r>
      <w:r w:rsidRPr="00172A89">
        <w:rPr>
          <w:rFonts w:ascii="Arial" w:hAnsi="Arial" w:cs="Arial"/>
          <w:lang w:val="en-US"/>
        </w:rPr>
        <w:t xml:space="preserve"> = tidal volume; RR = respiratory rate; MV = minute ventilation; Paw</w:t>
      </w:r>
      <w:r w:rsidRPr="00172A89">
        <w:rPr>
          <w:rFonts w:ascii="Arial" w:hAnsi="Arial" w:cs="Arial"/>
          <w:vertAlign w:val="subscript"/>
          <w:lang w:val="en-US"/>
        </w:rPr>
        <w:t>peak</w:t>
      </w:r>
      <w:r w:rsidRPr="00172A89">
        <w:rPr>
          <w:rFonts w:ascii="Arial" w:hAnsi="Arial" w:cs="Arial"/>
          <w:lang w:val="en-US"/>
        </w:rPr>
        <w:t xml:space="preserve"> = peak inspiratory airway pressure; Paw</w:t>
      </w:r>
      <w:r w:rsidRPr="00172A89">
        <w:rPr>
          <w:rFonts w:ascii="Arial" w:hAnsi="Arial" w:cs="Arial"/>
          <w:vertAlign w:val="subscript"/>
          <w:lang w:val="en-US"/>
        </w:rPr>
        <w:t xml:space="preserve">mean </w:t>
      </w:r>
      <w:r w:rsidRPr="00172A89">
        <w:rPr>
          <w:rFonts w:ascii="Arial" w:hAnsi="Arial" w:cs="Arial"/>
          <w:lang w:val="en-US"/>
        </w:rPr>
        <w:t>= mean inspiratory airway pressure; E</w:t>
      </w:r>
      <w:r w:rsidRPr="00172A89">
        <w:rPr>
          <w:rFonts w:ascii="Arial" w:hAnsi="Arial" w:cs="Arial"/>
          <w:vertAlign w:val="subscript"/>
          <w:lang w:val="en-US"/>
        </w:rPr>
        <w:t>rs</w:t>
      </w:r>
      <w:r w:rsidRPr="00172A89">
        <w:rPr>
          <w:rFonts w:ascii="Arial" w:hAnsi="Arial" w:cs="Arial"/>
          <w:lang w:val="en-US"/>
        </w:rPr>
        <w:t xml:space="preserve"> = elastance of the respiratory system; R</w:t>
      </w:r>
      <w:r w:rsidRPr="00172A89">
        <w:rPr>
          <w:rFonts w:ascii="Arial" w:hAnsi="Arial" w:cs="Arial"/>
          <w:vertAlign w:val="subscript"/>
          <w:lang w:val="en-US"/>
        </w:rPr>
        <w:t>rs</w:t>
      </w:r>
      <w:r w:rsidRPr="00172A89">
        <w:rPr>
          <w:rFonts w:ascii="Arial" w:hAnsi="Arial" w:cs="Arial"/>
          <w:lang w:val="en-US"/>
        </w:rPr>
        <w:t xml:space="preserve"> = resistance of the respiratory system.</w:t>
      </w:r>
    </w:p>
    <w:p w:rsidR="00172A89" w:rsidRPr="00172A89" w:rsidRDefault="00172A89" w:rsidP="00172A89">
      <w:pPr>
        <w:spacing w:before="240" w:after="0" w:line="240" w:lineRule="auto"/>
        <w:rPr>
          <w:rFonts w:ascii="Arial" w:hAnsi="Arial" w:cs="Arial"/>
          <w:b/>
          <w:lang w:val="en-US"/>
        </w:rPr>
      </w:pPr>
    </w:p>
    <w:sectPr w:rsidR="00172A89" w:rsidRPr="00172A89" w:rsidSect="00172A89">
      <w:pgSz w:w="16838" w:h="11906" w:orient="landscape" w:code="9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F23" w:rsidRDefault="00365F23" w:rsidP="002F1025">
      <w:pPr>
        <w:spacing w:after="0" w:line="240" w:lineRule="auto"/>
      </w:pPr>
      <w:r>
        <w:separator/>
      </w:r>
    </w:p>
  </w:endnote>
  <w:endnote w:type="continuationSeparator" w:id="0">
    <w:p w:rsidR="00365F23" w:rsidRDefault="00365F23" w:rsidP="002F1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29948"/>
      <w:docPartObj>
        <w:docPartGallery w:val="Page Numbers (Bottom of Page)"/>
        <w:docPartUnique/>
      </w:docPartObj>
    </w:sdtPr>
    <w:sdtContent>
      <w:p w:rsidR="00D72FD2" w:rsidRDefault="00D72FD2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5F2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72FD2" w:rsidRDefault="00D72FD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F23" w:rsidRDefault="00365F23" w:rsidP="002F1025">
      <w:pPr>
        <w:spacing w:after="0" w:line="240" w:lineRule="auto"/>
      </w:pPr>
      <w:r>
        <w:separator/>
      </w:r>
    </w:p>
  </w:footnote>
  <w:footnote w:type="continuationSeparator" w:id="0">
    <w:p w:rsidR="00365F23" w:rsidRDefault="00365F23" w:rsidP="002F10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20EE0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36C"/>
    <w:rsid w:val="00004170"/>
    <w:rsid w:val="00007D96"/>
    <w:rsid w:val="000432E8"/>
    <w:rsid w:val="00060EAF"/>
    <w:rsid w:val="000A6391"/>
    <w:rsid w:val="000F1A34"/>
    <w:rsid w:val="00172A89"/>
    <w:rsid w:val="001D1923"/>
    <w:rsid w:val="00226E64"/>
    <w:rsid w:val="00235BA2"/>
    <w:rsid w:val="00242CBA"/>
    <w:rsid w:val="0025325E"/>
    <w:rsid w:val="0028276C"/>
    <w:rsid w:val="002861B4"/>
    <w:rsid w:val="002F1025"/>
    <w:rsid w:val="00311C9C"/>
    <w:rsid w:val="00365F23"/>
    <w:rsid w:val="003B4E98"/>
    <w:rsid w:val="003D20A9"/>
    <w:rsid w:val="003E58E8"/>
    <w:rsid w:val="004279FB"/>
    <w:rsid w:val="00427CEA"/>
    <w:rsid w:val="00431175"/>
    <w:rsid w:val="00460770"/>
    <w:rsid w:val="004E5214"/>
    <w:rsid w:val="004F0208"/>
    <w:rsid w:val="004F282A"/>
    <w:rsid w:val="00527083"/>
    <w:rsid w:val="005342B3"/>
    <w:rsid w:val="00571A60"/>
    <w:rsid w:val="005A2BC0"/>
    <w:rsid w:val="00600026"/>
    <w:rsid w:val="00633628"/>
    <w:rsid w:val="006352EC"/>
    <w:rsid w:val="00637B4E"/>
    <w:rsid w:val="00710ACE"/>
    <w:rsid w:val="0072531F"/>
    <w:rsid w:val="007328AF"/>
    <w:rsid w:val="00746CB8"/>
    <w:rsid w:val="0081336C"/>
    <w:rsid w:val="008649B4"/>
    <w:rsid w:val="00881E91"/>
    <w:rsid w:val="00887E62"/>
    <w:rsid w:val="00942850"/>
    <w:rsid w:val="009C673D"/>
    <w:rsid w:val="009C6C75"/>
    <w:rsid w:val="009D3D5B"/>
    <w:rsid w:val="00A461BC"/>
    <w:rsid w:val="00A540A0"/>
    <w:rsid w:val="00A7575D"/>
    <w:rsid w:val="00A96A8D"/>
    <w:rsid w:val="00AB40A8"/>
    <w:rsid w:val="00AF09A7"/>
    <w:rsid w:val="00B60547"/>
    <w:rsid w:val="00BC5281"/>
    <w:rsid w:val="00C33B72"/>
    <w:rsid w:val="00C53E49"/>
    <w:rsid w:val="00C55404"/>
    <w:rsid w:val="00C55D75"/>
    <w:rsid w:val="00C668B1"/>
    <w:rsid w:val="00CB6C5B"/>
    <w:rsid w:val="00CE1F0C"/>
    <w:rsid w:val="00CE7D43"/>
    <w:rsid w:val="00D357F4"/>
    <w:rsid w:val="00D72FD2"/>
    <w:rsid w:val="00D7661F"/>
    <w:rsid w:val="00D8113D"/>
    <w:rsid w:val="00D95AD4"/>
    <w:rsid w:val="00DA0538"/>
    <w:rsid w:val="00DC7D53"/>
    <w:rsid w:val="00E30739"/>
    <w:rsid w:val="00E33342"/>
    <w:rsid w:val="00EA272A"/>
    <w:rsid w:val="00EA69F7"/>
    <w:rsid w:val="00EB59E5"/>
    <w:rsid w:val="00EC6692"/>
    <w:rsid w:val="00F42D81"/>
    <w:rsid w:val="00F64E31"/>
    <w:rsid w:val="00F71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6C5B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81336C"/>
    <w:pPr>
      <w:spacing w:before="100" w:beforeAutospacing="1" w:after="100" w:afterAutospacing="1" w:line="240" w:lineRule="auto"/>
    </w:pPr>
    <w:rPr>
      <w:rFonts w:ascii="Times New Roman" w:eastAsia="Calibri" w:hAnsi="Times New Roman"/>
      <w:color w:val="000000"/>
      <w:sz w:val="24"/>
      <w:szCs w:val="24"/>
      <w:lang w:val="pt-BR" w:eastAsia="pt-BR"/>
    </w:rPr>
  </w:style>
  <w:style w:type="character" w:styleId="Forte">
    <w:name w:val="Strong"/>
    <w:qFormat/>
    <w:rsid w:val="0081336C"/>
    <w:rPr>
      <w:b/>
    </w:rPr>
  </w:style>
  <w:style w:type="character" w:styleId="Hyperlink">
    <w:name w:val="Hyperlink"/>
    <w:rsid w:val="0081336C"/>
    <w:rPr>
      <w:color w:val="0000FF"/>
      <w:u w:val="single"/>
    </w:rPr>
  </w:style>
  <w:style w:type="paragraph" w:customStyle="1" w:styleId="Acknowl">
    <w:name w:val="Acknowl"/>
    <w:basedOn w:val="Normal"/>
    <w:rsid w:val="0081336C"/>
    <w:pPr>
      <w:spacing w:before="120" w:after="240" w:line="480" w:lineRule="auto"/>
      <w:ind w:firstLine="240"/>
    </w:pPr>
    <w:rPr>
      <w:rFonts w:ascii="Arial" w:eastAsia="Calibri" w:hAnsi="Arial"/>
      <w:sz w:val="24"/>
      <w:szCs w:val="24"/>
      <w:lang w:val="en-US"/>
    </w:rPr>
  </w:style>
  <w:style w:type="character" w:styleId="Refdecomentrio">
    <w:name w:val="annotation reference"/>
    <w:semiHidden/>
    <w:rsid w:val="00527083"/>
    <w:rPr>
      <w:sz w:val="16"/>
    </w:rPr>
  </w:style>
  <w:style w:type="paragraph" w:styleId="Textodecomentrio">
    <w:name w:val="annotation text"/>
    <w:basedOn w:val="Normal"/>
    <w:link w:val="TextodecomentrioChar"/>
    <w:semiHidden/>
    <w:rsid w:val="00527083"/>
    <w:pPr>
      <w:spacing w:before="100" w:beforeAutospacing="1" w:after="100" w:afterAutospacing="1" w:line="240" w:lineRule="auto"/>
    </w:pPr>
    <w:rPr>
      <w:rFonts w:ascii="Times New Roman" w:eastAsia="Calibri" w:hAnsi="Times New Roman"/>
      <w:sz w:val="20"/>
      <w:szCs w:val="20"/>
    </w:rPr>
  </w:style>
  <w:style w:type="character" w:customStyle="1" w:styleId="TextodecomentrioChar">
    <w:name w:val="Texto de comentário Char"/>
    <w:link w:val="Textodecomentrio"/>
    <w:semiHidden/>
    <w:locked/>
    <w:rsid w:val="00527083"/>
    <w:rPr>
      <w:rFonts w:ascii="Times New Roman" w:hAnsi="Times New Roman"/>
    </w:rPr>
  </w:style>
  <w:style w:type="paragraph" w:styleId="Textodebalo">
    <w:name w:val="Balloon Text"/>
    <w:basedOn w:val="Normal"/>
    <w:link w:val="TextodebaloChar"/>
    <w:semiHidden/>
    <w:rsid w:val="00527083"/>
    <w:pPr>
      <w:spacing w:after="0" w:line="240" w:lineRule="auto"/>
    </w:pPr>
    <w:rPr>
      <w:rFonts w:ascii="Tahoma" w:eastAsia="Calibri" w:hAnsi="Tahoma"/>
      <w:sz w:val="16"/>
      <w:szCs w:val="20"/>
    </w:rPr>
  </w:style>
  <w:style w:type="character" w:customStyle="1" w:styleId="TextodebaloChar">
    <w:name w:val="Texto de balão Char"/>
    <w:link w:val="Textodebalo"/>
    <w:semiHidden/>
    <w:locked/>
    <w:rsid w:val="00527083"/>
    <w:rPr>
      <w:rFonts w:ascii="Tahoma" w:hAnsi="Tahoma"/>
      <w:sz w:val="16"/>
      <w:lang w:eastAsia="en-US"/>
    </w:rPr>
  </w:style>
  <w:style w:type="table" w:styleId="Tabelacomgrade">
    <w:name w:val="Table Grid"/>
    <w:basedOn w:val="Tabelanormal"/>
    <w:rsid w:val="001D1923"/>
    <w:rPr>
      <w:rFonts w:eastAsia="Times New Roman"/>
      <w:lang w:val="pt-BR"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semiHidden/>
    <w:rsid w:val="003B4E98"/>
    <w:pPr>
      <w:spacing w:before="0" w:beforeAutospacing="0" w:after="200" w:afterAutospacing="0"/>
    </w:pPr>
    <w:rPr>
      <w:b/>
    </w:rPr>
  </w:style>
  <w:style w:type="character" w:customStyle="1" w:styleId="AssuntodocomentrioChar">
    <w:name w:val="Assunto do comentário Char"/>
    <w:link w:val="Assuntodocomentrio"/>
    <w:semiHidden/>
    <w:locked/>
    <w:rsid w:val="003B4E98"/>
    <w:rPr>
      <w:rFonts w:ascii="Times New Roman" w:hAnsi="Times New Roman"/>
      <w:b/>
      <w:lang w:eastAsia="en-US"/>
    </w:rPr>
  </w:style>
  <w:style w:type="paragraph" w:styleId="Cabealho">
    <w:name w:val="header"/>
    <w:basedOn w:val="Normal"/>
    <w:link w:val="CabealhoChar"/>
    <w:rsid w:val="002F1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F1025"/>
    <w:rPr>
      <w:rFonts w:eastAsia="Times New Roman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rsid w:val="002F1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1025"/>
    <w:rPr>
      <w:rFonts w:eastAsia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6C5B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81336C"/>
    <w:pPr>
      <w:spacing w:before="100" w:beforeAutospacing="1" w:after="100" w:afterAutospacing="1" w:line="240" w:lineRule="auto"/>
    </w:pPr>
    <w:rPr>
      <w:rFonts w:ascii="Times New Roman" w:eastAsia="Calibri" w:hAnsi="Times New Roman"/>
      <w:color w:val="000000"/>
      <w:sz w:val="24"/>
      <w:szCs w:val="24"/>
      <w:lang w:val="pt-BR" w:eastAsia="pt-BR"/>
    </w:rPr>
  </w:style>
  <w:style w:type="character" w:styleId="Forte">
    <w:name w:val="Strong"/>
    <w:qFormat/>
    <w:rsid w:val="0081336C"/>
    <w:rPr>
      <w:b/>
    </w:rPr>
  </w:style>
  <w:style w:type="character" w:styleId="Hyperlink">
    <w:name w:val="Hyperlink"/>
    <w:rsid w:val="0081336C"/>
    <w:rPr>
      <w:color w:val="0000FF"/>
      <w:u w:val="single"/>
    </w:rPr>
  </w:style>
  <w:style w:type="paragraph" w:customStyle="1" w:styleId="Acknowl">
    <w:name w:val="Acknowl"/>
    <w:basedOn w:val="Normal"/>
    <w:rsid w:val="0081336C"/>
    <w:pPr>
      <w:spacing w:before="120" w:after="240" w:line="480" w:lineRule="auto"/>
      <w:ind w:firstLine="240"/>
    </w:pPr>
    <w:rPr>
      <w:rFonts w:ascii="Arial" w:eastAsia="Calibri" w:hAnsi="Arial"/>
      <w:sz w:val="24"/>
      <w:szCs w:val="24"/>
      <w:lang w:val="en-US"/>
    </w:rPr>
  </w:style>
  <w:style w:type="character" w:styleId="Refdecomentrio">
    <w:name w:val="annotation reference"/>
    <w:semiHidden/>
    <w:rsid w:val="00527083"/>
    <w:rPr>
      <w:sz w:val="16"/>
    </w:rPr>
  </w:style>
  <w:style w:type="paragraph" w:styleId="Textodecomentrio">
    <w:name w:val="annotation text"/>
    <w:basedOn w:val="Normal"/>
    <w:link w:val="TextodecomentrioChar"/>
    <w:semiHidden/>
    <w:rsid w:val="00527083"/>
    <w:pPr>
      <w:spacing w:before="100" w:beforeAutospacing="1" w:after="100" w:afterAutospacing="1" w:line="240" w:lineRule="auto"/>
    </w:pPr>
    <w:rPr>
      <w:rFonts w:ascii="Times New Roman" w:eastAsia="Calibri" w:hAnsi="Times New Roman"/>
      <w:sz w:val="20"/>
      <w:szCs w:val="20"/>
    </w:rPr>
  </w:style>
  <w:style w:type="character" w:customStyle="1" w:styleId="TextodecomentrioChar">
    <w:name w:val="Texto de comentário Char"/>
    <w:link w:val="Textodecomentrio"/>
    <w:semiHidden/>
    <w:locked/>
    <w:rsid w:val="00527083"/>
    <w:rPr>
      <w:rFonts w:ascii="Times New Roman" w:hAnsi="Times New Roman"/>
    </w:rPr>
  </w:style>
  <w:style w:type="paragraph" w:styleId="Textodebalo">
    <w:name w:val="Balloon Text"/>
    <w:basedOn w:val="Normal"/>
    <w:link w:val="TextodebaloChar"/>
    <w:semiHidden/>
    <w:rsid w:val="00527083"/>
    <w:pPr>
      <w:spacing w:after="0" w:line="240" w:lineRule="auto"/>
    </w:pPr>
    <w:rPr>
      <w:rFonts w:ascii="Tahoma" w:eastAsia="Calibri" w:hAnsi="Tahoma"/>
      <w:sz w:val="16"/>
      <w:szCs w:val="20"/>
    </w:rPr>
  </w:style>
  <w:style w:type="character" w:customStyle="1" w:styleId="TextodebaloChar">
    <w:name w:val="Texto de balão Char"/>
    <w:link w:val="Textodebalo"/>
    <w:semiHidden/>
    <w:locked/>
    <w:rsid w:val="00527083"/>
    <w:rPr>
      <w:rFonts w:ascii="Tahoma" w:hAnsi="Tahoma"/>
      <w:sz w:val="16"/>
      <w:lang w:eastAsia="en-US"/>
    </w:rPr>
  </w:style>
  <w:style w:type="table" w:styleId="Tabelacomgrade">
    <w:name w:val="Table Grid"/>
    <w:basedOn w:val="Tabelanormal"/>
    <w:rsid w:val="001D1923"/>
    <w:rPr>
      <w:rFonts w:eastAsia="Times New Roman"/>
      <w:lang w:val="pt-BR"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semiHidden/>
    <w:rsid w:val="003B4E98"/>
    <w:pPr>
      <w:spacing w:before="0" w:beforeAutospacing="0" w:after="200" w:afterAutospacing="0"/>
    </w:pPr>
    <w:rPr>
      <w:b/>
    </w:rPr>
  </w:style>
  <w:style w:type="character" w:customStyle="1" w:styleId="AssuntodocomentrioChar">
    <w:name w:val="Assunto do comentário Char"/>
    <w:link w:val="Assuntodocomentrio"/>
    <w:semiHidden/>
    <w:locked/>
    <w:rsid w:val="003B4E98"/>
    <w:rPr>
      <w:rFonts w:ascii="Times New Roman" w:hAnsi="Times New Roman"/>
      <w:b/>
      <w:lang w:eastAsia="en-US"/>
    </w:rPr>
  </w:style>
  <w:style w:type="paragraph" w:styleId="Cabealho">
    <w:name w:val="header"/>
    <w:basedOn w:val="Normal"/>
    <w:link w:val="CabealhoChar"/>
    <w:rsid w:val="002F1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F1025"/>
    <w:rPr>
      <w:rFonts w:eastAsia="Times New Roman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rsid w:val="002F1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1025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tiff"/><Relationship Id="rId5" Type="http://schemas.openxmlformats.org/officeDocument/2006/relationships/settings" Target="settings.xml"/><Relationship Id="rId10" Type="http://schemas.openxmlformats.org/officeDocument/2006/relationships/hyperlink" Target="mailto:mgabreu@uniklinikum-dresden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rmrocco@biof.ufrj.b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2CFF4D-4825-47B3-B6E1-7E05305C4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1212</Words>
  <Characters>6549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SUPPLEMENTAL DIGITAL CONTENT</vt:lpstr>
      <vt:lpstr>SUPPLEMENTAL DIGITAL CONTENT</vt:lpstr>
    </vt:vector>
  </TitlesOfParts>
  <Company>Hewlett-Packard Company</Company>
  <LinksUpToDate>false</LinksUpToDate>
  <CharactersWithSpaces>7746</CharactersWithSpaces>
  <SharedDoc>false</SharedDoc>
  <HLinks>
    <vt:vector size="12" baseType="variant">
      <vt:variant>
        <vt:i4>1966104</vt:i4>
      </vt:variant>
      <vt:variant>
        <vt:i4>3</vt:i4>
      </vt:variant>
      <vt:variant>
        <vt:i4>0</vt:i4>
      </vt:variant>
      <vt:variant>
        <vt:i4>5</vt:i4>
      </vt:variant>
      <vt:variant>
        <vt:lpwstr>mailto:mgabreu@uniklinikum-dresden.de</vt:lpwstr>
      </vt:variant>
      <vt:variant>
        <vt:lpwstr/>
      </vt:variant>
      <vt:variant>
        <vt:i4>6750219</vt:i4>
      </vt:variant>
      <vt:variant>
        <vt:i4>0</vt:i4>
      </vt:variant>
      <vt:variant>
        <vt:i4>0</vt:i4>
      </vt:variant>
      <vt:variant>
        <vt:i4>5</vt:i4>
      </vt:variant>
      <vt:variant>
        <vt:lpwstr>mailto:prmrocco@biof.ufrj.br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SUPPLEMENTAL DIGITAL CONTENT</dc:title>
  <dc:creator>Christopher Uhlig</dc:creator>
  <cp:lastModifiedBy>Patricia</cp:lastModifiedBy>
  <cp:revision>3</cp:revision>
  <cp:lastPrinted>2014-02-19T17:36:00Z</cp:lastPrinted>
  <dcterms:created xsi:type="dcterms:W3CDTF">2014-03-07T18:49:00Z</dcterms:created>
  <dcterms:modified xsi:type="dcterms:W3CDTF">2014-03-07T18:50:00Z</dcterms:modified>
</cp:coreProperties>
</file>