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EA1" w:rsidRPr="000112E9" w:rsidRDefault="0085413D" w:rsidP="00347EA1">
      <w:pPr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en-US"/>
        </w:rPr>
        <w:t xml:space="preserve">Additional </w:t>
      </w:r>
      <w:r w:rsidR="00840AD1">
        <w:rPr>
          <w:rFonts w:ascii="Times New Roman" w:hAnsi="Times New Roman"/>
          <w:b/>
          <w:sz w:val="24"/>
          <w:szCs w:val="24"/>
          <w:lang w:val="en-US"/>
        </w:rPr>
        <w:t xml:space="preserve">file 1: </w:t>
      </w:r>
      <w:r w:rsidR="00347EA1" w:rsidRPr="000112E9">
        <w:rPr>
          <w:rFonts w:ascii="Times New Roman" w:hAnsi="Times New Roman"/>
          <w:b/>
          <w:sz w:val="24"/>
          <w:szCs w:val="24"/>
          <w:lang w:val="en-US"/>
        </w:rPr>
        <w:t xml:space="preserve">Table </w:t>
      </w:r>
      <w:r w:rsidR="00840AD1">
        <w:rPr>
          <w:rFonts w:ascii="Times New Roman" w:hAnsi="Times New Roman"/>
          <w:b/>
          <w:sz w:val="24"/>
          <w:szCs w:val="24"/>
          <w:lang w:val="en-US"/>
        </w:rPr>
        <w:t>S</w:t>
      </w:r>
      <w:r w:rsidR="00347EA1" w:rsidRPr="000112E9">
        <w:rPr>
          <w:rFonts w:ascii="Times New Roman" w:hAnsi="Times New Roman"/>
          <w:b/>
          <w:sz w:val="24"/>
          <w:szCs w:val="24"/>
          <w:lang w:val="en-US"/>
        </w:rPr>
        <w:t xml:space="preserve">1: Comparison of patients with AECOPD with and without ECAC </w:t>
      </w:r>
      <w:r w:rsidR="00E76DFD">
        <w:rPr>
          <w:rFonts w:ascii="Times New Roman" w:hAnsi="Times New Roman"/>
          <w:b/>
          <w:sz w:val="24"/>
          <w:szCs w:val="24"/>
          <w:lang w:val="en-US"/>
        </w:rPr>
        <w:t>(ECAC diagnosed</w:t>
      </w:r>
      <w:r w:rsidR="00E76DFD" w:rsidRPr="000112E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347EA1" w:rsidRPr="000112E9">
        <w:rPr>
          <w:rFonts w:ascii="Times New Roman" w:hAnsi="Times New Roman"/>
          <w:b/>
          <w:sz w:val="24"/>
          <w:szCs w:val="24"/>
          <w:lang w:val="en-US"/>
        </w:rPr>
        <w:t>by 75% area reduction threshold</w:t>
      </w:r>
      <w:r w:rsidR="00E76DFD">
        <w:rPr>
          <w:rFonts w:ascii="Times New Roman" w:hAnsi="Times New Roman"/>
          <w:b/>
          <w:sz w:val="24"/>
          <w:szCs w:val="24"/>
          <w:lang w:val="en-US"/>
        </w:rPr>
        <w:t>)</w:t>
      </w:r>
    </w:p>
    <w:tbl>
      <w:tblPr>
        <w:tblW w:w="0" w:type="auto"/>
        <w:tblLook w:val="04A0"/>
      </w:tblPr>
      <w:tblGrid>
        <w:gridCol w:w="2025"/>
        <w:gridCol w:w="1976"/>
        <w:gridCol w:w="1976"/>
        <w:gridCol w:w="1722"/>
      </w:tblGrid>
      <w:tr w:rsidR="00347EA1" w:rsidRPr="000112E9" w:rsidTr="00353C10">
        <w:tc>
          <w:tcPr>
            <w:tcW w:w="2025" w:type="dxa"/>
            <w:tcBorders>
              <w:bottom w:val="single" w:sz="4" w:space="0" w:color="auto"/>
            </w:tcBorders>
            <w:shd w:val="clear" w:color="auto" w:fill="auto"/>
          </w:tcPr>
          <w:p w:rsidR="00347EA1" w:rsidRPr="000112E9" w:rsidRDefault="00347EA1" w:rsidP="00353C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76" w:type="dxa"/>
            <w:tcBorders>
              <w:bottom w:val="single" w:sz="4" w:space="0" w:color="auto"/>
            </w:tcBorders>
            <w:shd w:val="clear" w:color="auto" w:fill="auto"/>
          </w:tcPr>
          <w:p w:rsidR="00347EA1" w:rsidRPr="000112E9" w:rsidRDefault="00347EA1" w:rsidP="00353C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2E9">
              <w:rPr>
                <w:rFonts w:ascii="Times New Roman" w:hAnsi="Times New Roman"/>
                <w:sz w:val="24"/>
                <w:szCs w:val="24"/>
                <w:lang w:val="en-US"/>
              </w:rPr>
              <w:t>No ECAC</w:t>
            </w:r>
          </w:p>
          <w:p w:rsidR="00347EA1" w:rsidRPr="000112E9" w:rsidRDefault="00347EA1" w:rsidP="00353C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2E9">
              <w:rPr>
                <w:rFonts w:ascii="Times New Roman" w:hAnsi="Times New Roman"/>
                <w:sz w:val="24"/>
                <w:szCs w:val="24"/>
                <w:lang w:val="en-US"/>
              </w:rPr>
              <w:t>(n=57)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shd w:val="clear" w:color="auto" w:fill="auto"/>
          </w:tcPr>
          <w:p w:rsidR="00347EA1" w:rsidRPr="000112E9" w:rsidRDefault="00347EA1" w:rsidP="00353C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2E9">
              <w:rPr>
                <w:rFonts w:ascii="Times New Roman" w:hAnsi="Times New Roman"/>
                <w:sz w:val="24"/>
                <w:szCs w:val="24"/>
                <w:lang w:val="en-US"/>
              </w:rPr>
              <w:t>ECAC</w:t>
            </w:r>
          </w:p>
          <w:p w:rsidR="00347EA1" w:rsidRPr="000112E9" w:rsidRDefault="00347EA1" w:rsidP="00353C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2E9">
              <w:rPr>
                <w:rFonts w:ascii="Times New Roman" w:hAnsi="Times New Roman"/>
                <w:sz w:val="24"/>
                <w:szCs w:val="24"/>
                <w:lang w:val="en-US"/>
              </w:rPr>
              <w:t>(n=7)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shd w:val="clear" w:color="auto" w:fill="auto"/>
          </w:tcPr>
          <w:p w:rsidR="00347EA1" w:rsidRPr="000112E9" w:rsidRDefault="00347EA1" w:rsidP="00353C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2E9">
              <w:rPr>
                <w:rFonts w:ascii="Times New Roman" w:hAnsi="Times New Roman"/>
                <w:sz w:val="24"/>
                <w:szCs w:val="24"/>
                <w:lang w:val="en-US"/>
              </w:rPr>
              <w:t>P value</w:t>
            </w:r>
          </w:p>
        </w:tc>
      </w:tr>
      <w:tr w:rsidR="00347EA1" w:rsidRPr="000112E9" w:rsidTr="00353C10">
        <w:tc>
          <w:tcPr>
            <w:tcW w:w="2025" w:type="dxa"/>
            <w:tcBorders>
              <w:top w:val="single" w:sz="4" w:space="0" w:color="auto"/>
            </w:tcBorders>
            <w:shd w:val="clear" w:color="auto" w:fill="auto"/>
          </w:tcPr>
          <w:p w:rsidR="00347EA1" w:rsidRPr="000112E9" w:rsidRDefault="00347EA1" w:rsidP="00F4514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2E9">
              <w:rPr>
                <w:rFonts w:ascii="Times New Roman" w:hAnsi="Times New Roman"/>
                <w:sz w:val="24"/>
                <w:szCs w:val="24"/>
                <w:lang w:val="en-US"/>
              </w:rPr>
              <w:t>Age, years</w:t>
            </w:r>
          </w:p>
        </w:tc>
        <w:tc>
          <w:tcPr>
            <w:tcW w:w="1976" w:type="dxa"/>
            <w:tcBorders>
              <w:top w:val="single" w:sz="4" w:space="0" w:color="auto"/>
            </w:tcBorders>
            <w:shd w:val="clear" w:color="auto" w:fill="auto"/>
          </w:tcPr>
          <w:p w:rsidR="00347EA1" w:rsidRPr="000112E9" w:rsidRDefault="00347EA1" w:rsidP="00F4514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2E9">
              <w:rPr>
                <w:rFonts w:ascii="Times New Roman" w:hAnsi="Times New Roman"/>
                <w:sz w:val="24"/>
                <w:szCs w:val="24"/>
                <w:lang w:val="en-US"/>
              </w:rPr>
              <w:t>71.6±11</w:t>
            </w:r>
          </w:p>
        </w:tc>
        <w:tc>
          <w:tcPr>
            <w:tcW w:w="1976" w:type="dxa"/>
            <w:tcBorders>
              <w:top w:val="single" w:sz="4" w:space="0" w:color="auto"/>
            </w:tcBorders>
            <w:shd w:val="clear" w:color="auto" w:fill="auto"/>
          </w:tcPr>
          <w:p w:rsidR="00347EA1" w:rsidRPr="000112E9" w:rsidRDefault="00347EA1" w:rsidP="00F4514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2E9">
              <w:rPr>
                <w:rFonts w:ascii="Times New Roman" w:hAnsi="Times New Roman"/>
                <w:sz w:val="24"/>
                <w:szCs w:val="24"/>
                <w:lang w:val="en-US"/>
              </w:rPr>
              <w:t>58.9±10</w:t>
            </w:r>
          </w:p>
        </w:tc>
        <w:tc>
          <w:tcPr>
            <w:tcW w:w="1722" w:type="dxa"/>
            <w:tcBorders>
              <w:top w:val="single" w:sz="4" w:space="0" w:color="auto"/>
            </w:tcBorders>
            <w:shd w:val="clear" w:color="auto" w:fill="auto"/>
          </w:tcPr>
          <w:p w:rsidR="00347EA1" w:rsidRPr="000112E9" w:rsidRDefault="00E76DFD" w:rsidP="00F4514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&lt;0.01</w:t>
            </w:r>
          </w:p>
        </w:tc>
      </w:tr>
      <w:tr w:rsidR="00347EA1" w:rsidRPr="000112E9" w:rsidTr="00353C10">
        <w:tc>
          <w:tcPr>
            <w:tcW w:w="2025" w:type="dxa"/>
            <w:shd w:val="clear" w:color="auto" w:fill="auto"/>
          </w:tcPr>
          <w:p w:rsidR="00347EA1" w:rsidRPr="000112E9" w:rsidRDefault="00347EA1" w:rsidP="00F4514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2E9">
              <w:rPr>
                <w:rFonts w:ascii="Times New Roman" w:hAnsi="Times New Roman"/>
                <w:sz w:val="24"/>
                <w:szCs w:val="24"/>
                <w:lang w:val="en-US"/>
              </w:rPr>
              <w:t>Gender (female:male)</w:t>
            </w:r>
          </w:p>
        </w:tc>
        <w:tc>
          <w:tcPr>
            <w:tcW w:w="1976" w:type="dxa"/>
            <w:shd w:val="clear" w:color="auto" w:fill="auto"/>
          </w:tcPr>
          <w:p w:rsidR="00347EA1" w:rsidRPr="000112E9" w:rsidRDefault="00347EA1" w:rsidP="00F4514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2E9">
              <w:rPr>
                <w:rFonts w:ascii="Times New Roman" w:hAnsi="Times New Roman"/>
                <w:sz w:val="24"/>
                <w:szCs w:val="24"/>
                <w:lang w:val="en-US"/>
              </w:rPr>
              <w:t>22:35</w:t>
            </w:r>
          </w:p>
        </w:tc>
        <w:tc>
          <w:tcPr>
            <w:tcW w:w="1976" w:type="dxa"/>
            <w:shd w:val="clear" w:color="auto" w:fill="auto"/>
          </w:tcPr>
          <w:p w:rsidR="00347EA1" w:rsidRPr="000112E9" w:rsidRDefault="00347EA1" w:rsidP="00F4514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2E9">
              <w:rPr>
                <w:rFonts w:ascii="Times New Roman" w:hAnsi="Times New Roman"/>
                <w:sz w:val="24"/>
                <w:szCs w:val="24"/>
                <w:lang w:val="en-US"/>
              </w:rPr>
              <w:t>2:5</w:t>
            </w:r>
          </w:p>
        </w:tc>
        <w:tc>
          <w:tcPr>
            <w:tcW w:w="1722" w:type="dxa"/>
            <w:shd w:val="clear" w:color="auto" w:fill="auto"/>
          </w:tcPr>
          <w:p w:rsidR="00347EA1" w:rsidRPr="000112E9" w:rsidRDefault="00347EA1" w:rsidP="00F4514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2E9">
              <w:rPr>
                <w:rFonts w:ascii="Times New Roman" w:hAnsi="Times New Roman"/>
                <w:sz w:val="24"/>
                <w:szCs w:val="24"/>
                <w:lang w:val="en-US"/>
              </w:rPr>
              <w:t>0.70</w:t>
            </w:r>
          </w:p>
        </w:tc>
      </w:tr>
      <w:tr w:rsidR="00347EA1" w:rsidRPr="000112E9" w:rsidTr="00353C10">
        <w:tc>
          <w:tcPr>
            <w:tcW w:w="2025" w:type="dxa"/>
            <w:shd w:val="clear" w:color="auto" w:fill="auto"/>
          </w:tcPr>
          <w:p w:rsidR="00347EA1" w:rsidRPr="000112E9" w:rsidRDefault="007C3744" w:rsidP="00F4514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Body mass index</w:t>
            </w:r>
            <w:r w:rsidR="00347EA1" w:rsidRPr="000112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(kg/m</w:t>
            </w:r>
            <w:r w:rsidR="00347EA1" w:rsidRPr="000112E9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="00347EA1" w:rsidRPr="000112E9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976" w:type="dxa"/>
            <w:shd w:val="clear" w:color="auto" w:fill="auto"/>
            <w:vAlign w:val="bottom"/>
          </w:tcPr>
          <w:p w:rsidR="00347EA1" w:rsidRPr="000112E9" w:rsidRDefault="00347EA1" w:rsidP="00F451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E9">
              <w:rPr>
                <w:rFonts w:ascii="Times New Roman" w:hAnsi="Times New Roman"/>
                <w:color w:val="000000"/>
                <w:sz w:val="24"/>
                <w:szCs w:val="24"/>
              </w:rPr>
              <w:t>26±6.6</w:t>
            </w:r>
          </w:p>
        </w:tc>
        <w:tc>
          <w:tcPr>
            <w:tcW w:w="1976" w:type="dxa"/>
            <w:shd w:val="clear" w:color="auto" w:fill="auto"/>
            <w:vAlign w:val="bottom"/>
          </w:tcPr>
          <w:p w:rsidR="00347EA1" w:rsidRPr="000112E9" w:rsidRDefault="00347EA1" w:rsidP="00F451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E9">
              <w:rPr>
                <w:rFonts w:ascii="Times New Roman" w:hAnsi="Times New Roman"/>
                <w:color w:val="000000"/>
                <w:sz w:val="24"/>
                <w:szCs w:val="24"/>
              </w:rPr>
              <w:t>27.9±4.6</w:t>
            </w:r>
          </w:p>
        </w:tc>
        <w:tc>
          <w:tcPr>
            <w:tcW w:w="1722" w:type="dxa"/>
            <w:shd w:val="clear" w:color="auto" w:fill="auto"/>
          </w:tcPr>
          <w:p w:rsidR="00347EA1" w:rsidRPr="000112E9" w:rsidRDefault="00347EA1" w:rsidP="00F4514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2E9">
              <w:rPr>
                <w:rFonts w:ascii="Times New Roman" w:hAnsi="Times New Roman"/>
                <w:sz w:val="24"/>
                <w:szCs w:val="24"/>
                <w:lang w:val="en-US"/>
              </w:rPr>
              <w:t>0.59</w:t>
            </w:r>
          </w:p>
        </w:tc>
      </w:tr>
      <w:tr w:rsidR="00347EA1" w:rsidRPr="000112E9" w:rsidTr="00353C10">
        <w:tc>
          <w:tcPr>
            <w:tcW w:w="2025" w:type="dxa"/>
            <w:shd w:val="clear" w:color="auto" w:fill="auto"/>
          </w:tcPr>
          <w:p w:rsidR="00347EA1" w:rsidRPr="000112E9" w:rsidRDefault="00347EA1" w:rsidP="00F4514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2E9">
              <w:rPr>
                <w:rFonts w:ascii="Times New Roman" w:hAnsi="Times New Roman"/>
                <w:sz w:val="24"/>
                <w:szCs w:val="24"/>
                <w:lang w:val="en-US"/>
              </w:rPr>
              <w:t>FEV1 (% predicted)</w:t>
            </w:r>
          </w:p>
        </w:tc>
        <w:tc>
          <w:tcPr>
            <w:tcW w:w="1976" w:type="dxa"/>
            <w:shd w:val="clear" w:color="auto" w:fill="auto"/>
            <w:vAlign w:val="bottom"/>
          </w:tcPr>
          <w:p w:rsidR="00347EA1" w:rsidRPr="000112E9" w:rsidRDefault="00347EA1" w:rsidP="00F451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E9">
              <w:rPr>
                <w:rFonts w:ascii="Times New Roman" w:hAnsi="Times New Roman"/>
                <w:color w:val="000000"/>
                <w:sz w:val="24"/>
                <w:szCs w:val="24"/>
              </w:rPr>
              <w:t>47.1±22.3</w:t>
            </w:r>
          </w:p>
        </w:tc>
        <w:tc>
          <w:tcPr>
            <w:tcW w:w="1976" w:type="dxa"/>
            <w:shd w:val="clear" w:color="auto" w:fill="auto"/>
            <w:vAlign w:val="bottom"/>
          </w:tcPr>
          <w:p w:rsidR="00347EA1" w:rsidRPr="000112E9" w:rsidRDefault="00347EA1" w:rsidP="00F451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E9">
              <w:rPr>
                <w:rFonts w:ascii="Times New Roman" w:hAnsi="Times New Roman"/>
                <w:color w:val="000000"/>
                <w:sz w:val="24"/>
                <w:szCs w:val="24"/>
              </w:rPr>
              <w:t>54.5±31.6</w:t>
            </w:r>
          </w:p>
        </w:tc>
        <w:tc>
          <w:tcPr>
            <w:tcW w:w="1722" w:type="dxa"/>
            <w:shd w:val="clear" w:color="auto" w:fill="auto"/>
          </w:tcPr>
          <w:p w:rsidR="00347EA1" w:rsidRPr="000112E9" w:rsidRDefault="00347EA1" w:rsidP="00F4514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2E9">
              <w:rPr>
                <w:rFonts w:ascii="Times New Roman" w:hAnsi="Times New Roman"/>
                <w:sz w:val="24"/>
                <w:szCs w:val="24"/>
                <w:lang w:val="en-US"/>
              </w:rPr>
              <w:t>0.54</w:t>
            </w:r>
          </w:p>
        </w:tc>
      </w:tr>
      <w:tr w:rsidR="00347EA1" w:rsidRPr="000112E9" w:rsidTr="00353C10">
        <w:tc>
          <w:tcPr>
            <w:tcW w:w="2025" w:type="dxa"/>
            <w:shd w:val="clear" w:color="auto" w:fill="auto"/>
          </w:tcPr>
          <w:p w:rsidR="00347EA1" w:rsidRPr="000112E9" w:rsidRDefault="00347EA1" w:rsidP="00F4514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2E9">
              <w:rPr>
                <w:rFonts w:ascii="Times New Roman" w:hAnsi="Times New Roman"/>
                <w:sz w:val="24"/>
                <w:szCs w:val="24"/>
                <w:lang w:val="en-US"/>
              </w:rPr>
              <w:t>FVC (% predicted)</w:t>
            </w:r>
          </w:p>
        </w:tc>
        <w:tc>
          <w:tcPr>
            <w:tcW w:w="1976" w:type="dxa"/>
            <w:shd w:val="clear" w:color="auto" w:fill="auto"/>
            <w:vAlign w:val="bottom"/>
          </w:tcPr>
          <w:p w:rsidR="00347EA1" w:rsidRPr="000112E9" w:rsidRDefault="00347EA1" w:rsidP="00F451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E9">
              <w:rPr>
                <w:rFonts w:ascii="Times New Roman" w:hAnsi="Times New Roman"/>
                <w:color w:val="000000"/>
                <w:sz w:val="24"/>
                <w:szCs w:val="24"/>
              </w:rPr>
              <w:t>72.2±19</w:t>
            </w:r>
          </w:p>
        </w:tc>
        <w:tc>
          <w:tcPr>
            <w:tcW w:w="1976" w:type="dxa"/>
            <w:shd w:val="clear" w:color="auto" w:fill="auto"/>
            <w:vAlign w:val="bottom"/>
          </w:tcPr>
          <w:p w:rsidR="00347EA1" w:rsidRPr="000112E9" w:rsidRDefault="00347EA1" w:rsidP="00F451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E9">
              <w:rPr>
                <w:rFonts w:ascii="Times New Roman" w:hAnsi="Times New Roman"/>
                <w:color w:val="000000"/>
                <w:sz w:val="24"/>
                <w:szCs w:val="24"/>
              </w:rPr>
              <w:t>83.5±33</w:t>
            </w:r>
          </w:p>
        </w:tc>
        <w:tc>
          <w:tcPr>
            <w:tcW w:w="1722" w:type="dxa"/>
            <w:shd w:val="clear" w:color="auto" w:fill="auto"/>
          </w:tcPr>
          <w:p w:rsidR="00347EA1" w:rsidRPr="000112E9" w:rsidRDefault="00347EA1" w:rsidP="00F4514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2E9">
              <w:rPr>
                <w:rFonts w:ascii="Times New Roman" w:hAnsi="Times New Roman"/>
                <w:sz w:val="24"/>
                <w:szCs w:val="24"/>
                <w:lang w:val="en-US"/>
              </w:rPr>
              <w:t>0.29</w:t>
            </w:r>
          </w:p>
        </w:tc>
      </w:tr>
      <w:tr w:rsidR="00347EA1" w:rsidRPr="000112E9" w:rsidTr="00353C10">
        <w:tc>
          <w:tcPr>
            <w:tcW w:w="2025" w:type="dxa"/>
            <w:shd w:val="clear" w:color="auto" w:fill="auto"/>
          </w:tcPr>
          <w:p w:rsidR="00347EA1" w:rsidRPr="000112E9" w:rsidRDefault="007C3744" w:rsidP="00F4514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2E9">
              <w:rPr>
                <w:rFonts w:ascii="Times New Roman" w:hAnsi="Times New Roman"/>
                <w:sz w:val="24"/>
                <w:szCs w:val="24"/>
              </w:rPr>
              <w:t>FEV</w:t>
            </w:r>
            <w:r w:rsidRPr="000112E9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0112E9">
              <w:rPr>
                <w:rFonts w:ascii="Times New Roman" w:hAnsi="Times New Roman"/>
                <w:sz w:val="24"/>
                <w:szCs w:val="24"/>
              </w:rPr>
              <w:t>/FVC</w:t>
            </w:r>
            <w:r w:rsidR="00347EA1" w:rsidRPr="000112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(% predicted)</w:t>
            </w:r>
          </w:p>
        </w:tc>
        <w:tc>
          <w:tcPr>
            <w:tcW w:w="1976" w:type="dxa"/>
            <w:shd w:val="clear" w:color="auto" w:fill="auto"/>
            <w:vAlign w:val="bottom"/>
          </w:tcPr>
          <w:p w:rsidR="00347EA1" w:rsidRPr="000112E9" w:rsidRDefault="00347EA1" w:rsidP="00F451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E9">
              <w:rPr>
                <w:rFonts w:ascii="Times New Roman" w:hAnsi="Times New Roman"/>
                <w:color w:val="000000"/>
                <w:sz w:val="24"/>
                <w:szCs w:val="24"/>
              </w:rPr>
              <w:t>47.7±16.8</w:t>
            </w:r>
          </w:p>
        </w:tc>
        <w:tc>
          <w:tcPr>
            <w:tcW w:w="1976" w:type="dxa"/>
            <w:shd w:val="clear" w:color="auto" w:fill="auto"/>
            <w:vAlign w:val="bottom"/>
          </w:tcPr>
          <w:p w:rsidR="00347EA1" w:rsidRPr="000112E9" w:rsidRDefault="00347EA1" w:rsidP="00F451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E9">
              <w:rPr>
                <w:rFonts w:ascii="Times New Roman" w:hAnsi="Times New Roman"/>
                <w:color w:val="000000"/>
                <w:sz w:val="24"/>
                <w:szCs w:val="24"/>
              </w:rPr>
              <w:t>48.5±13</w:t>
            </w:r>
          </w:p>
        </w:tc>
        <w:tc>
          <w:tcPr>
            <w:tcW w:w="1722" w:type="dxa"/>
            <w:shd w:val="clear" w:color="auto" w:fill="auto"/>
          </w:tcPr>
          <w:p w:rsidR="00347EA1" w:rsidRPr="000112E9" w:rsidRDefault="00347EA1" w:rsidP="00F4514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2E9">
              <w:rPr>
                <w:rFonts w:ascii="Times New Roman" w:hAnsi="Times New Roman"/>
                <w:sz w:val="24"/>
                <w:szCs w:val="24"/>
                <w:lang w:val="en-US"/>
              </w:rPr>
              <w:t>0.92</w:t>
            </w:r>
          </w:p>
        </w:tc>
      </w:tr>
      <w:tr w:rsidR="00347EA1" w:rsidRPr="000112E9" w:rsidTr="00353C10">
        <w:tc>
          <w:tcPr>
            <w:tcW w:w="2025" w:type="dxa"/>
            <w:shd w:val="clear" w:color="auto" w:fill="auto"/>
          </w:tcPr>
          <w:p w:rsidR="00347EA1" w:rsidRPr="000112E9" w:rsidRDefault="00347EA1" w:rsidP="00F4514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2E9">
              <w:rPr>
                <w:rFonts w:ascii="Times New Roman" w:hAnsi="Times New Roman"/>
                <w:sz w:val="24"/>
                <w:szCs w:val="24"/>
                <w:lang w:val="en-US"/>
              </w:rPr>
              <w:t>Bronchodilator response</w:t>
            </w:r>
          </w:p>
        </w:tc>
        <w:tc>
          <w:tcPr>
            <w:tcW w:w="1976" w:type="dxa"/>
            <w:shd w:val="clear" w:color="auto" w:fill="auto"/>
            <w:vAlign w:val="bottom"/>
          </w:tcPr>
          <w:p w:rsidR="00347EA1" w:rsidRPr="000112E9" w:rsidRDefault="00347EA1" w:rsidP="00F451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E9">
              <w:rPr>
                <w:rFonts w:ascii="Times New Roman" w:hAnsi="Times New Roman"/>
                <w:color w:val="000000"/>
                <w:sz w:val="24"/>
                <w:szCs w:val="24"/>
              </w:rPr>
              <w:t>5.6±8.1</w:t>
            </w:r>
          </w:p>
        </w:tc>
        <w:tc>
          <w:tcPr>
            <w:tcW w:w="1976" w:type="dxa"/>
            <w:shd w:val="clear" w:color="auto" w:fill="auto"/>
            <w:vAlign w:val="bottom"/>
          </w:tcPr>
          <w:p w:rsidR="00347EA1" w:rsidRPr="000112E9" w:rsidRDefault="00347EA1" w:rsidP="00F451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E9">
              <w:rPr>
                <w:rFonts w:ascii="Times New Roman" w:hAnsi="Times New Roman"/>
                <w:color w:val="000000"/>
                <w:sz w:val="24"/>
                <w:szCs w:val="24"/>
              </w:rPr>
              <w:t>12.8±10</w:t>
            </w:r>
          </w:p>
        </w:tc>
        <w:tc>
          <w:tcPr>
            <w:tcW w:w="1722" w:type="dxa"/>
            <w:shd w:val="clear" w:color="auto" w:fill="auto"/>
          </w:tcPr>
          <w:p w:rsidR="00347EA1" w:rsidRPr="000112E9" w:rsidRDefault="00347EA1" w:rsidP="00F4514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2E9">
              <w:rPr>
                <w:rFonts w:ascii="Times New Roman" w:hAnsi="Times New Roman"/>
                <w:sz w:val="24"/>
                <w:szCs w:val="24"/>
                <w:lang w:val="en-US"/>
              </w:rPr>
              <w:t>0.11</w:t>
            </w:r>
          </w:p>
        </w:tc>
      </w:tr>
      <w:tr w:rsidR="00347EA1" w:rsidRPr="000112E9" w:rsidTr="00353C10">
        <w:tc>
          <w:tcPr>
            <w:tcW w:w="2025" w:type="dxa"/>
            <w:shd w:val="clear" w:color="auto" w:fill="auto"/>
          </w:tcPr>
          <w:p w:rsidR="00347EA1" w:rsidRPr="000112E9" w:rsidRDefault="00347EA1" w:rsidP="00F4514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2E9">
              <w:rPr>
                <w:rFonts w:ascii="Times New Roman" w:hAnsi="Times New Roman"/>
                <w:sz w:val="24"/>
                <w:szCs w:val="24"/>
                <w:lang w:val="en-US"/>
              </w:rPr>
              <w:t>Pack years smoked</w:t>
            </w:r>
          </w:p>
        </w:tc>
        <w:tc>
          <w:tcPr>
            <w:tcW w:w="1976" w:type="dxa"/>
            <w:shd w:val="clear" w:color="auto" w:fill="auto"/>
            <w:vAlign w:val="bottom"/>
          </w:tcPr>
          <w:p w:rsidR="00347EA1" w:rsidRPr="000112E9" w:rsidRDefault="00347EA1" w:rsidP="00F451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E9">
              <w:rPr>
                <w:rFonts w:ascii="Times New Roman" w:hAnsi="Times New Roman"/>
                <w:color w:val="000000"/>
                <w:sz w:val="24"/>
                <w:szCs w:val="24"/>
              </w:rPr>
              <w:t>62.8±58</w:t>
            </w:r>
          </w:p>
        </w:tc>
        <w:tc>
          <w:tcPr>
            <w:tcW w:w="1976" w:type="dxa"/>
            <w:shd w:val="clear" w:color="auto" w:fill="auto"/>
            <w:vAlign w:val="bottom"/>
          </w:tcPr>
          <w:p w:rsidR="00347EA1" w:rsidRPr="000112E9" w:rsidRDefault="00347EA1" w:rsidP="00F451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E9">
              <w:rPr>
                <w:rFonts w:ascii="Times New Roman" w:hAnsi="Times New Roman"/>
                <w:color w:val="000000"/>
                <w:sz w:val="24"/>
                <w:szCs w:val="24"/>
              </w:rPr>
              <w:t>52.5±33</w:t>
            </w:r>
          </w:p>
        </w:tc>
        <w:tc>
          <w:tcPr>
            <w:tcW w:w="1722" w:type="dxa"/>
            <w:shd w:val="clear" w:color="auto" w:fill="auto"/>
          </w:tcPr>
          <w:p w:rsidR="00347EA1" w:rsidRPr="000112E9" w:rsidRDefault="00347EA1" w:rsidP="00F4514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2E9">
              <w:rPr>
                <w:rFonts w:ascii="Times New Roman" w:hAnsi="Times New Roman"/>
                <w:sz w:val="24"/>
                <w:szCs w:val="24"/>
                <w:lang w:val="en-US"/>
              </w:rPr>
              <w:t>0.73</w:t>
            </w:r>
          </w:p>
        </w:tc>
      </w:tr>
      <w:tr w:rsidR="00347EA1" w:rsidRPr="000112E9" w:rsidTr="00353C10">
        <w:tc>
          <w:tcPr>
            <w:tcW w:w="2025" w:type="dxa"/>
            <w:shd w:val="clear" w:color="auto" w:fill="auto"/>
          </w:tcPr>
          <w:p w:rsidR="00347EA1" w:rsidRPr="000112E9" w:rsidRDefault="00347EA1" w:rsidP="00F4514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2E9">
              <w:rPr>
                <w:rFonts w:ascii="Times New Roman" w:hAnsi="Times New Roman"/>
                <w:sz w:val="24"/>
                <w:szCs w:val="24"/>
                <w:lang w:val="en-US"/>
              </w:rPr>
              <w:t>TLCO (% predicted)</w:t>
            </w:r>
          </w:p>
        </w:tc>
        <w:tc>
          <w:tcPr>
            <w:tcW w:w="1976" w:type="dxa"/>
            <w:shd w:val="clear" w:color="auto" w:fill="auto"/>
            <w:vAlign w:val="bottom"/>
          </w:tcPr>
          <w:p w:rsidR="00347EA1" w:rsidRPr="000112E9" w:rsidRDefault="00347EA1" w:rsidP="00F451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E9">
              <w:rPr>
                <w:rFonts w:ascii="Times New Roman" w:hAnsi="Times New Roman"/>
                <w:color w:val="000000"/>
                <w:sz w:val="24"/>
                <w:szCs w:val="24"/>
              </w:rPr>
              <w:t>43.6±19.2</w:t>
            </w:r>
          </w:p>
        </w:tc>
        <w:tc>
          <w:tcPr>
            <w:tcW w:w="1976" w:type="dxa"/>
            <w:shd w:val="clear" w:color="auto" w:fill="auto"/>
            <w:vAlign w:val="bottom"/>
          </w:tcPr>
          <w:p w:rsidR="00347EA1" w:rsidRPr="000112E9" w:rsidRDefault="00347EA1" w:rsidP="00F451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E9">
              <w:rPr>
                <w:rFonts w:ascii="Times New Roman" w:hAnsi="Times New Roman"/>
                <w:color w:val="000000"/>
                <w:sz w:val="24"/>
                <w:szCs w:val="24"/>
              </w:rPr>
              <w:t>52.5±14.4</w:t>
            </w:r>
          </w:p>
        </w:tc>
        <w:tc>
          <w:tcPr>
            <w:tcW w:w="1722" w:type="dxa"/>
            <w:shd w:val="clear" w:color="auto" w:fill="auto"/>
          </w:tcPr>
          <w:p w:rsidR="00347EA1" w:rsidRPr="000112E9" w:rsidRDefault="00347EA1" w:rsidP="00F4514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2E9">
              <w:rPr>
                <w:rFonts w:ascii="Times New Roman" w:hAnsi="Times New Roman"/>
                <w:sz w:val="24"/>
                <w:szCs w:val="24"/>
                <w:lang w:val="en-US"/>
              </w:rPr>
              <w:t>0.37</w:t>
            </w:r>
          </w:p>
        </w:tc>
      </w:tr>
      <w:tr w:rsidR="00347EA1" w:rsidRPr="000112E9" w:rsidTr="00353C10">
        <w:tc>
          <w:tcPr>
            <w:tcW w:w="2025" w:type="dxa"/>
            <w:shd w:val="clear" w:color="auto" w:fill="auto"/>
          </w:tcPr>
          <w:p w:rsidR="00347EA1" w:rsidRPr="000112E9" w:rsidRDefault="00347EA1" w:rsidP="00F4514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2E9">
              <w:rPr>
                <w:rFonts w:ascii="Times New Roman" w:hAnsi="Times New Roman"/>
                <w:sz w:val="24"/>
                <w:szCs w:val="24"/>
                <w:lang w:val="en-US"/>
              </w:rPr>
              <w:t>Length of stay (days)</w:t>
            </w:r>
          </w:p>
        </w:tc>
        <w:tc>
          <w:tcPr>
            <w:tcW w:w="1976" w:type="dxa"/>
            <w:shd w:val="clear" w:color="auto" w:fill="auto"/>
            <w:vAlign w:val="bottom"/>
          </w:tcPr>
          <w:p w:rsidR="00347EA1" w:rsidRPr="000112E9" w:rsidRDefault="00347EA1" w:rsidP="00F451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E9">
              <w:rPr>
                <w:rFonts w:ascii="Times New Roman" w:hAnsi="Times New Roman"/>
                <w:color w:val="000000"/>
                <w:sz w:val="24"/>
                <w:szCs w:val="24"/>
              </w:rPr>
              <w:t>5±4.7</w:t>
            </w:r>
          </w:p>
        </w:tc>
        <w:tc>
          <w:tcPr>
            <w:tcW w:w="1976" w:type="dxa"/>
            <w:shd w:val="clear" w:color="auto" w:fill="auto"/>
            <w:vAlign w:val="bottom"/>
          </w:tcPr>
          <w:p w:rsidR="00347EA1" w:rsidRPr="000112E9" w:rsidRDefault="00347EA1" w:rsidP="00F451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E9">
              <w:rPr>
                <w:rFonts w:ascii="Times New Roman" w:hAnsi="Times New Roman"/>
                <w:color w:val="000000"/>
                <w:sz w:val="24"/>
                <w:szCs w:val="24"/>
              </w:rPr>
              <w:t>3.3±2.4</w:t>
            </w:r>
          </w:p>
        </w:tc>
        <w:tc>
          <w:tcPr>
            <w:tcW w:w="1722" w:type="dxa"/>
            <w:shd w:val="clear" w:color="auto" w:fill="auto"/>
          </w:tcPr>
          <w:p w:rsidR="00347EA1" w:rsidRPr="000112E9" w:rsidRDefault="00347EA1" w:rsidP="00F4514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2E9">
              <w:rPr>
                <w:rFonts w:ascii="Times New Roman" w:hAnsi="Times New Roman"/>
                <w:sz w:val="24"/>
                <w:szCs w:val="24"/>
                <w:lang w:val="en-US"/>
              </w:rPr>
              <w:t>0.38</w:t>
            </w:r>
          </w:p>
        </w:tc>
      </w:tr>
      <w:tr w:rsidR="00347EA1" w:rsidRPr="000112E9" w:rsidTr="00353C10">
        <w:tc>
          <w:tcPr>
            <w:tcW w:w="2025" w:type="dxa"/>
            <w:shd w:val="clear" w:color="auto" w:fill="auto"/>
          </w:tcPr>
          <w:p w:rsidR="00347EA1" w:rsidRPr="000112E9" w:rsidRDefault="00347EA1" w:rsidP="00F4514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2E9">
              <w:rPr>
                <w:rFonts w:ascii="Times New Roman" w:hAnsi="Times New Roman"/>
                <w:sz w:val="24"/>
                <w:szCs w:val="24"/>
                <w:lang w:val="en-US"/>
              </w:rPr>
              <w:t>Baseline mMRC dyspnea score</w:t>
            </w:r>
          </w:p>
        </w:tc>
        <w:tc>
          <w:tcPr>
            <w:tcW w:w="1976" w:type="dxa"/>
            <w:shd w:val="clear" w:color="auto" w:fill="auto"/>
            <w:vAlign w:val="bottom"/>
          </w:tcPr>
          <w:p w:rsidR="00347EA1" w:rsidRPr="000112E9" w:rsidRDefault="00347EA1" w:rsidP="00F451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E9">
              <w:rPr>
                <w:rFonts w:ascii="Times New Roman" w:hAnsi="Times New Roman"/>
                <w:color w:val="000000"/>
                <w:sz w:val="24"/>
                <w:szCs w:val="24"/>
              </w:rPr>
              <w:t>2.3±1.2</w:t>
            </w:r>
          </w:p>
        </w:tc>
        <w:tc>
          <w:tcPr>
            <w:tcW w:w="1976" w:type="dxa"/>
            <w:shd w:val="clear" w:color="auto" w:fill="auto"/>
            <w:vAlign w:val="bottom"/>
          </w:tcPr>
          <w:p w:rsidR="00347EA1" w:rsidRPr="000112E9" w:rsidRDefault="00347EA1" w:rsidP="00F451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E9">
              <w:rPr>
                <w:rFonts w:ascii="Times New Roman" w:hAnsi="Times New Roman"/>
                <w:color w:val="000000"/>
                <w:sz w:val="24"/>
                <w:szCs w:val="24"/>
              </w:rPr>
              <w:t>2±1.4</w:t>
            </w:r>
          </w:p>
        </w:tc>
        <w:tc>
          <w:tcPr>
            <w:tcW w:w="1722" w:type="dxa"/>
            <w:shd w:val="clear" w:color="auto" w:fill="auto"/>
          </w:tcPr>
          <w:p w:rsidR="00347EA1" w:rsidRPr="000112E9" w:rsidRDefault="00347EA1" w:rsidP="00F4514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2E9">
              <w:rPr>
                <w:rFonts w:ascii="Times New Roman" w:hAnsi="Times New Roman"/>
                <w:sz w:val="24"/>
                <w:szCs w:val="24"/>
                <w:lang w:val="en-US"/>
              </w:rPr>
              <w:t>0.57</w:t>
            </w:r>
          </w:p>
        </w:tc>
      </w:tr>
      <w:tr w:rsidR="00347EA1" w:rsidRPr="000112E9" w:rsidTr="00353C10">
        <w:tc>
          <w:tcPr>
            <w:tcW w:w="2025" w:type="dxa"/>
            <w:shd w:val="clear" w:color="auto" w:fill="auto"/>
          </w:tcPr>
          <w:p w:rsidR="00347EA1" w:rsidRPr="000112E9" w:rsidRDefault="00347EA1" w:rsidP="00F4514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2E9">
              <w:rPr>
                <w:rFonts w:ascii="Times New Roman" w:hAnsi="Times New Roman"/>
                <w:sz w:val="24"/>
                <w:szCs w:val="24"/>
                <w:lang w:val="en-US"/>
              </w:rPr>
              <w:t>Admission mMRC dyspnea score</w:t>
            </w:r>
          </w:p>
        </w:tc>
        <w:tc>
          <w:tcPr>
            <w:tcW w:w="1976" w:type="dxa"/>
            <w:shd w:val="clear" w:color="auto" w:fill="auto"/>
            <w:vAlign w:val="bottom"/>
          </w:tcPr>
          <w:p w:rsidR="00347EA1" w:rsidRPr="000112E9" w:rsidRDefault="00347EA1" w:rsidP="00F451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E9">
              <w:rPr>
                <w:rFonts w:ascii="Times New Roman" w:hAnsi="Times New Roman"/>
                <w:color w:val="000000"/>
                <w:sz w:val="24"/>
                <w:szCs w:val="24"/>
              </w:rPr>
              <w:t>3.7±0.4</w:t>
            </w:r>
          </w:p>
        </w:tc>
        <w:tc>
          <w:tcPr>
            <w:tcW w:w="1976" w:type="dxa"/>
            <w:shd w:val="clear" w:color="auto" w:fill="auto"/>
            <w:vAlign w:val="bottom"/>
          </w:tcPr>
          <w:p w:rsidR="00347EA1" w:rsidRPr="000112E9" w:rsidRDefault="00347EA1" w:rsidP="00F451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E9">
              <w:rPr>
                <w:rFonts w:ascii="Times New Roman" w:hAnsi="Times New Roman"/>
                <w:color w:val="000000"/>
                <w:sz w:val="24"/>
                <w:szCs w:val="24"/>
              </w:rPr>
              <w:t>3.5±0.5</w:t>
            </w:r>
          </w:p>
        </w:tc>
        <w:tc>
          <w:tcPr>
            <w:tcW w:w="1722" w:type="dxa"/>
            <w:shd w:val="clear" w:color="auto" w:fill="auto"/>
          </w:tcPr>
          <w:p w:rsidR="00347EA1" w:rsidRPr="000112E9" w:rsidRDefault="00347EA1" w:rsidP="00F4514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2E9">
              <w:rPr>
                <w:rFonts w:ascii="Times New Roman" w:hAnsi="Times New Roman"/>
                <w:sz w:val="24"/>
                <w:szCs w:val="24"/>
                <w:lang w:val="en-US"/>
              </w:rPr>
              <w:t>0.22</w:t>
            </w:r>
          </w:p>
        </w:tc>
      </w:tr>
      <w:tr w:rsidR="00347EA1" w:rsidRPr="000112E9" w:rsidTr="00353C10">
        <w:tc>
          <w:tcPr>
            <w:tcW w:w="2025" w:type="dxa"/>
            <w:shd w:val="clear" w:color="auto" w:fill="auto"/>
          </w:tcPr>
          <w:p w:rsidR="00347EA1" w:rsidRPr="000112E9" w:rsidRDefault="00347EA1" w:rsidP="00F4514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2E9">
              <w:rPr>
                <w:rFonts w:ascii="Times New Roman" w:hAnsi="Times New Roman"/>
                <w:sz w:val="24"/>
                <w:szCs w:val="24"/>
                <w:lang w:val="en-US"/>
              </w:rPr>
              <w:t>BAP65 (class - n)</w:t>
            </w:r>
          </w:p>
        </w:tc>
        <w:tc>
          <w:tcPr>
            <w:tcW w:w="1976" w:type="dxa"/>
            <w:shd w:val="clear" w:color="auto" w:fill="auto"/>
            <w:vAlign w:val="bottom"/>
          </w:tcPr>
          <w:p w:rsidR="00347EA1" w:rsidRPr="000112E9" w:rsidRDefault="00347EA1" w:rsidP="00F451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 6 </w:t>
            </w:r>
          </w:p>
          <w:p w:rsidR="00347EA1" w:rsidRPr="000112E9" w:rsidRDefault="00347EA1" w:rsidP="00F451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E9">
              <w:rPr>
                <w:rFonts w:ascii="Times New Roman" w:hAnsi="Times New Roman"/>
                <w:color w:val="000000"/>
                <w:sz w:val="24"/>
                <w:szCs w:val="24"/>
              </w:rPr>
              <w:t>II 22</w:t>
            </w:r>
          </w:p>
          <w:p w:rsidR="00347EA1" w:rsidRPr="000112E9" w:rsidRDefault="00347EA1" w:rsidP="00F451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E9">
              <w:rPr>
                <w:rFonts w:ascii="Times New Roman" w:hAnsi="Times New Roman"/>
                <w:color w:val="000000"/>
                <w:sz w:val="24"/>
                <w:szCs w:val="24"/>
              </w:rPr>
              <w:t>III 19</w:t>
            </w:r>
          </w:p>
          <w:p w:rsidR="00347EA1" w:rsidRPr="000112E9" w:rsidRDefault="00347EA1" w:rsidP="00F451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E9">
              <w:rPr>
                <w:rFonts w:ascii="Times New Roman" w:hAnsi="Times New Roman"/>
                <w:color w:val="000000"/>
                <w:sz w:val="24"/>
                <w:szCs w:val="24"/>
              </w:rPr>
              <w:t>IV 7</w:t>
            </w:r>
          </w:p>
        </w:tc>
        <w:tc>
          <w:tcPr>
            <w:tcW w:w="1976" w:type="dxa"/>
            <w:shd w:val="clear" w:color="auto" w:fill="auto"/>
            <w:vAlign w:val="bottom"/>
          </w:tcPr>
          <w:p w:rsidR="00347EA1" w:rsidRPr="000112E9" w:rsidRDefault="00347EA1" w:rsidP="00F451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E9">
              <w:rPr>
                <w:rFonts w:ascii="Times New Roman" w:hAnsi="Times New Roman"/>
                <w:color w:val="000000"/>
                <w:sz w:val="24"/>
                <w:szCs w:val="24"/>
              </w:rPr>
              <w:t>I 1</w:t>
            </w:r>
          </w:p>
          <w:p w:rsidR="00347EA1" w:rsidRPr="000112E9" w:rsidRDefault="00347EA1" w:rsidP="00F451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E9">
              <w:rPr>
                <w:rFonts w:ascii="Times New Roman" w:hAnsi="Times New Roman"/>
                <w:color w:val="000000"/>
                <w:sz w:val="24"/>
                <w:szCs w:val="24"/>
              </w:rPr>
              <w:t>II 3</w:t>
            </w:r>
          </w:p>
          <w:p w:rsidR="00347EA1" w:rsidRPr="000112E9" w:rsidRDefault="00347EA1" w:rsidP="00F451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E9">
              <w:rPr>
                <w:rFonts w:ascii="Times New Roman" w:hAnsi="Times New Roman"/>
                <w:color w:val="000000"/>
                <w:sz w:val="24"/>
                <w:szCs w:val="24"/>
              </w:rPr>
              <w:t>III 2</w:t>
            </w:r>
          </w:p>
          <w:p w:rsidR="00347EA1" w:rsidRPr="000112E9" w:rsidRDefault="00347EA1" w:rsidP="00F451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E9">
              <w:rPr>
                <w:rFonts w:ascii="Times New Roman" w:hAnsi="Times New Roman"/>
                <w:color w:val="000000"/>
                <w:sz w:val="24"/>
                <w:szCs w:val="24"/>
              </w:rPr>
              <w:t>IV 0</w:t>
            </w:r>
          </w:p>
        </w:tc>
        <w:tc>
          <w:tcPr>
            <w:tcW w:w="1722" w:type="dxa"/>
            <w:shd w:val="clear" w:color="auto" w:fill="auto"/>
          </w:tcPr>
          <w:p w:rsidR="00347EA1" w:rsidRPr="000112E9" w:rsidRDefault="00347EA1" w:rsidP="00F4514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2E9">
              <w:rPr>
                <w:rFonts w:ascii="Times New Roman" w:hAnsi="Times New Roman"/>
                <w:sz w:val="24"/>
                <w:szCs w:val="24"/>
                <w:lang w:val="en-US"/>
              </w:rPr>
              <w:t>1.0</w:t>
            </w:r>
          </w:p>
        </w:tc>
      </w:tr>
      <w:tr w:rsidR="00347EA1" w:rsidRPr="000112E9" w:rsidTr="00353C10">
        <w:tc>
          <w:tcPr>
            <w:tcW w:w="2025" w:type="dxa"/>
            <w:shd w:val="clear" w:color="auto" w:fill="auto"/>
          </w:tcPr>
          <w:p w:rsidR="00347EA1" w:rsidRPr="000112E9" w:rsidRDefault="00347EA1" w:rsidP="00F4514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2E9">
              <w:rPr>
                <w:rFonts w:ascii="Times New Roman" w:hAnsi="Times New Roman"/>
                <w:sz w:val="24"/>
                <w:szCs w:val="24"/>
                <w:lang w:val="en-US"/>
              </w:rPr>
              <w:t>Oral prednisolone at admission (mg/day)</w:t>
            </w:r>
          </w:p>
        </w:tc>
        <w:tc>
          <w:tcPr>
            <w:tcW w:w="1976" w:type="dxa"/>
            <w:shd w:val="clear" w:color="auto" w:fill="auto"/>
            <w:vAlign w:val="bottom"/>
          </w:tcPr>
          <w:p w:rsidR="00347EA1" w:rsidRPr="000112E9" w:rsidRDefault="00347EA1" w:rsidP="00F451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E9">
              <w:rPr>
                <w:rFonts w:ascii="Times New Roman" w:hAnsi="Times New Roman"/>
                <w:color w:val="000000"/>
                <w:sz w:val="24"/>
                <w:szCs w:val="24"/>
              </w:rPr>
              <w:t>3.1±8.8</w:t>
            </w:r>
          </w:p>
        </w:tc>
        <w:tc>
          <w:tcPr>
            <w:tcW w:w="1976" w:type="dxa"/>
            <w:shd w:val="clear" w:color="auto" w:fill="auto"/>
            <w:vAlign w:val="bottom"/>
          </w:tcPr>
          <w:p w:rsidR="00347EA1" w:rsidRPr="000112E9" w:rsidRDefault="00347EA1" w:rsidP="00F451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E9">
              <w:rPr>
                <w:rFonts w:ascii="Times New Roman" w:hAnsi="Times New Roman"/>
                <w:color w:val="000000"/>
                <w:sz w:val="24"/>
                <w:szCs w:val="24"/>
              </w:rPr>
              <w:t>0±0</w:t>
            </w:r>
          </w:p>
        </w:tc>
        <w:tc>
          <w:tcPr>
            <w:tcW w:w="1722" w:type="dxa"/>
            <w:shd w:val="clear" w:color="auto" w:fill="auto"/>
          </w:tcPr>
          <w:p w:rsidR="00347EA1" w:rsidRPr="000112E9" w:rsidRDefault="00347EA1" w:rsidP="00F4514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2E9">
              <w:rPr>
                <w:rFonts w:ascii="Times New Roman" w:hAnsi="Times New Roman"/>
                <w:sz w:val="24"/>
                <w:szCs w:val="24"/>
                <w:lang w:val="en-US"/>
              </w:rPr>
              <w:t>0.40</w:t>
            </w:r>
          </w:p>
        </w:tc>
      </w:tr>
      <w:tr w:rsidR="00347EA1" w:rsidRPr="000112E9" w:rsidTr="00353C10">
        <w:tc>
          <w:tcPr>
            <w:tcW w:w="2025" w:type="dxa"/>
            <w:shd w:val="clear" w:color="auto" w:fill="auto"/>
          </w:tcPr>
          <w:p w:rsidR="00347EA1" w:rsidRPr="000112E9" w:rsidRDefault="00347EA1" w:rsidP="00F4514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2E9">
              <w:rPr>
                <w:rFonts w:ascii="Times New Roman" w:hAnsi="Times New Roman"/>
                <w:sz w:val="24"/>
                <w:szCs w:val="24"/>
                <w:lang w:val="en-US"/>
              </w:rPr>
              <w:t>Days on noninvasive ventilation</w:t>
            </w:r>
          </w:p>
        </w:tc>
        <w:tc>
          <w:tcPr>
            <w:tcW w:w="1976" w:type="dxa"/>
            <w:shd w:val="clear" w:color="auto" w:fill="auto"/>
            <w:vAlign w:val="bottom"/>
          </w:tcPr>
          <w:p w:rsidR="00347EA1" w:rsidRPr="000112E9" w:rsidRDefault="00347EA1" w:rsidP="00F451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E9">
              <w:rPr>
                <w:rFonts w:ascii="Times New Roman" w:hAnsi="Times New Roman"/>
                <w:color w:val="000000"/>
                <w:sz w:val="24"/>
                <w:szCs w:val="24"/>
              </w:rPr>
              <w:t>1.4±2.2</w:t>
            </w:r>
          </w:p>
        </w:tc>
        <w:tc>
          <w:tcPr>
            <w:tcW w:w="1976" w:type="dxa"/>
            <w:shd w:val="clear" w:color="auto" w:fill="auto"/>
            <w:vAlign w:val="bottom"/>
          </w:tcPr>
          <w:p w:rsidR="00347EA1" w:rsidRPr="000112E9" w:rsidRDefault="00347EA1" w:rsidP="00F451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E9">
              <w:rPr>
                <w:rFonts w:ascii="Times New Roman" w:hAnsi="Times New Roman"/>
                <w:color w:val="000000"/>
                <w:sz w:val="24"/>
                <w:szCs w:val="24"/>
              </w:rPr>
              <w:t>0±0</w:t>
            </w:r>
          </w:p>
        </w:tc>
        <w:tc>
          <w:tcPr>
            <w:tcW w:w="1722" w:type="dxa"/>
            <w:shd w:val="clear" w:color="auto" w:fill="auto"/>
          </w:tcPr>
          <w:p w:rsidR="00347EA1" w:rsidRPr="000112E9" w:rsidRDefault="00347EA1" w:rsidP="00F4514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2E9">
              <w:rPr>
                <w:rFonts w:ascii="Times New Roman" w:hAnsi="Times New Roman"/>
                <w:sz w:val="24"/>
                <w:szCs w:val="24"/>
                <w:lang w:val="en-US"/>
              </w:rPr>
              <w:t>1.0</w:t>
            </w:r>
          </w:p>
        </w:tc>
      </w:tr>
      <w:tr w:rsidR="00347EA1" w:rsidRPr="000112E9" w:rsidTr="00353C10">
        <w:tc>
          <w:tcPr>
            <w:tcW w:w="2025" w:type="dxa"/>
            <w:shd w:val="clear" w:color="auto" w:fill="auto"/>
          </w:tcPr>
          <w:p w:rsidR="00347EA1" w:rsidRPr="000112E9" w:rsidRDefault="00347EA1" w:rsidP="00F4514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Need for </w:t>
            </w:r>
            <w:r w:rsidR="00270920" w:rsidRPr="000112E9">
              <w:rPr>
                <w:rFonts w:ascii="Times New Roman" w:hAnsi="Times New Roman"/>
                <w:sz w:val="24"/>
                <w:szCs w:val="24"/>
                <w:lang w:val="en-US"/>
              </w:rPr>
              <w:t>noninvasive ventilation</w:t>
            </w:r>
            <w:r w:rsidR="002709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(n)</w:t>
            </w:r>
          </w:p>
        </w:tc>
        <w:tc>
          <w:tcPr>
            <w:tcW w:w="1976" w:type="dxa"/>
            <w:shd w:val="clear" w:color="auto" w:fill="auto"/>
            <w:vAlign w:val="bottom"/>
          </w:tcPr>
          <w:p w:rsidR="00347EA1" w:rsidRPr="000112E9" w:rsidRDefault="00347EA1" w:rsidP="00F451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shd w:val="clear" w:color="auto" w:fill="auto"/>
            <w:vAlign w:val="bottom"/>
          </w:tcPr>
          <w:p w:rsidR="00347EA1" w:rsidRPr="000112E9" w:rsidRDefault="00347EA1" w:rsidP="00F451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2" w:type="dxa"/>
            <w:shd w:val="clear" w:color="auto" w:fill="auto"/>
          </w:tcPr>
          <w:p w:rsidR="00347EA1" w:rsidRPr="000112E9" w:rsidRDefault="00347EA1" w:rsidP="00F4514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47EA1" w:rsidRPr="000112E9" w:rsidTr="00353C10">
        <w:tc>
          <w:tcPr>
            <w:tcW w:w="2025" w:type="dxa"/>
            <w:shd w:val="clear" w:color="auto" w:fill="auto"/>
          </w:tcPr>
          <w:p w:rsidR="00347EA1" w:rsidRPr="000112E9" w:rsidRDefault="00347EA1" w:rsidP="00F4514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2E9">
              <w:rPr>
                <w:rFonts w:ascii="Times New Roman" w:hAnsi="Times New Roman"/>
                <w:sz w:val="24"/>
                <w:szCs w:val="24"/>
                <w:lang w:val="en-US"/>
              </w:rPr>
              <w:t>Death at 30 days (n)</w:t>
            </w:r>
          </w:p>
        </w:tc>
        <w:tc>
          <w:tcPr>
            <w:tcW w:w="1976" w:type="dxa"/>
            <w:shd w:val="clear" w:color="auto" w:fill="auto"/>
          </w:tcPr>
          <w:p w:rsidR="00347EA1" w:rsidRPr="000112E9" w:rsidRDefault="00347EA1" w:rsidP="00F4514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2E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76" w:type="dxa"/>
            <w:shd w:val="clear" w:color="auto" w:fill="auto"/>
          </w:tcPr>
          <w:p w:rsidR="00347EA1" w:rsidRPr="000112E9" w:rsidRDefault="00347EA1" w:rsidP="00F4514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2E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22" w:type="dxa"/>
            <w:shd w:val="clear" w:color="auto" w:fill="auto"/>
          </w:tcPr>
          <w:p w:rsidR="00347EA1" w:rsidRPr="000112E9" w:rsidRDefault="00347EA1" w:rsidP="00F4514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2E9">
              <w:rPr>
                <w:rFonts w:ascii="Times New Roman" w:hAnsi="Times New Roman"/>
                <w:sz w:val="24"/>
                <w:szCs w:val="24"/>
                <w:lang w:val="en-US"/>
              </w:rPr>
              <w:t>1.0</w:t>
            </w:r>
          </w:p>
        </w:tc>
      </w:tr>
      <w:tr w:rsidR="00347EA1" w:rsidRPr="000112E9" w:rsidTr="00353C10">
        <w:tc>
          <w:tcPr>
            <w:tcW w:w="2025" w:type="dxa"/>
            <w:shd w:val="clear" w:color="auto" w:fill="auto"/>
          </w:tcPr>
          <w:p w:rsidR="00347EA1" w:rsidRPr="000112E9" w:rsidRDefault="00347EA1" w:rsidP="004813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2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Hospital admissions prior </w:t>
            </w:r>
            <w:r w:rsidRPr="000112E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12 months</w:t>
            </w:r>
          </w:p>
        </w:tc>
        <w:tc>
          <w:tcPr>
            <w:tcW w:w="1976" w:type="dxa"/>
            <w:shd w:val="clear" w:color="auto" w:fill="auto"/>
          </w:tcPr>
          <w:p w:rsidR="00347EA1" w:rsidRPr="000112E9" w:rsidRDefault="00347EA1" w:rsidP="00F451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E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0.8±1.6</w:t>
            </w:r>
          </w:p>
        </w:tc>
        <w:tc>
          <w:tcPr>
            <w:tcW w:w="1976" w:type="dxa"/>
            <w:shd w:val="clear" w:color="auto" w:fill="auto"/>
          </w:tcPr>
          <w:p w:rsidR="00347EA1" w:rsidRPr="000112E9" w:rsidRDefault="00347EA1" w:rsidP="00F451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E9">
              <w:rPr>
                <w:rFonts w:ascii="Times New Roman" w:hAnsi="Times New Roman"/>
                <w:color w:val="000000"/>
                <w:sz w:val="24"/>
                <w:szCs w:val="24"/>
              </w:rPr>
              <w:t>0.1±0.4</w:t>
            </w:r>
          </w:p>
        </w:tc>
        <w:tc>
          <w:tcPr>
            <w:tcW w:w="1722" w:type="dxa"/>
            <w:shd w:val="clear" w:color="auto" w:fill="auto"/>
          </w:tcPr>
          <w:p w:rsidR="00347EA1" w:rsidRPr="000112E9" w:rsidRDefault="00347EA1" w:rsidP="00F4514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2E9">
              <w:rPr>
                <w:rFonts w:ascii="Times New Roman" w:hAnsi="Times New Roman"/>
                <w:sz w:val="24"/>
                <w:szCs w:val="24"/>
                <w:lang w:val="en-US"/>
              </w:rPr>
              <w:t>0.24</w:t>
            </w:r>
          </w:p>
        </w:tc>
      </w:tr>
      <w:tr w:rsidR="00347EA1" w:rsidRPr="000112E9" w:rsidTr="00353C10">
        <w:tc>
          <w:tcPr>
            <w:tcW w:w="2025" w:type="dxa"/>
            <w:tcBorders>
              <w:bottom w:val="single" w:sz="4" w:space="0" w:color="auto"/>
            </w:tcBorders>
            <w:shd w:val="clear" w:color="auto" w:fill="auto"/>
          </w:tcPr>
          <w:p w:rsidR="00347EA1" w:rsidRPr="000112E9" w:rsidRDefault="00347EA1" w:rsidP="00F4514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2E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TBM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shd w:val="clear" w:color="auto" w:fill="auto"/>
          </w:tcPr>
          <w:p w:rsidR="00347EA1" w:rsidRPr="000112E9" w:rsidRDefault="00347EA1" w:rsidP="00F451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E9">
              <w:rPr>
                <w:rFonts w:ascii="Times New Roman" w:hAnsi="Times New Roman"/>
                <w:color w:val="000000"/>
                <w:sz w:val="24"/>
                <w:szCs w:val="24"/>
              </w:rPr>
              <w:t>Sabre 3</w:t>
            </w:r>
          </w:p>
          <w:p w:rsidR="00347EA1" w:rsidRPr="000112E9" w:rsidRDefault="00347EA1" w:rsidP="00F451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E9">
              <w:rPr>
                <w:rFonts w:ascii="Times New Roman" w:hAnsi="Times New Roman"/>
                <w:color w:val="000000"/>
                <w:sz w:val="24"/>
                <w:szCs w:val="24"/>
              </w:rPr>
              <w:t>Concentric 5</w:t>
            </w:r>
          </w:p>
          <w:p w:rsidR="00347EA1" w:rsidRPr="000112E9" w:rsidRDefault="00347EA1" w:rsidP="00F451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E9">
              <w:rPr>
                <w:rFonts w:ascii="Times New Roman" w:hAnsi="Times New Roman"/>
                <w:color w:val="000000"/>
                <w:sz w:val="24"/>
                <w:szCs w:val="24"/>
              </w:rPr>
              <w:t>Crescentic 1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shd w:val="clear" w:color="auto" w:fill="auto"/>
          </w:tcPr>
          <w:p w:rsidR="00347EA1" w:rsidRPr="000112E9" w:rsidRDefault="00347EA1" w:rsidP="00F451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E9">
              <w:rPr>
                <w:rFonts w:ascii="Times New Roman" w:hAnsi="Times New Roman"/>
                <w:color w:val="000000"/>
                <w:sz w:val="24"/>
                <w:szCs w:val="24"/>
              </w:rPr>
              <w:t>Sabre 1</w:t>
            </w:r>
          </w:p>
          <w:p w:rsidR="00347EA1" w:rsidRPr="000112E9" w:rsidRDefault="00347EA1" w:rsidP="00F451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E9">
              <w:rPr>
                <w:rFonts w:ascii="Times New Roman" w:hAnsi="Times New Roman"/>
                <w:color w:val="000000"/>
                <w:sz w:val="24"/>
                <w:szCs w:val="24"/>
              </w:rPr>
              <w:t>Concentric 0</w:t>
            </w:r>
          </w:p>
          <w:p w:rsidR="00347EA1" w:rsidRPr="000112E9" w:rsidRDefault="00347EA1" w:rsidP="00F451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E9">
              <w:rPr>
                <w:rFonts w:ascii="Times New Roman" w:hAnsi="Times New Roman"/>
                <w:color w:val="000000"/>
                <w:sz w:val="24"/>
                <w:szCs w:val="24"/>
              </w:rPr>
              <w:t>Crescentic 0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shd w:val="clear" w:color="auto" w:fill="auto"/>
          </w:tcPr>
          <w:p w:rsidR="00347EA1" w:rsidRPr="000112E9" w:rsidRDefault="00347EA1" w:rsidP="00F4514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2E9">
              <w:rPr>
                <w:rFonts w:ascii="Times New Roman" w:hAnsi="Times New Roman"/>
                <w:sz w:val="24"/>
                <w:szCs w:val="24"/>
                <w:lang w:val="en-US"/>
              </w:rPr>
              <w:t>0.5</w:t>
            </w:r>
            <w:r w:rsidR="002E2EB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3D7069" w:rsidRPr="000721A9" w:rsidRDefault="00232D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ECAC – expiratory central airway collapse. </w:t>
      </w:r>
      <w:r w:rsidRPr="000112E9">
        <w:rPr>
          <w:rFonts w:ascii="Times New Roman" w:hAnsi="Times New Roman"/>
          <w:sz w:val="24"/>
          <w:szCs w:val="24"/>
        </w:rPr>
        <w:t>FEV</w:t>
      </w:r>
      <w:r w:rsidRPr="000112E9">
        <w:rPr>
          <w:rFonts w:ascii="Times New Roman" w:hAnsi="Times New Roman"/>
          <w:sz w:val="24"/>
          <w:szCs w:val="24"/>
          <w:vertAlign w:val="subscript"/>
        </w:rPr>
        <w:t>1</w:t>
      </w:r>
      <w:r w:rsidRPr="000112E9">
        <w:rPr>
          <w:rFonts w:ascii="Times New Roman" w:hAnsi="Times New Roman"/>
          <w:sz w:val="24"/>
          <w:szCs w:val="24"/>
        </w:rPr>
        <w:t xml:space="preserve"> – forced expiratory volume in one second. FVC – forced vital capacity. </w:t>
      </w:r>
      <w:r>
        <w:rPr>
          <w:rFonts w:ascii="Times New Roman" w:hAnsi="Times New Roman"/>
          <w:sz w:val="24"/>
          <w:szCs w:val="24"/>
        </w:rPr>
        <w:t>TLCO – transfer capacity for carbon monoxide. mMRC – modified Medical Research Council dyspnoea score. BAP65 score – calculated per Shorr et al</w:t>
      </w:r>
      <w:r w:rsidR="00A752B9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ADDIN ZOTERO_ITEM CSL_CITATION {"citationID":"20vmkd6fcg","properties":{"formattedCitation":"{\\rtf \\super 17\\nosupersub{}}","plainCitation":"17"},"citationItems":[{"id":1463,"uris":["http://zotero.org/users/718810/items/KPQ6FZDM"],"uri":["http://zotero.org/users/718810/items/KPQ6FZDM"],"itemData":{"id":1463,"type":"article-journal","title":"Validation of a novel risk score for severity of illness in acute exacerbations of COPD","container-title":"Chest","page":"1177-1183","volume":"140","issue":"5","source":"PubMed","abstract":"BACKGROUND: Clinicians lack a validated tool for risk stratification in acute exacerbations of COPD (AECOPD). We sought to validate the BAP-65 (elevated BUN, altered mental status, pulse &gt; 109 beats/min, age &gt; 65 years) score for this purpose.\nMETHODS: We analyzed 34,699 admissions to 177 US hospitals (2007) with either a principal diagnosis of AECOPD or acute respiratory failure with a secondary diagnosis of AECOPD. Hospital mortality and need for mechanical ventilation (MV) served as co-primary end points. Length of stay (LOS) and costs represented secondary end points. We assessed the accuracy of BAP-65 via the area under the receiver operating characteristic curve (AUROC).\nRESULTS: Nearly 4% of subjects died while hospitalized and approximately 9% required MV. Mortality increased with increasing BAP-65 class, ranging from &lt; 1% in subjects in class I (score of 0) to &gt; 25% in those meeting all BAP-65 criteria (Cochran-Armitage trend test z = -38.48, P &lt; .001). The need for MV also increased with escalating score (2% in the lowest risk cohort vs 55% in the highest risk group, Cochran-Armitage trend test z = -58.89, P &lt; .001). The AUROC for BAP-65 for hospital mortality and/or need for MV measured 0.79 (95% CI, 0.78-0.80). The median LOS was 4 days, and mean hospital costs equaled $5,357. These also varied linearly with increasing BAP-65 score.\nCONCLUSIONS: The BAP-65 system captures severity of illness and represents a simple tool to categorize patients with AECOPD as to their risk for adverse outcomes. BAP-65 also correlates with measures of resource use. BAP-65 may represent a useful adjunct in the initial assessment of AECOPDs.","DOI":"10.1378/chest.10-3035","ISSN":"1931-3543","note":"00043 \nPMID: 21527510","journalAbbreviation":"Chest","language":"eng","author":[{"family":"Shorr","given":"Andrew F."},{"family":"Sun","given":"Xiaowu"},{"family":"Johannes","given":"Richard S."},{"family":"Yaitanes","given":"Ayla"},{"family":"Tabak","given":"Ying P."}],"issued":{"date-parts":[["2011",11]]}}}],"schema":"https://github.com/citation-style-language/schema/raw/master/csl-citation.json"} </w:instrText>
      </w:r>
      <w:r w:rsidR="00A752B9">
        <w:rPr>
          <w:rFonts w:ascii="Times New Roman" w:hAnsi="Times New Roman"/>
          <w:sz w:val="24"/>
          <w:szCs w:val="24"/>
        </w:rPr>
        <w:fldChar w:fldCharType="separate"/>
      </w:r>
      <w:r w:rsidRPr="00272D5B">
        <w:rPr>
          <w:rFonts w:ascii="Times New Roman" w:hAnsi="Times New Roman"/>
          <w:sz w:val="24"/>
          <w:szCs w:val="24"/>
          <w:vertAlign w:val="superscript"/>
        </w:rPr>
        <w:t>17</w:t>
      </w:r>
      <w:r w:rsidR="00A752B9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. TBM – tracheobronchomalacia. D</w:t>
      </w:r>
      <w:r w:rsidRPr="000112E9">
        <w:rPr>
          <w:rFonts w:ascii="Times New Roman" w:hAnsi="Times New Roman"/>
          <w:sz w:val="24"/>
          <w:szCs w:val="24"/>
        </w:rPr>
        <w:t>ata are mean±SD unless otherwise specified.</w:t>
      </w:r>
      <w:r>
        <w:rPr>
          <w:rFonts w:ascii="Times New Roman" w:hAnsi="Times New Roman"/>
          <w:sz w:val="24"/>
          <w:szCs w:val="24"/>
        </w:rPr>
        <w:t xml:space="preserve"> </w:t>
      </w:r>
    </w:p>
    <w:sectPr w:rsidR="003D7069" w:rsidRPr="000721A9" w:rsidSect="00A752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8C0" w:rsidRDefault="00F948C0" w:rsidP="0089485F">
      <w:pPr>
        <w:spacing w:after="0" w:line="240" w:lineRule="auto"/>
      </w:pPr>
      <w:r>
        <w:separator/>
      </w:r>
    </w:p>
  </w:endnote>
  <w:endnote w:type="continuationSeparator" w:id="0">
    <w:p w:rsidR="00F948C0" w:rsidRDefault="00F948C0" w:rsidP="00894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8C0" w:rsidRDefault="00F948C0" w:rsidP="0089485F">
      <w:pPr>
        <w:spacing w:after="0" w:line="240" w:lineRule="auto"/>
      </w:pPr>
      <w:r>
        <w:separator/>
      </w:r>
    </w:p>
  </w:footnote>
  <w:footnote w:type="continuationSeparator" w:id="0">
    <w:p w:rsidR="00F948C0" w:rsidRDefault="00F948C0" w:rsidP="008948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Total_Editing_Time" w:val="0"/>
  </w:docVars>
  <w:rsids>
    <w:rsidRoot w:val="00347EA1"/>
    <w:rsid w:val="000721A9"/>
    <w:rsid w:val="0014051D"/>
    <w:rsid w:val="00232D01"/>
    <w:rsid w:val="00270920"/>
    <w:rsid w:val="002E2EBB"/>
    <w:rsid w:val="003054E9"/>
    <w:rsid w:val="00344DE4"/>
    <w:rsid w:val="00347EA1"/>
    <w:rsid w:val="00353C10"/>
    <w:rsid w:val="00481348"/>
    <w:rsid w:val="00696B5C"/>
    <w:rsid w:val="006D15E5"/>
    <w:rsid w:val="007C3744"/>
    <w:rsid w:val="007D7724"/>
    <w:rsid w:val="00840AD1"/>
    <w:rsid w:val="0085413D"/>
    <w:rsid w:val="0089485F"/>
    <w:rsid w:val="009264EB"/>
    <w:rsid w:val="00A752B9"/>
    <w:rsid w:val="00B22713"/>
    <w:rsid w:val="00DD5995"/>
    <w:rsid w:val="00E76DFD"/>
    <w:rsid w:val="00F8001B"/>
    <w:rsid w:val="00F9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E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D77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7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772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7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772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724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48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85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948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85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3440</Characters>
  <Application>Microsoft Office Word</Application>
  <DocSecurity>0</DocSecurity>
  <Lines>382</Lines>
  <Paragraphs>313</Paragraphs>
  <ScaleCrop>false</ScaleCrop>
  <Company/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CFUNDADOR</cp:lastModifiedBy>
  <cp:revision>2</cp:revision>
  <dcterms:created xsi:type="dcterms:W3CDTF">2017-07-29T05:17:00Z</dcterms:created>
  <dcterms:modified xsi:type="dcterms:W3CDTF">2017-08-22T19:09:00Z</dcterms:modified>
</cp:coreProperties>
</file>