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D" w:rsidRPr="001B0AAD" w:rsidRDefault="001B0AAD" w:rsidP="001B0AAD">
      <w:pPr>
        <w:jc w:val="center"/>
        <w:rPr>
          <w:rFonts w:ascii="Cambria" w:hAnsi="Cambria"/>
          <w:sz w:val="32"/>
          <w:lang w:val="en-US"/>
        </w:rPr>
      </w:pPr>
      <w:r w:rsidRPr="001B0AAD">
        <w:rPr>
          <w:rFonts w:ascii="Cambria" w:hAnsi="Cambria"/>
          <w:sz w:val="32"/>
          <w:lang w:val="en-US"/>
        </w:rPr>
        <w:t>Long-acting bronchodilators improve exercise capacity in COPD patients: a systematic review and meta-analysis</w:t>
      </w:r>
    </w:p>
    <w:p w:rsidR="001B0AAD" w:rsidRPr="001B0AAD" w:rsidRDefault="001B0AAD" w:rsidP="001B0AAD">
      <w:pPr>
        <w:jc w:val="center"/>
        <w:rPr>
          <w:rFonts w:ascii="Cambria" w:hAnsi="Cambria"/>
          <w:sz w:val="28"/>
          <w:szCs w:val="24"/>
          <w:lang w:val="en-US"/>
        </w:rPr>
      </w:pPr>
    </w:p>
    <w:p w:rsidR="001B0AAD" w:rsidRPr="001B0AAD" w:rsidRDefault="001B0AAD" w:rsidP="001B0AAD">
      <w:pPr>
        <w:jc w:val="center"/>
        <w:rPr>
          <w:rFonts w:ascii="Cambria" w:hAnsi="Cambria"/>
          <w:sz w:val="24"/>
          <w:szCs w:val="24"/>
        </w:rPr>
      </w:pPr>
      <w:r w:rsidRPr="001B0AAD">
        <w:rPr>
          <w:rFonts w:ascii="Cambria" w:hAnsi="Cambria"/>
          <w:sz w:val="24"/>
          <w:szCs w:val="24"/>
        </w:rPr>
        <w:t xml:space="preserve">Fabiano </w:t>
      </w:r>
      <w:r w:rsidRPr="001B0AAD">
        <w:rPr>
          <w:rFonts w:ascii="Cambria" w:hAnsi="Cambria"/>
          <w:b/>
          <w:sz w:val="24"/>
          <w:szCs w:val="24"/>
        </w:rPr>
        <w:t>Di Marco</w:t>
      </w:r>
      <w:r w:rsidRPr="001B0AAD">
        <w:rPr>
          <w:rFonts w:ascii="Cambria" w:hAnsi="Cambria"/>
          <w:sz w:val="24"/>
          <w:szCs w:val="24"/>
          <w:vertAlign w:val="superscript"/>
        </w:rPr>
        <w:t>1</w:t>
      </w:r>
      <w:r w:rsidRPr="001B0AAD">
        <w:rPr>
          <w:rFonts w:ascii="Cambria" w:hAnsi="Cambria"/>
          <w:sz w:val="24"/>
          <w:szCs w:val="24"/>
        </w:rPr>
        <w:t xml:space="preserve">, Giovanni </w:t>
      </w:r>
      <w:r w:rsidRPr="001B0AAD">
        <w:rPr>
          <w:rFonts w:ascii="Cambria" w:hAnsi="Cambria"/>
          <w:b/>
          <w:sz w:val="24"/>
          <w:szCs w:val="24"/>
        </w:rPr>
        <w:t>Sotgiu</w:t>
      </w:r>
      <w:r w:rsidRPr="001B0AAD">
        <w:rPr>
          <w:rFonts w:ascii="Cambria" w:hAnsi="Cambria"/>
          <w:sz w:val="24"/>
          <w:szCs w:val="24"/>
          <w:vertAlign w:val="superscript"/>
        </w:rPr>
        <w:t>2</w:t>
      </w:r>
      <w:r w:rsidRPr="001B0AAD">
        <w:rPr>
          <w:rFonts w:ascii="Cambria" w:hAnsi="Cambria"/>
          <w:sz w:val="24"/>
          <w:szCs w:val="24"/>
        </w:rPr>
        <w:t xml:space="preserve">, Pierachille </w:t>
      </w:r>
      <w:r w:rsidRPr="001B0AAD">
        <w:rPr>
          <w:rFonts w:ascii="Cambria" w:hAnsi="Cambria"/>
          <w:b/>
          <w:sz w:val="24"/>
          <w:szCs w:val="24"/>
        </w:rPr>
        <w:t>Santus</w:t>
      </w:r>
      <w:r w:rsidRPr="001B0AAD">
        <w:rPr>
          <w:rFonts w:ascii="Cambria" w:hAnsi="Cambria"/>
          <w:sz w:val="24"/>
          <w:szCs w:val="24"/>
          <w:vertAlign w:val="superscript"/>
        </w:rPr>
        <w:t>3</w:t>
      </w:r>
      <w:r w:rsidRPr="001B0AAD">
        <w:rPr>
          <w:rFonts w:ascii="Cambria" w:hAnsi="Cambria"/>
          <w:sz w:val="24"/>
          <w:szCs w:val="24"/>
        </w:rPr>
        <w:t xml:space="preserve">, Denis E. </w:t>
      </w:r>
      <w:r w:rsidRPr="001B0AAD">
        <w:rPr>
          <w:rFonts w:ascii="Cambria" w:hAnsi="Cambria"/>
          <w:b/>
          <w:sz w:val="24"/>
          <w:szCs w:val="24"/>
        </w:rPr>
        <w:t>O’Donnell</w:t>
      </w:r>
      <w:r w:rsidRPr="001B0AAD">
        <w:rPr>
          <w:rFonts w:ascii="Cambria" w:hAnsi="Cambria"/>
          <w:sz w:val="24"/>
          <w:szCs w:val="24"/>
          <w:vertAlign w:val="superscript"/>
        </w:rPr>
        <w:t>4</w:t>
      </w:r>
      <w:r w:rsidRPr="001B0AAD">
        <w:rPr>
          <w:rFonts w:ascii="Cambria" w:hAnsi="Cambria"/>
          <w:sz w:val="24"/>
          <w:szCs w:val="24"/>
        </w:rPr>
        <w:t xml:space="preserve">, Kai-Michael </w:t>
      </w:r>
      <w:r w:rsidRPr="001B0AAD">
        <w:rPr>
          <w:rFonts w:ascii="Cambria" w:hAnsi="Cambria"/>
          <w:b/>
          <w:sz w:val="24"/>
          <w:szCs w:val="24"/>
        </w:rPr>
        <w:t>Beeh</w:t>
      </w:r>
      <w:r w:rsidRPr="001B0AAD">
        <w:rPr>
          <w:rFonts w:ascii="Cambria" w:hAnsi="Cambria"/>
          <w:sz w:val="24"/>
          <w:szCs w:val="24"/>
          <w:vertAlign w:val="superscript"/>
        </w:rPr>
        <w:t>5</w:t>
      </w:r>
      <w:r w:rsidRPr="001B0AAD">
        <w:rPr>
          <w:rFonts w:ascii="Cambria" w:hAnsi="Cambria"/>
          <w:sz w:val="24"/>
          <w:szCs w:val="24"/>
        </w:rPr>
        <w:t xml:space="preserve">, Simone </w:t>
      </w:r>
      <w:r w:rsidRPr="001B0AAD">
        <w:rPr>
          <w:rFonts w:ascii="Cambria" w:hAnsi="Cambria"/>
          <w:b/>
          <w:sz w:val="24"/>
          <w:szCs w:val="24"/>
        </w:rPr>
        <w:t>Dore</w:t>
      </w:r>
      <w:r w:rsidRPr="001B0AAD">
        <w:rPr>
          <w:rFonts w:ascii="Cambria" w:hAnsi="Cambria"/>
          <w:sz w:val="24"/>
          <w:szCs w:val="24"/>
          <w:vertAlign w:val="superscript"/>
        </w:rPr>
        <w:t>2</w:t>
      </w:r>
      <w:r w:rsidRPr="001B0AAD">
        <w:rPr>
          <w:rFonts w:ascii="Cambria" w:hAnsi="Cambria"/>
          <w:sz w:val="24"/>
          <w:szCs w:val="24"/>
        </w:rPr>
        <w:t xml:space="preserve">, Maria Adelaide </w:t>
      </w:r>
      <w:r w:rsidRPr="001B0AAD">
        <w:rPr>
          <w:rFonts w:ascii="Cambria" w:hAnsi="Cambria"/>
          <w:b/>
          <w:sz w:val="24"/>
          <w:szCs w:val="24"/>
        </w:rPr>
        <w:t>Roggi</w:t>
      </w:r>
      <w:r w:rsidRPr="001B0AAD">
        <w:rPr>
          <w:rFonts w:ascii="Cambria" w:hAnsi="Cambria"/>
          <w:sz w:val="24"/>
          <w:szCs w:val="24"/>
          <w:vertAlign w:val="superscript"/>
        </w:rPr>
        <w:t>6</w:t>
      </w:r>
      <w:r w:rsidRPr="001B0AAD">
        <w:rPr>
          <w:rFonts w:ascii="Cambria" w:hAnsi="Cambria"/>
          <w:sz w:val="24"/>
          <w:szCs w:val="24"/>
        </w:rPr>
        <w:t xml:space="preserve">, Lisa </w:t>
      </w:r>
      <w:r w:rsidRPr="001B0AAD">
        <w:rPr>
          <w:rFonts w:ascii="Cambria" w:hAnsi="Cambria"/>
          <w:b/>
          <w:sz w:val="24"/>
          <w:szCs w:val="24"/>
        </w:rPr>
        <w:t>Giuliani</w:t>
      </w:r>
      <w:r w:rsidRPr="001B0AAD">
        <w:rPr>
          <w:rFonts w:ascii="Cambria" w:hAnsi="Cambria"/>
          <w:sz w:val="24"/>
          <w:szCs w:val="24"/>
          <w:vertAlign w:val="superscript"/>
        </w:rPr>
        <w:t>1</w:t>
      </w:r>
      <w:r w:rsidRPr="001B0AAD">
        <w:rPr>
          <w:rFonts w:ascii="Cambria" w:hAnsi="Cambria"/>
          <w:sz w:val="24"/>
          <w:szCs w:val="24"/>
        </w:rPr>
        <w:t xml:space="preserve">, Francesco </w:t>
      </w:r>
      <w:r w:rsidRPr="001B0AAD">
        <w:rPr>
          <w:rFonts w:ascii="Cambria" w:hAnsi="Cambria"/>
          <w:b/>
          <w:sz w:val="24"/>
          <w:szCs w:val="24"/>
        </w:rPr>
        <w:t>Blasi</w:t>
      </w:r>
      <w:r w:rsidRPr="001B0AAD">
        <w:rPr>
          <w:rFonts w:ascii="Cambria" w:hAnsi="Cambria"/>
          <w:sz w:val="24"/>
          <w:szCs w:val="24"/>
          <w:vertAlign w:val="superscript"/>
        </w:rPr>
        <w:t>7</w:t>
      </w:r>
      <w:r w:rsidRPr="001B0AAD">
        <w:rPr>
          <w:rFonts w:ascii="Cambria" w:hAnsi="Cambria"/>
          <w:sz w:val="24"/>
          <w:szCs w:val="24"/>
        </w:rPr>
        <w:t xml:space="preserve">, and Stefano </w:t>
      </w:r>
      <w:r w:rsidRPr="001B0AAD">
        <w:rPr>
          <w:rFonts w:ascii="Cambria" w:hAnsi="Cambria"/>
          <w:b/>
          <w:sz w:val="24"/>
          <w:szCs w:val="24"/>
        </w:rPr>
        <w:t>Centanni</w:t>
      </w:r>
      <w:r w:rsidRPr="001B0AAD">
        <w:rPr>
          <w:rFonts w:ascii="Cambria" w:hAnsi="Cambria"/>
          <w:sz w:val="24"/>
          <w:szCs w:val="24"/>
          <w:vertAlign w:val="superscript"/>
        </w:rPr>
        <w:t>1</w:t>
      </w:r>
    </w:p>
    <w:p w:rsidR="001B0AAD" w:rsidRPr="001B0AAD" w:rsidRDefault="001B0AAD">
      <w:pPr>
        <w:rPr>
          <w:rFonts w:ascii="Cambria" w:hAnsi="Cambria"/>
          <w:b/>
          <w:sz w:val="24"/>
          <w:szCs w:val="24"/>
        </w:rPr>
      </w:pPr>
    </w:p>
    <w:p w:rsidR="001B0AAD" w:rsidRPr="001B0AAD" w:rsidRDefault="001B0AAD">
      <w:pPr>
        <w:rPr>
          <w:rFonts w:ascii="Cambria" w:hAnsi="Cambria"/>
          <w:b/>
          <w:sz w:val="24"/>
          <w:szCs w:val="24"/>
        </w:rPr>
      </w:pPr>
    </w:p>
    <w:p w:rsidR="001B0AAD" w:rsidRPr="001B0AAD" w:rsidRDefault="001B0AAD">
      <w:pPr>
        <w:rPr>
          <w:rFonts w:ascii="Cambria" w:hAnsi="Cambria"/>
          <w:b/>
          <w:sz w:val="24"/>
          <w:szCs w:val="24"/>
        </w:rPr>
      </w:pPr>
    </w:p>
    <w:p w:rsidR="001B0AAD" w:rsidRPr="001B0AAD" w:rsidRDefault="006D6AC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Additional file</w:t>
      </w:r>
    </w:p>
    <w:p w:rsidR="001B0AAD" w:rsidRPr="001B0AAD" w:rsidRDefault="001B0AAD">
      <w:pPr>
        <w:rPr>
          <w:rFonts w:ascii="Cambria" w:hAnsi="Cambria"/>
          <w:b/>
          <w:sz w:val="24"/>
          <w:szCs w:val="24"/>
        </w:rPr>
      </w:pPr>
    </w:p>
    <w:p w:rsidR="001B0AAD" w:rsidRPr="001B0AAD" w:rsidRDefault="001B0AAD">
      <w:pPr>
        <w:rPr>
          <w:rFonts w:ascii="Cambria" w:hAnsi="Cambria"/>
          <w:b/>
          <w:sz w:val="24"/>
          <w:szCs w:val="24"/>
        </w:rPr>
      </w:pPr>
    </w:p>
    <w:p w:rsidR="001B0AAD" w:rsidRDefault="001B0AAD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br w:type="page"/>
      </w:r>
    </w:p>
    <w:p w:rsidR="001405AB" w:rsidRPr="001B0AAD" w:rsidRDefault="001405AB">
      <w:pPr>
        <w:rPr>
          <w:rFonts w:ascii="Cambria" w:hAnsi="Cambria"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 xml:space="preserve">Figure S1. </w:t>
      </w:r>
      <w:r w:rsidRPr="001B0AAD">
        <w:rPr>
          <w:rFonts w:ascii="Cambria" w:hAnsi="Cambria"/>
          <w:sz w:val="24"/>
          <w:szCs w:val="24"/>
          <w:lang w:val="en-US"/>
        </w:rPr>
        <w:t>Funnel plots for ET, isotime IC and isotime dyspnea</w:t>
      </w:r>
      <w:r w:rsidR="0094792D" w:rsidRPr="001B0AAD">
        <w:rPr>
          <w:rFonts w:ascii="Cambria" w:hAnsi="Cambria"/>
          <w:sz w:val="24"/>
          <w:szCs w:val="24"/>
          <w:lang w:val="en-US"/>
        </w:rPr>
        <w:t xml:space="preserve"> (all studies)</w:t>
      </w:r>
      <w:r w:rsidRPr="001B0AAD">
        <w:rPr>
          <w:rFonts w:ascii="Cambria" w:hAnsi="Cambria"/>
          <w:sz w:val="24"/>
          <w:szCs w:val="24"/>
          <w:lang w:val="en-US"/>
        </w:rPr>
        <w:t xml:space="preserve">. </w:t>
      </w:r>
    </w:p>
    <w:p w:rsidR="001405AB" w:rsidRPr="001B0AAD" w:rsidRDefault="001405AB">
      <w:pPr>
        <w:rPr>
          <w:rFonts w:ascii="Cambria" w:hAnsi="Cambria"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t xml:space="preserve">Endurance time </w:t>
      </w: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215640" cy="307810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74" cy="308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t>Isotime inspiratory capacity</w:t>
      </w: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436595" cy="33909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92" cy="338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Isotime dyspnea BORG</w:t>
      </w: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453806" cy="31775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27" cy="317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br w:type="page"/>
      </w:r>
    </w:p>
    <w:p w:rsidR="0094792D" w:rsidRPr="001B0AAD" w:rsidRDefault="0094792D" w:rsidP="0094792D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Figure S2 A.</w:t>
      </w:r>
      <w:r w:rsidRPr="001B0AAD">
        <w:rPr>
          <w:rFonts w:ascii="Cambria" w:hAnsi="Cambria"/>
          <w:sz w:val="24"/>
          <w:szCs w:val="24"/>
          <w:lang w:val="en-US"/>
        </w:rPr>
        <w:t xml:space="preserve"> Forest and Funnel plots of ET, isotime IC and isotime dyspnea in the 11 studies which included only COPD patients with functional residual capacity (FRC) &gt; 120%.</w:t>
      </w: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t>Endurance time</w:t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948980" cy="31318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68" cy="313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070860" cy="271434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74" cy="2716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1B0AAD" w:rsidRDefault="001B0AAD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br w:type="page"/>
      </w: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Isotime inspiratory capacity</w:t>
      </w: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6111240" cy="2988423"/>
            <wp:effectExtent l="0" t="0" r="0" b="254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07" cy="29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268980" cy="3076954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34" cy="307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br w:type="page"/>
      </w: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Isotime dyspnea BORG</w:t>
      </w: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766887" cy="2751022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31" cy="275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046329" cy="3078480"/>
            <wp:effectExtent l="0" t="0" r="0" b="762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24" cy="308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1405AB" w:rsidRPr="001B0AAD" w:rsidRDefault="001405AB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br w:type="page"/>
      </w:r>
    </w:p>
    <w:p w:rsidR="0094792D" w:rsidRPr="001B0AAD" w:rsidRDefault="0094792D" w:rsidP="0094792D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Figure S2 B.</w:t>
      </w:r>
      <w:r w:rsidRPr="001B0AAD">
        <w:rPr>
          <w:rFonts w:ascii="Cambria" w:hAnsi="Cambria"/>
          <w:sz w:val="24"/>
          <w:szCs w:val="24"/>
          <w:lang w:val="en-US"/>
        </w:rPr>
        <w:t xml:space="preserve"> Forest and Funnel plots of ET, isotime IC and isotime dyspnea in the studies which did not require an increase of functional residual capacity (FRC) as inclusion criterion. </w:t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 w:rsidP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t>Endurance time</w:t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6164580" cy="3245322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101" cy="324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094880" cy="273558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13" cy="273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AAD" w:rsidRDefault="001B0AAD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br w:type="page"/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Isotime inspiratory capacity</w:t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406765" cy="236957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18" cy="237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360420" cy="3043021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35" cy="304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br w:type="page"/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Isotime dyspnea BORG</w:t>
      </w: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532120" cy="2291251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10" cy="229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720248" cy="34671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12" cy="3468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br w:type="page"/>
      </w:r>
    </w:p>
    <w:p w:rsidR="000377F6" w:rsidRPr="001B0AAD" w:rsidRDefault="000377F6" w:rsidP="001B0AAD">
      <w:pPr>
        <w:jc w:val="both"/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Figure S3.</w:t>
      </w:r>
      <w:r w:rsidRPr="001B0AAD">
        <w:rPr>
          <w:rFonts w:ascii="Cambria" w:hAnsi="Cambria"/>
          <w:sz w:val="24"/>
          <w:szCs w:val="24"/>
          <w:lang w:val="en-US"/>
        </w:rPr>
        <w:t xml:space="preserve"> Forest and Funnel plots of ET of the 5 studies (A) which used walking and 17 studies (B) which used cycling as exercise methodology to assess the efficacy of long-acting bronchodilators.</w:t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t>A)</w:t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472949" cy="2687339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84" cy="268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467100" cy="3291342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47" cy="3292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br w:type="page"/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B)</w:t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834586" cy="3743092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773" cy="37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3307080" cy="3183193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10" cy="3185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7F6" w:rsidRPr="001B0AAD" w:rsidRDefault="000377F6">
      <w:pPr>
        <w:rPr>
          <w:rFonts w:ascii="Cambria" w:hAnsi="Cambria"/>
          <w:b/>
          <w:sz w:val="24"/>
          <w:szCs w:val="24"/>
          <w:lang w:val="en-US"/>
        </w:rPr>
      </w:pPr>
    </w:p>
    <w:p w:rsidR="0094792D" w:rsidRPr="001B0AAD" w:rsidRDefault="0094792D">
      <w:pPr>
        <w:rPr>
          <w:rFonts w:ascii="Cambria" w:hAnsi="Cambria"/>
          <w:b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br w:type="page"/>
      </w:r>
    </w:p>
    <w:p w:rsidR="00F5187C" w:rsidRPr="001B0AAD" w:rsidRDefault="000148E6">
      <w:pPr>
        <w:rPr>
          <w:rFonts w:ascii="Cambria" w:hAnsi="Cambria"/>
          <w:sz w:val="24"/>
          <w:szCs w:val="24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Table S1.</w:t>
      </w:r>
      <w:r w:rsidRPr="001B0AAD">
        <w:rPr>
          <w:rFonts w:ascii="Cambria" w:hAnsi="Cambria"/>
          <w:sz w:val="24"/>
          <w:szCs w:val="24"/>
          <w:lang w:val="en-US"/>
        </w:rPr>
        <w:t xml:space="preserve"> </w:t>
      </w:r>
      <w:r w:rsidR="00F5187C" w:rsidRPr="001B0AAD">
        <w:rPr>
          <w:rFonts w:ascii="Cambria" w:hAnsi="Cambria"/>
          <w:sz w:val="24"/>
          <w:szCs w:val="24"/>
          <w:lang w:val="en-US"/>
        </w:rPr>
        <w:t xml:space="preserve">Cochrane </w:t>
      </w:r>
      <w:r w:rsidRPr="001B0AAD">
        <w:rPr>
          <w:rFonts w:ascii="Cambria" w:hAnsi="Cambria"/>
          <w:sz w:val="24"/>
          <w:szCs w:val="24"/>
          <w:lang w:val="en-US"/>
        </w:rPr>
        <w:t xml:space="preserve">collaboration </w:t>
      </w:r>
      <w:r w:rsidR="00F5187C" w:rsidRPr="001B0AAD">
        <w:rPr>
          <w:rFonts w:ascii="Cambria" w:hAnsi="Cambria"/>
          <w:sz w:val="24"/>
          <w:szCs w:val="24"/>
          <w:lang w:val="en-US"/>
        </w:rPr>
        <w:t xml:space="preserve">tool </w:t>
      </w:r>
      <w:r w:rsidRPr="001B0AAD">
        <w:rPr>
          <w:rFonts w:ascii="Cambria" w:hAnsi="Cambria"/>
          <w:sz w:val="24"/>
          <w:szCs w:val="24"/>
          <w:lang w:val="en-US"/>
        </w:rPr>
        <w:t xml:space="preserve">for assessing risk </w:t>
      </w:r>
      <w:r w:rsidR="00F5187C" w:rsidRPr="001B0AAD">
        <w:rPr>
          <w:rFonts w:ascii="Cambria" w:hAnsi="Cambria"/>
          <w:sz w:val="24"/>
          <w:szCs w:val="24"/>
          <w:lang w:val="en-US"/>
        </w:rPr>
        <w:t>of bias.</w:t>
      </w:r>
    </w:p>
    <w:p w:rsidR="00F5187C" w:rsidRPr="001B0AAD" w:rsidRDefault="00F5187C">
      <w:pPr>
        <w:rPr>
          <w:rFonts w:ascii="Cambria" w:hAnsi="Cambria"/>
          <w:sz w:val="24"/>
          <w:szCs w:val="24"/>
        </w:rPr>
      </w:pPr>
      <w:r w:rsidRPr="001B0AAD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>
            <wp:extent cx="5288847" cy="5881297"/>
            <wp:effectExtent l="0" t="0" r="7620" b="571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847" cy="588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7C" w:rsidRPr="001B0AAD" w:rsidRDefault="00F5187C">
      <w:pPr>
        <w:rPr>
          <w:rFonts w:ascii="Cambria" w:hAnsi="Cambria"/>
          <w:sz w:val="24"/>
          <w:szCs w:val="24"/>
        </w:rPr>
      </w:pPr>
    </w:p>
    <w:p w:rsidR="001405AB" w:rsidRPr="001B0AAD" w:rsidRDefault="00F5187C">
      <w:pPr>
        <w:rPr>
          <w:rFonts w:ascii="Cambria" w:hAnsi="Cambria"/>
          <w:sz w:val="24"/>
          <w:szCs w:val="24"/>
        </w:rPr>
      </w:pPr>
      <w:r w:rsidRPr="001B0AAD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>
            <wp:extent cx="3947160" cy="216706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880" cy="216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B" w:rsidRDefault="001405AB">
      <w:pPr>
        <w:rPr>
          <w:rFonts w:ascii="Cambria" w:hAnsi="Cambria"/>
          <w:sz w:val="24"/>
          <w:szCs w:val="24"/>
        </w:rPr>
      </w:pPr>
    </w:p>
    <w:p w:rsidR="001B0AAD" w:rsidRPr="001303E0" w:rsidRDefault="001B0AAD">
      <w:pPr>
        <w:rPr>
          <w:rFonts w:ascii="Cambria" w:hAnsi="Cambria"/>
          <w:color w:val="000000" w:themeColor="text1"/>
          <w:lang w:val="en-US"/>
        </w:rPr>
      </w:pPr>
      <w:r w:rsidRPr="001B0AAD">
        <w:rPr>
          <w:rFonts w:ascii="Cambria" w:hAnsi="Cambria"/>
          <w:b/>
          <w:sz w:val="24"/>
          <w:szCs w:val="24"/>
          <w:lang w:val="en-US"/>
        </w:rPr>
        <w:lastRenderedPageBreak/>
        <w:t>Table S2</w:t>
      </w:r>
      <w:r>
        <w:rPr>
          <w:rFonts w:ascii="Cambria" w:hAnsi="Cambria"/>
          <w:sz w:val="24"/>
          <w:szCs w:val="24"/>
          <w:lang w:val="en-US"/>
        </w:rPr>
        <w:t xml:space="preserve">. </w:t>
      </w:r>
      <w:r w:rsidRPr="001B0AAD">
        <w:rPr>
          <w:rFonts w:ascii="Cambria" w:hAnsi="Cambria"/>
          <w:sz w:val="24"/>
          <w:szCs w:val="24"/>
          <w:lang w:val="en-US"/>
        </w:rPr>
        <w:t xml:space="preserve">List of and reason why studies on long-acting bronchodilators </w:t>
      </w:r>
      <w:r>
        <w:rPr>
          <w:rFonts w:ascii="Cambria" w:hAnsi="Cambria"/>
          <w:sz w:val="24"/>
          <w:szCs w:val="24"/>
          <w:lang w:val="en-US"/>
        </w:rPr>
        <w:t>have been ex</w:t>
      </w:r>
      <w:r w:rsidRPr="001B0AAD">
        <w:rPr>
          <w:rFonts w:ascii="Cambria" w:hAnsi="Cambria"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  <w:lang w:val="en-US"/>
        </w:rPr>
        <w:t>l</w:t>
      </w:r>
      <w:r w:rsidRPr="001B0AAD">
        <w:rPr>
          <w:rFonts w:ascii="Cambria" w:hAnsi="Cambria"/>
          <w:sz w:val="24"/>
          <w:szCs w:val="24"/>
          <w:lang w:val="en-US"/>
        </w:rPr>
        <w:t>u</w:t>
      </w:r>
      <w:r>
        <w:rPr>
          <w:rFonts w:ascii="Cambria" w:hAnsi="Cambria"/>
          <w:sz w:val="24"/>
          <w:szCs w:val="24"/>
          <w:lang w:val="en-US"/>
        </w:rPr>
        <w:t>ded from the analysis.</w:t>
      </w: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1303E0" w:rsidRPr="001303E0" w:rsidTr="0066679D">
        <w:tc>
          <w:tcPr>
            <w:tcW w:w="4889" w:type="dxa"/>
          </w:tcPr>
          <w:p w:rsidR="001B0AAD" w:rsidRPr="001303E0" w:rsidRDefault="001B0AAD" w:rsidP="001B0AAD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lang w:val="en-US"/>
              </w:rPr>
            </w:pPr>
            <w:r w:rsidRPr="001303E0">
              <w:rPr>
                <w:rFonts w:ascii="Cambria" w:hAnsi="Cambria"/>
                <w:b/>
                <w:color w:val="000000" w:themeColor="text1"/>
                <w:sz w:val="24"/>
                <w:lang w:val="en-US"/>
              </w:rPr>
              <w:t>Study</w:t>
            </w:r>
          </w:p>
        </w:tc>
        <w:tc>
          <w:tcPr>
            <w:tcW w:w="4889" w:type="dxa"/>
            <w:vAlign w:val="center"/>
          </w:tcPr>
          <w:p w:rsidR="001B0AAD" w:rsidRPr="001303E0" w:rsidRDefault="001B0AAD" w:rsidP="0066679D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lang w:val="en-US"/>
              </w:rPr>
            </w:pPr>
            <w:r w:rsidRPr="001303E0">
              <w:rPr>
                <w:rFonts w:ascii="Cambria" w:hAnsi="Cambria"/>
                <w:b/>
                <w:color w:val="000000" w:themeColor="text1"/>
                <w:sz w:val="24"/>
                <w:lang w:val="en-US"/>
              </w:rPr>
              <w:t>Reason for exclusion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49365E" w:rsidP="001303E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>Canto ND</w:t>
            </w:r>
            <w:r w:rsidR="001303E0" w:rsidRPr="001303E0">
              <w:rPr>
                <w:rFonts w:ascii="Cambria" w:hAnsi="Cambria" w:cs="AdvOT1ef757c0"/>
                <w:color w:val="000000" w:themeColor="text1"/>
                <w:lang w:val="en-US"/>
              </w:rPr>
              <w:t>,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 xml:space="preserve"> </w:t>
            </w:r>
            <w:r w:rsidRPr="001303E0">
              <w:rPr>
                <w:rFonts w:ascii="Cambria" w:hAnsi="Cambria" w:cs="AdvOT7d6df7ab.I"/>
                <w:color w:val="000000" w:themeColor="text1"/>
                <w:lang w:val="en-US"/>
              </w:rPr>
              <w:t xml:space="preserve">et al. 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>Addition of tiotropium to formoterol improves inspiratory muscle</w:t>
            </w:r>
            <w:r w:rsidR="001303E0">
              <w:rPr>
                <w:rFonts w:ascii="Cambria" w:hAnsi="Cambria" w:cs="AdvOT1ef757c0"/>
                <w:color w:val="000000" w:themeColor="text1"/>
                <w:lang w:val="en-US"/>
              </w:rPr>
              <w:t xml:space="preserve"> 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 xml:space="preserve">strength after exercise in COPD. </w:t>
            </w:r>
            <w:r w:rsidRPr="001303E0">
              <w:rPr>
                <w:rFonts w:ascii="Cambria" w:hAnsi="Cambria" w:cs="AdvOT7d6df7ab.I"/>
                <w:color w:val="000000" w:themeColor="text1"/>
                <w:lang w:val="en-US"/>
              </w:rPr>
              <w:t xml:space="preserve">Respir Med 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>2012; 106: 1404</w:t>
            </w:r>
            <w:r w:rsidRPr="001303E0">
              <w:rPr>
                <w:rFonts w:ascii="Cambria" w:hAnsi="Cambria" w:cs="AdvOT1ef757c0+20"/>
                <w:color w:val="000000" w:themeColor="text1"/>
                <w:lang w:val="en-US"/>
              </w:rPr>
              <w:t>–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>1412.</w:t>
            </w:r>
          </w:p>
        </w:tc>
        <w:tc>
          <w:tcPr>
            <w:tcW w:w="4889" w:type="dxa"/>
            <w:vAlign w:val="center"/>
          </w:tcPr>
          <w:p w:rsidR="001B0AAD" w:rsidRPr="001303E0" w:rsidRDefault="0049365E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No placebo arm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1303E0" w:rsidP="001303E0">
            <w:pPr>
              <w:pStyle w:val="desc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303E0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Tzani</w:t>
            </w:r>
            <w:r w:rsidRPr="001303E0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P, </w:t>
            </w:r>
            <w:r w:rsidRPr="001303E0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et al</w:t>
            </w:r>
            <w:r w:rsidRPr="001303E0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  <w:hyperlink r:id="rId23" w:history="1">
              <w:r w:rsidR="0049365E" w:rsidRPr="001303E0">
                <w:rPr>
                  <w:rStyle w:val="Hyperlink"/>
                  <w:rFonts w:ascii="Cambria" w:hAnsi="Cambria"/>
                  <w:color w:val="000000" w:themeColor="text1"/>
                  <w:sz w:val="22"/>
                  <w:szCs w:val="22"/>
                  <w:u w:val="none"/>
                  <w:lang w:val="en-US"/>
                </w:rPr>
                <w:t>Effects of beclomethasone/formoterol fixed combination on lung hyperinflation and dyspnea in COPD patients.</w:t>
              </w:r>
            </w:hyperlink>
            <w:r w:rsidRPr="001303E0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9365E" w:rsidRPr="001303E0">
              <w:rPr>
                <w:rStyle w:val="jrnl"/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Int J Chron Obstruct Pulmon Dis</w:t>
            </w:r>
            <w:r w:rsidR="0049365E" w:rsidRPr="001303E0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 2011;6:503-9.</w:t>
            </w:r>
          </w:p>
        </w:tc>
        <w:tc>
          <w:tcPr>
            <w:tcW w:w="4889" w:type="dxa"/>
            <w:vAlign w:val="center"/>
          </w:tcPr>
          <w:p w:rsidR="001B0AAD" w:rsidRPr="001303E0" w:rsidRDefault="0049365E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No placebo arm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7056DB" w:rsidP="001303E0">
            <w:pPr>
              <w:spacing w:before="100" w:beforeAutospacing="1" w:after="100" w:afterAutospacing="1"/>
              <w:jc w:val="center"/>
              <w:outlineLvl w:val="0"/>
              <w:rPr>
                <w:rFonts w:ascii="Cambria" w:hAnsi="Cambria"/>
                <w:color w:val="000000" w:themeColor="text1"/>
                <w:lang w:val="en-US"/>
              </w:rPr>
            </w:pPr>
            <w:hyperlink r:id="rId24" w:history="1">
              <w:r w:rsidR="001303E0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Berton DC</w:t>
              </w:r>
            </w:hyperlink>
            <w:r w:rsidR="001303E0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, </w:t>
            </w:r>
            <w:r w:rsid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et al. 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Effects of tiotropium and formoterol on dynamic hyperinflation and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exercise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endurance in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COPD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.</w:t>
            </w:r>
            <w:r w:rsid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</w:t>
            </w:r>
            <w:hyperlink r:id="rId25" w:tooltip="Respiratory medicine." w:history="1">
              <w:r w:rsidR="0035791C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Respir Med.</w:t>
              </w:r>
            </w:hyperlink>
            <w:r w:rsidR="0035791C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 2010 Sep;104(9):1288-96.</w:t>
            </w:r>
          </w:p>
        </w:tc>
        <w:tc>
          <w:tcPr>
            <w:tcW w:w="4889" w:type="dxa"/>
            <w:vAlign w:val="center"/>
          </w:tcPr>
          <w:p w:rsidR="001B0AAD" w:rsidRPr="001303E0" w:rsidRDefault="0035791C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No placebo arm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7056DB" w:rsidP="001303E0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hyperlink r:id="rId26" w:history="1">
              <w:r w:rsidR="001303E0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Magnussen H</w:t>
              </w:r>
            </w:hyperlink>
            <w:r w:rsidR="001303E0" w:rsidRP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, </w:t>
            </w:r>
            <w:r w:rsid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et al. 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Effect of combination treatment on lung volumes and exercise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endurance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time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in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COPD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.</w:t>
            </w:r>
            <w:r w:rsid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</w:t>
            </w:r>
            <w:hyperlink r:id="rId27" w:tooltip="Respiratory medicine." w:history="1">
              <w:r w:rsidR="0035791C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Respir Med.</w:t>
              </w:r>
            </w:hyperlink>
            <w:r w:rsidR="0035791C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 </w:t>
            </w:r>
            <w:r w:rsidR="0035791C" w:rsidRP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>2012</w:t>
            </w:r>
            <w:r w:rsidR="0035791C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 Oct;106(10):1413-20.</w:t>
            </w:r>
          </w:p>
        </w:tc>
        <w:tc>
          <w:tcPr>
            <w:tcW w:w="4889" w:type="dxa"/>
            <w:vAlign w:val="center"/>
          </w:tcPr>
          <w:p w:rsidR="001B0AAD" w:rsidRPr="001303E0" w:rsidRDefault="0035791C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No placebo arm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35791C" w:rsidP="001303E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 xml:space="preserve">Yoshimura K, </w:t>
            </w:r>
            <w:r w:rsidRPr="001303E0">
              <w:rPr>
                <w:rFonts w:ascii="Cambria" w:hAnsi="Cambria" w:cs="AdvOT7d6df7ab.I"/>
                <w:color w:val="000000" w:themeColor="text1"/>
                <w:lang w:val="en-US"/>
              </w:rPr>
              <w:t xml:space="preserve">et al. 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>Effects of tiotropium on sympathetic activation during exercise in</w:t>
            </w:r>
            <w:r w:rsidR="001303E0">
              <w:rPr>
                <w:rFonts w:ascii="Cambria" w:hAnsi="Cambria" w:cs="AdvOT1ef757c0"/>
                <w:color w:val="000000" w:themeColor="text1"/>
                <w:lang w:val="en-US"/>
              </w:rPr>
              <w:t xml:space="preserve"> 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 xml:space="preserve">stable chronic obstructive pulmonary disease patients. </w:t>
            </w:r>
            <w:r w:rsidRPr="001303E0">
              <w:rPr>
                <w:rFonts w:ascii="Cambria" w:hAnsi="Cambria" w:cs="AdvOT7d6df7ab.I"/>
                <w:color w:val="000000" w:themeColor="text1"/>
                <w:lang w:val="en-US"/>
              </w:rPr>
              <w:t xml:space="preserve">Int J Chron Obstruct Pulmon Dis 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>2012; 7: 109</w:t>
            </w:r>
            <w:r w:rsidRPr="001303E0">
              <w:rPr>
                <w:rFonts w:ascii="Cambria" w:hAnsi="Cambria" w:cs="AdvOT1ef757c0+20"/>
                <w:color w:val="000000" w:themeColor="text1"/>
                <w:lang w:val="en-US"/>
              </w:rPr>
              <w:t>–</w:t>
            </w:r>
            <w:r w:rsidRPr="001303E0">
              <w:rPr>
                <w:rFonts w:ascii="Cambria" w:hAnsi="Cambria" w:cs="AdvOT1ef757c0"/>
                <w:color w:val="000000" w:themeColor="text1"/>
                <w:lang w:val="en-US"/>
              </w:rPr>
              <w:t>117.</w:t>
            </w:r>
          </w:p>
        </w:tc>
        <w:tc>
          <w:tcPr>
            <w:tcW w:w="4889" w:type="dxa"/>
            <w:vAlign w:val="center"/>
          </w:tcPr>
          <w:p w:rsidR="001B0AAD" w:rsidRPr="001303E0" w:rsidRDefault="0035791C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No placebo arm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7056DB" w:rsidP="001303E0">
            <w:pPr>
              <w:jc w:val="center"/>
              <w:rPr>
                <w:rFonts w:ascii="Cambria" w:hAnsi="Cambria"/>
                <w:color w:val="000000" w:themeColor="text1"/>
                <w:lang w:val="fr-FR"/>
              </w:rPr>
            </w:pPr>
            <w:hyperlink r:id="rId28" w:history="1">
              <w:r w:rsidR="001303E0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Brouillard C</w:t>
              </w:r>
            </w:hyperlink>
            <w:r w:rsidR="001303E0" w:rsidRP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, et al.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Endurance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shuttle walking test: responsiveness to salmeterol in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COPD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.</w:t>
            </w:r>
            <w:r w:rsid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</w:t>
            </w:r>
            <w:hyperlink r:id="rId29" w:tooltip="The European respiratory journal." w:history="1">
              <w:r w:rsidR="0035791C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Eur Respir J.</w:t>
              </w:r>
            </w:hyperlink>
            <w:r w:rsidR="0035791C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 2008 Mar;31(3):579-84.</w:t>
            </w:r>
          </w:p>
        </w:tc>
        <w:tc>
          <w:tcPr>
            <w:tcW w:w="4889" w:type="dxa"/>
            <w:vAlign w:val="center"/>
          </w:tcPr>
          <w:p w:rsidR="001B0AAD" w:rsidRPr="001303E0" w:rsidRDefault="0035791C" w:rsidP="0066679D">
            <w:pPr>
              <w:jc w:val="center"/>
              <w:rPr>
                <w:rFonts w:ascii="Cambria" w:hAnsi="Cambria"/>
                <w:color w:val="000000" w:themeColor="text1"/>
                <w:lang w:val="fr-FR"/>
              </w:rPr>
            </w:pPr>
            <w:r w:rsidRPr="001303E0">
              <w:rPr>
                <w:rFonts w:ascii="Cambria" w:hAnsi="Cambria"/>
                <w:color w:val="000000" w:themeColor="text1"/>
                <w:lang w:val="fr-FR"/>
              </w:rPr>
              <w:t>Duration &lt; 1 week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7056DB" w:rsidP="001303E0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hyperlink r:id="rId30" w:history="1">
              <w:r w:rsidR="001303E0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van der Vaart H</w:t>
              </w:r>
            </w:hyperlink>
            <w:r w:rsidR="001303E0" w:rsidRP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, </w:t>
            </w:r>
            <w:r w:rsid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et al. 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Bronchodilation improves endurance but not muscular efficiency in chronic obstructive pulmonary disease.</w:t>
            </w:r>
            <w:r w:rsid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</w:t>
            </w:r>
            <w:hyperlink r:id="rId31" w:tooltip="International journal of chronic obstructive pulmonary disease." w:history="1">
              <w:r w:rsidR="0035791C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Int J Chron Obstruct Pulmon Dis.</w:t>
              </w:r>
            </w:hyperlink>
            <w:r w:rsidR="0035791C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 2011;6:229-35.</w:t>
            </w:r>
          </w:p>
        </w:tc>
        <w:tc>
          <w:tcPr>
            <w:tcW w:w="4889" w:type="dxa"/>
            <w:vAlign w:val="center"/>
          </w:tcPr>
          <w:p w:rsidR="001B0AAD" w:rsidRPr="001303E0" w:rsidRDefault="0035791C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Data expressed only as difference vs. placebo and not high intensity protocol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7056DB" w:rsidP="001303E0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hyperlink r:id="rId32" w:history="1">
              <w:r w:rsidR="001303E0" w:rsidRPr="001303E0">
                <w:rPr>
                  <w:rStyle w:val="highlight"/>
                  <w:rFonts w:ascii="Cambria" w:hAnsi="Cambria"/>
                  <w:color w:val="000000" w:themeColor="text1"/>
                  <w:lang w:val="en-US"/>
                </w:rPr>
                <w:t>Watz</w:t>
              </w:r>
              <w:r w:rsidR="001303E0" w:rsidRPr="001303E0">
                <w:rPr>
                  <w:rStyle w:val="Hyperlink"/>
                  <w:rFonts w:ascii="Cambria" w:hAnsi="Cambria"/>
                  <w:color w:val="000000" w:themeColor="text1"/>
                  <w:u w:val="none"/>
                  <w:lang w:val="en-US"/>
                </w:rPr>
                <w:t xml:space="preserve"> H</w:t>
              </w:r>
            </w:hyperlink>
            <w:r w:rsidR="001303E0" w:rsidRPr="001303E0">
              <w:rPr>
                <w:rFonts w:ascii="Cambria" w:hAnsi="Cambria"/>
                <w:color w:val="000000" w:themeColor="text1"/>
                <w:lang w:val="en-US"/>
              </w:rPr>
              <w:t>, et al</w:t>
            </w:r>
            <w:r w:rsidR="001303E0">
              <w:rPr>
                <w:rFonts w:ascii="Cambria" w:hAnsi="Cambria"/>
                <w:color w:val="000000" w:themeColor="text1"/>
                <w:lang w:val="en-US"/>
              </w:rPr>
              <w:t xml:space="preserve">. </w:t>
            </w:r>
            <w:r w:rsidR="001303E0" w:rsidRPr="001303E0">
              <w:rPr>
                <w:rStyle w:val="highlight"/>
                <w:rFonts w:ascii="Cambria" w:hAnsi="Cambria"/>
                <w:color w:val="000000" w:themeColor="text1"/>
                <w:lang w:val="en-US"/>
              </w:rPr>
              <w:t>ACTIVATE</w:t>
            </w:r>
            <w:r w:rsidR="001303E0" w:rsidRPr="001303E0">
              <w:rPr>
                <w:rFonts w:ascii="Cambria" w:hAnsi="Cambria"/>
                <w:color w:val="000000" w:themeColor="text1"/>
                <w:lang w:val="en-US"/>
              </w:rPr>
              <w:t xml:space="preserve">: the effect of </w:t>
            </w:r>
            <w:r w:rsidR="001303E0" w:rsidRPr="001303E0">
              <w:rPr>
                <w:rStyle w:val="highlight"/>
                <w:rFonts w:ascii="Cambria" w:hAnsi="Cambria"/>
                <w:color w:val="000000" w:themeColor="text1"/>
                <w:lang w:val="en-US"/>
              </w:rPr>
              <w:t>aclidinium</w:t>
            </w:r>
            <w:r w:rsidR="001303E0" w:rsidRPr="001303E0">
              <w:rPr>
                <w:rFonts w:ascii="Cambria" w:hAnsi="Cambria"/>
                <w:color w:val="000000" w:themeColor="text1"/>
                <w:lang w:val="en-US"/>
              </w:rPr>
              <w:t xml:space="preserve">/formoterol on hyperinflation, exercise capacity, and physical activity in patients with </w:t>
            </w:r>
            <w:r w:rsidR="001303E0" w:rsidRPr="001303E0">
              <w:rPr>
                <w:rStyle w:val="highlight"/>
                <w:rFonts w:ascii="Cambria" w:hAnsi="Cambria"/>
                <w:color w:val="000000" w:themeColor="text1"/>
                <w:lang w:val="en-US"/>
              </w:rPr>
              <w:t>COPD</w:t>
            </w:r>
            <w:r w:rsidR="001303E0" w:rsidRPr="001303E0">
              <w:rPr>
                <w:rFonts w:ascii="Cambria" w:hAnsi="Cambria"/>
                <w:color w:val="000000" w:themeColor="text1"/>
                <w:lang w:val="en-US"/>
              </w:rPr>
              <w:t>.</w:t>
            </w:r>
            <w:r w:rsidR="001303E0">
              <w:rPr>
                <w:rFonts w:ascii="Cambria" w:hAnsi="Cambria"/>
                <w:color w:val="000000" w:themeColor="text1"/>
                <w:lang w:val="en-US"/>
              </w:rPr>
              <w:t xml:space="preserve"> </w:t>
            </w:r>
            <w:hyperlink r:id="rId33" w:tooltip="International journal of chronic obstructive pulmonary disease." w:history="1">
              <w:r w:rsidR="0035791C" w:rsidRPr="001303E0">
                <w:rPr>
                  <w:rStyle w:val="Hyperlink"/>
                  <w:rFonts w:ascii="Cambria" w:hAnsi="Cambria"/>
                  <w:color w:val="000000" w:themeColor="text1"/>
                  <w:u w:val="none"/>
                  <w:lang w:val="en-US"/>
                </w:rPr>
                <w:t>Int J Chron Obstruct Pulmon Dis.</w:t>
              </w:r>
            </w:hyperlink>
            <w:r w:rsidR="0035791C" w:rsidRPr="001303E0">
              <w:rPr>
                <w:rFonts w:ascii="Cambria" w:hAnsi="Cambria"/>
                <w:color w:val="000000" w:themeColor="text1"/>
                <w:lang w:val="en-US"/>
              </w:rPr>
              <w:t xml:space="preserve"> 2017 Aug 24;12:2545-2558.</w:t>
            </w:r>
          </w:p>
        </w:tc>
        <w:tc>
          <w:tcPr>
            <w:tcW w:w="4889" w:type="dxa"/>
            <w:vAlign w:val="center"/>
          </w:tcPr>
          <w:p w:rsidR="001B0AAD" w:rsidRPr="001303E0" w:rsidRDefault="0035791C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Data expressed only as difference vs. placebo</w:t>
            </w:r>
          </w:p>
        </w:tc>
      </w:tr>
      <w:tr w:rsidR="001303E0" w:rsidRPr="001303E0" w:rsidTr="0066679D">
        <w:tc>
          <w:tcPr>
            <w:tcW w:w="4889" w:type="dxa"/>
          </w:tcPr>
          <w:p w:rsidR="001B0AAD" w:rsidRPr="001303E0" w:rsidRDefault="007056DB" w:rsidP="001303E0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hyperlink r:id="rId34" w:history="1">
              <w:r w:rsidR="001303E0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Zhang X</w:t>
              </w:r>
            </w:hyperlink>
            <w:r w:rsidR="001303E0" w:rsidRP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, </w:t>
            </w:r>
            <w:r w:rsid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et al. 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Advantages of </w:t>
            </w:r>
            <w:r w:rsidR="001303E0" w:rsidRP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>endurance</w:t>
            </w:r>
            <w:r w:rsidR="001303E0" w:rsidRPr="0035791C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treadmill walking compared with cycling to assess bronchodilator therapy.</w:t>
            </w:r>
            <w:r w:rsidR="001303E0">
              <w:rPr>
                <w:rFonts w:ascii="Cambria" w:eastAsia="Times New Roman" w:hAnsi="Cambria" w:cs="Times New Roman"/>
                <w:bCs/>
                <w:color w:val="000000" w:themeColor="text1"/>
                <w:kern w:val="36"/>
                <w:lang w:val="en-US" w:eastAsia="it-IT"/>
              </w:rPr>
              <w:t xml:space="preserve"> </w:t>
            </w:r>
            <w:hyperlink r:id="rId35" w:tooltip="Chest." w:history="1">
              <w:r w:rsidR="0035791C" w:rsidRPr="001303E0">
                <w:rPr>
                  <w:rFonts w:ascii="Cambria" w:eastAsia="Times New Roman" w:hAnsi="Cambria" w:cs="Times New Roman"/>
                  <w:color w:val="000000" w:themeColor="text1"/>
                  <w:lang w:val="en-US" w:eastAsia="it-IT"/>
                </w:rPr>
                <w:t>Chest.</w:t>
              </w:r>
            </w:hyperlink>
            <w:r w:rsidR="0035791C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 </w:t>
            </w:r>
            <w:r w:rsidR="0035791C" w:rsidRPr="001303E0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>2010</w:t>
            </w:r>
            <w:r w:rsidR="0035791C" w:rsidRPr="0035791C">
              <w:rPr>
                <w:rFonts w:ascii="Cambria" w:eastAsia="Times New Roman" w:hAnsi="Cambria" w:cs="Times New Roman"/>
                <w:color w:val="000000" w:themeColor="text1"/>
                <w:lang w:val="en-US" w:eastAsia="it-IT"/>
              </w:rPr>
              <w:t xml:space="preserve"> Jun;137(6):1354-61.</w:t>
            </w:r>
          </w:p>
        </w:tc>
        <w:tc>
          <w:tcPr>
            <w:tcW w:w="4889" w:type="dxa"/>
            <w:vAlign w:val="center"/>
          </w:tcPr>
          <w:p w:rsidR="001B0AAD" w:rsidRPr="001303E0" w:rsidRDefault="0035791C" w:rsidP="0066679D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303E0">
              <w:rPr>
                <w:rFonts w:ascii="Cambria" w:hAnsi="Cambria"/>
                <w:color w:val="000000" w:themeColor="text1"/>
                <w:lang w:val="en-US"/>
              </w:rPr>
              <w:t>Data expressed only as difference vs. placebo</w:t>
            </w:r>
          </w:p>
        </w:tc>
      </w:tr>
    </w:tbl>
    <w:p w:rsidR="001B0AAD" w:rsidRPr="001303E0" w:rsidRDefault="001B0AAD">
      <w:pPr>
        <w:rPr>
          <w:rFonts w:ascii="Cambria" w:hAnsi="Cambria"/>
          <w:color w:val="000000" w:themeColor="text1"/>
          <w:lang w:val="en-US"/>
        </w:rPr>
      </w:pPr>
      <w:bookmarkStart w:id="0" w:name="_GoBack"/>
      <w:bookmarkEnd w:id="0"/>
    </w:p>
    <w:sectPr w:rsidR="001B0AAD" w:rsidRPr="001303E0" w:rsidSect="00705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7d6df7a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ef757c0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docVars>
    <w:docVar w:name="Total_Editing_Time" w:val="50"/>
  </w:docVars>
  <w:rsids>
    <w:rsidRoot w:val="00F5187C"/>
    <w:rsid w:val="000148E6"/>
    <w:rsid w:val="000377F6"/>
    <w:rsid w:val="001303E0"/>
    <w:rsid w:val="001405AB"/>
    <w:rsid w:val="001B0AAD"/>
    <w:rsid w:val="0035791C"/>
    <w:rsid w:val="0049365E"/>
    <w:rsid w:val="00647F1F"/>
    <w:rsid w:val="0066679D"/>
    <w:rsid w:val="006D6ACC"/>
    <w:rsid w:val="007056DB"/>
    <w:rsid w:val="00734275"/>
    <w:rsid w:val="007A68B8"/>
    <w:rsid w:val="0094792D"/>
    <w:rsid w:val="00BE46B7"/>
    <w:rsid w:val="00E76ED5"/>
    <w:rsid w:val="00F5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DB"/>
  </w:style>
  <w:style w:type="paragraph" w:styleId="Heading1">
    <w:name w:val="heading 1"/>
    <w:basedOn w:val="Normal"/>
    <w:link w:val="Heading1Char"/>
    <w:uiPriority w:val="9"/>
    <w:qFormat/>
    <w:rsid w:val="00357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4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49365E"/>
    <w:rPr>
      <w:color w:val="0000FF"/>
      <w:u w:val="single"/>
    </w:rPr>
  </w:style>
  <w:style w:type="paragraph" w:customStyle="1" w:styleId="desc">
    <w:name w:val="desc"/>
    <w:basedOn w:val="Normal"/>
    <w:rsid w:val="004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"/>
    <w:rsid w:val="004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DefaultParagraphFont"/>
    <w:rsid w:val="0049365E"/>
  </w:style>
  <w:style w:type="character" w:customStyle="1" w:styleId="Heading1Char">
    <w:name w:val="Heading 1 Char"/>
    <w:basedOn w:val="DefaultParagraphFont"/>
    <w:link w:val="Heading1"/>
    <w:uiPriority w:val="9"/>
    <w:rsid w:val="003579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DefaultParagraphFont"/>
    <w:rsid w:val="0035791C"/>
  </w:style>
  <w:style w:type="character" w:customStyle="1" w:styleId="Heading3Char">
    <w:name w:val="Heading 3 Char"/>
    <w:basedOn w:val="DefaultParagraphFont"/>
    <w:link w:val="Heading3"/>
    <w:uiPriority w:val="9"/>
    <w:semiHidden/>
    <w:rsid w:val="003579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i-ncbitoggler-master-text">
    <w:name w:val="ui-ncbitoggler-master-text"/>
    <w:basedOn w:val="DefaultParagraphFont"/>
    <w:rsid w:val="0035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7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7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B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"/>
    <w:basedOn w:val="Normale"/>
    <w:rsid w:val="004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365E"/>
    <w:rPr>
      <w:color w:val="0000FF"/>
      <w:u w:val="single"/>
    </w:rPr>
  </w:style>
  <w:style w:type="paragraph" w:customStyle="1" w:styleId="desc">
    <w:name w:val="desc"/>
    <w:basedOn w:val="Normale"/>
    <w:rsid w:val="004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4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49365E"/>
  </w:style>
  <w:style w:type="character" w:customStyle="1" w:styleId="Titolo1Carattere">
    <w:name w:val="Titolo 1 Carattere"/>
    <w:basedOn w:val="Carpredefinitoparagrafo"/>
    <w:link w:val="Titolo1"/>
    <w:uiPriority w:val="9"/>
    <w:rsid w:val="003579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Carpredefinitoparagrafo"/>
    <w:rsid w:val="0035791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79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i-ncbitoggler-master-text">
    <w:name w:val="ui-ncbitoggler-master-text"/>
    <w:basedOn w:val="Carpredefinitoparagrafo"/>
    <w:rsid w:val="00357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www.ncbi.nlm.nih.gov/pubmed/?term=Magnussen%20H%5BAuthor%5D&amp;cauthor=true&amp;cauthor_uid=2274904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s://www.ncbi.nlm.nih.gov/pubmed/?term=Zhang%20X%5BAuthor%5D&amp;cauthor=true&amp;cauthor_uid=2004061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ncbi.nlm.nih.gov/pubmed/20580216" TargetMode="External"/><Relationship Id="rId33" Type="http://schemas.openxmlformats.org/officeDocument/2006/relationships/hyperlink" Target="https://www.ncbi.nlm.nih.gov/pubmed/?term=watz+activate+copd+aclidinium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www.ncbi.nlm.nih.gov/pubmed/18057052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ncbi.nlm.nih.gov/pubmed/?term=Berton%20DC%5BAuthor%5D&amp;cauthor=true&amp;cauthor_uid=20580216" TargetMode="External"/><Relationship Id="rId32" Type="http://schemas.openxmlformats.org/officeDocument/2006/relationships/hyperlink" Target="https://www.ncbi.nlm.nih.gov/pubmed/?term=Watz%20H%5BAuthor%5D&amp;cauthor=true&amp;cauthor_uid=2888372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ncbi.nlm.nih.gov/pubmed/22069361" TargetMode="External"/><Relationship Id="rId28" Type="http://schemas.openxmlformats.org/officeDocument/2006/relationships/hyperlink" Target="https://www.ncbi.nlm.nih.gov/pubmed/?term=Brouillard%20C%5BAuthor%5D&amp;cauthor=true&amp;cauthor_uid=18057052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www.ncbi.nlm.nih.gov/pubmed/?term=van+der+vaart+grevink+postm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s://www.ncbi.nlm.nih.gov/pubmed/?term=magnussen+2012+copd+endurance+time" TargetMode="External"/><Relationship Id="rId30" Type="http://schemas.openxmlformats.org/officeDocument/2006/relationships/hyperlink" Target="https://www.ncbi.nlm.nih.gov/pubmed/?term=van%20der%20Vaart%20H%5BAuthor%5D&amp;cauthor=true&amp;cauthor_uid=21660300" TargetMode="External"/><Relationship Id="rId35" Type="http://schemas.openxmlformats.org/officeDocument/2006/relationships/hyperlink" Target="https://www.ncbi.nlm.nih.gov/pubmed/?term=zhang+chest+2010+endurance+time+cop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701</Words>
  <Characters>3972</Characters>
  <Application>Microsoft Office Word</Application>
  <DocSecurity>0</DocSecurity>
  <Lines>248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JLOAYON</cp:lastModifiedBy>
  <cp:revision>9</cp:revision>
  <dcterms:created xsi:type="dcterms:W3CDTF">2017-11-14T17:04:00Z</dcterms:created>
  <dcterms:modified xsi:type="dcterms:W3CDTF">2018-01-16T04:56:00Z</dcterms:modified>
</cp:coreProperties>
</file>