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58" w:rsidRPr="00FE13CB" w:rsidRDefault="00720D58" w:rsidP="00720D58">
      <w:pPr>
        <w:jc w:val="both"/>
        <w:rPr>
          <w:b/>
          <w:szCs w:val="24"/>
        </w:rPr>
      </w:pPr>
      <w:r>
        <w:rPr>
          <w:rFonts w:cs="Times New Roman"/>
          <w:b/>
          <w:bCs/>
          <w:szCs w:val="24"/>
          <w:lang w:val="en-CA" w:eastAsia="pt-BR"/>
        </w:rPr>
        <w:t>Table S4 – Interactions between IgG subclass levels and inhaled steroid use at enrollment and use of systemic steroids in previous 12 months for both outcomes of interest (time to first exacerbation and time to first hospitalization)</w:t>
      </w:r>
    </w:p>
    <w:tbl>
      <w:tblPr>
        <w:tblStyle w:val="PlainTable2"/>
        <w:tblpPr w:leftFromText="180" w:rightFromText="180" w:vertAnchor="page" w:horzAnchor="margin" w:tblpXSpec="center" w:tblpY="2581"/>
        <w:tblW w:w="5018" w:type="pct"/>
        <w:jc w:val="center"/>
        <w:tblLook w:val="0420" w:firstRow="1" w:lastRow="0" w:firstColumn="0" w:lastColumn="0" w:noHBand="0" w:noVBand="1"/>
      </w:tblPr>
      <w:tblGrid>
        <w:gridCol w:w="4853"/>
        <w:gridCol w:w="2564"/>
        <w:gridCol w:w="2193"/>
      </w:tblGrid>
      <w:tr w:rsidR="00720D58" w:rsidRPr="000A7BAD" w:rsidTr="000930D7">
        <w:trPr>
          <w:cnfStyle w:val="100000000000" w:firstRow="1" w:lastRow="0" w:firstColumn="0" w:lastColumn="0" w:oddVBand="0" w:evenVBand="0" w:oddHBand="0" w:evenHBand="0" w:firstRowFirstColumn="0" w:firstRowLastColumn="0" w:lastRowFirstColumn="0" w:lastRowLastColumn="0"/>
          <w:trHeight w:hRule="exact" w:val="648"/>
          <w:jc w:val="center"/>
        </w:trPr>
        <w:tc>
          <w:tcPr>
            <w:tcW w:w="2525" w:type="pct"/>
            <w:vAlign w:val="center"/>
            <w:hideMark/>
          </w:tcPr>
          <w:p w:rsidR="00720D58" w:rsidRPr="009A5A3F" w:rsidRDefault="00720D58" w:rsidP="000930D7">
            <w:pPr>
              <w:jc w:val="both"/>
              <w:rPr>
                <w:rFonts w:eastAsia="Times New Roman" w:cstheme="minorHAnsi"/>
                <w:szCs w:val="36"/>
              </w:rPr>
            </w:pPr>
            <w:r w:rsidRPr="009A5A3F">
              <w:rPr>
                <w:rFonts w:eastAsia="Times New Roman" w:cstheme="minorHAnsi"/>
                <w:bCs w:val="0"/>
                <w:kern w:val="24"/>
                <w:szCs w:val="48"/>
              </w:rPr>
              <w:t>Interaction</w:t>
            </w:r>
            <w:r>
              <w:rPr>
                <w:rFonts w:eastAsia="Times New Roman" w:cstheme="minorHAnsi"/>
                <w:bCs w:val="0"/>
                <w:kern w:val="24"/>
                <w:szCs w:val="48"/>
              </w:rPr>
              <w:t>s</w:t>
            </w:r>
          </w:p>
        </w:tc>
        <w:tc>
          <w:tcPr>
            <w:tcW w:w="1334" w:type="pct"/>
            <w:vAlign w:val="center"/>
            <w:hideMark/>
          </w:tcPr>
          <w:p w:rsidR="00720D58" w:rsidRDefault="00720D58" w:rsidP="000930D7">
            <w:pPr>
              <w:jc w:val="center"/>
              <w:rPr>
                <w:rFonts w:eastAsia="Times New Roman" w:cstheme="minorHAnsi"/>
                <w:bCs w:val="0"/>
                <w:kern w:val="24"/>
                <w:szCs w:val="48"/>
              </w:rPr>
            </w:pPr>
            <w:r>
              <w:rPr>
                <w:rFonts w:eastAsia="Times New Roman" w:cstheme="minorHAnsi"/>
                <w:bCs w:val="0"/>
                <w:kern w:val="24"/>
                <w:szCs w:val="48"/>
              </w:rPr>
              <w:t xml:space="preserve"> </w:t>
            </w:r>
            <w:r w:rsidRPr="009A5A3F">
              <w:rPr>
                <w:rFonts w:eastAsia="Times New Roman" w:cstheme="minorHAnsi"/>
                <w:bCs w:val="0"/>
                <w:kern w:val="24"/>
                <w:szCs w:val="48"/>
              </w:rPr>
              <w:t>MACRO (n=976)</w:t>
            </w:r>
          </w:p>
          <w:p w:rsidR="00720D58" w:rsidRPr="009A5A3F" w:rsidRDefault="00720D58" w:rsidP="000930D7">
            <w:pPr>
              <w:jc w:val="center"/>
              <w:rPr>
                <w:rFonts w:cstheme="minorHAnsi"/>
                <w:szCs w:val="36"/>
                <w:lang w:eastAsia="ko-KR"/>
              </w:rPr>
            </w:pPr>
            <w:r>
              <w:rPr>
                <w:rFonts w:eastAsia="Times New Roman" w:cstheme="minorHAnsi"/>
                <w:bCs w:val="0"/>
                <w:kern w:val="24"/>
                <w:szCs w:val="48"/>
              </w:rPr>
              <w:t>First Cohort</w:t>
            </w:r>
          </w:p>
        </w:tc>
        <w:tc>
          <w:tcPr>
            <w:tcW w:w="1141" w:type="pct"/>
            <w:vAlign w:val="center"/>
            <w:hideMark/>
          </w:tcPr>
          <w:p w:rsidR="00720D58" w:rsidRDefault="00720D58" w:rsidP="000930D7">
            <w:pPr>
              <w:jc w:val="center"/>
              <w:rPr>
                <w:rFonts w:eastAsia="Times New Roman" w:cstheme="minorHAnsi"/>
                <w:bCs w:val="0"/>
                <w:kern w:val="24"/>
                <w:szCs w:val="48"/>
              </w:rPr>
            </w:pPr>
            <w:r w:rsidRPr="00570C82">
              <w:rPr>
                <w:rFonts w:eastAsia="Times New Roman" w:cstheme="minorHAnsi"/>
                <w:bCs w:val="0"/>
                <w:kern w:val="24"/>
                <w:szCs w:val="48"/>
              </w:rPr>
              <w:t>STATCOPE (n=653)</w:t>
            </w:r>
          </w:p>
          <w:p w:rsidR="00720D58" w:rsidRDefault="00720D58" w:rsidP="000930D7">
            <w:pPr>
              <w:jc w:val="center"/>
              <w:rPr>
                <w:rFonts w:eastAsia="Times New Roman" w:cstheme="minorHAnsi"/>
                <w:bCs w:val="0"/>
                <w:kern w:val="24"/>
                <w:szCs w:val="48"/>
              </w:rPr>
            </w:pPr>
            <w:r>
              <w:rPr>
                <w:rFonts w:eastAsia="Times New Roman" w:cstheme="minorHAnsi"/>
                <w:bCs w:val="0"/>
                <w:kern w:val="24"/>
                <w:szCs w:val="48"/>
              </w:rPr>
              <w:t>Replication</w:t>
            </w:r>
            <w:r w:rsidRPr="009A5A3F">
              <w:rPr>
                <w:rFonts w:eastAsia="Times New Roman" w:cstheme="minorHAnsi"/>
                <w:bCs w:val="0"/>
                <w:kern w:val="24"/>
                <w:szCs w:val="48"/>
              </w:rPr>
              <w:t xml:space="preserve"> Cohort </w:t>
            </w:r>
          </w:p>
          <w:p w:rsidR="00720D58" w:rsidRPr="009A5A3F" w:rsidRDefault="00720D58" w:rsidP="000930D7">
            <w:pPr>
              <w:jc w:val="center"/>
              <w:rPr>
                <w:rFonts w:cstheme="minorHAnsi"/>
                <w:szCs w:val="36"/>
                <w:lang w:eastAsia="ko-KR"/>
              </w:rPr>
            </w:pPr>
          </w:p>
        </w:tc>
      </w:tr>
      <w:tr w:rsidR="00720D58" w:rsidRPr="000A7BAD" w:rsidTr="000930D7">
        <w:trPr>
          <w:cnfStyle w:val="000000100000" w:firstRow="0" w:lastRow="0" w:firstColumn="0" w:lastColumn="0" w:oddVBand="0" w:evenVBand="0" w:oddHBand="1" w:evenHBand="0" w:firstRowFirstColumn="0" w:firstRowLastColumn="0" w:lastRowFirstColumn="0" w:lastRowLastColumn="0"/>
          <w:trHeight w:hRule="exact" w:val="461"/>
          <w:jc w:val="center"/>
        </w:trPr>
        <w:tc>
          <w:tcPr>
            <w:tcW w:w="2525" w:type="pct"/>
            <w:vAlign w:val="center"/>
          </w:tcPr>
          <w:p w:rsidR="00720D58" w:rsidRPr="000A7BAD" w:rsidRDefault="00720D58" w:rsidP="000930D7">
            <w:pPr>
              <w:jc w:val="both"/>
              <w:rPr>
                <w:rFonts w:eastAsia="Times New Roman" w:cstheme="minorHAnsi"/>
                <w:b/>
                <w:szCs w:val="36"/>
              </w:rPr>
            </w:pPr>
            <w:r w:rsidRPr="000A7BAD">
              <w:rPr>
                <w:rFonts w:eastAsia="Times New Roman" w:cstheme="minorHAnsi"/>
                <w:b/>
                <w:szCs w:val="36"/>
              </w:rPr>
              <w:t xml:space="preserve">Outcome: </w:t>
            </w:r>
            <w:r>
              <w:rPr>
                <w:rFonts w:eastAsia="Times New Roman" w:cstheme="minorHAnsi"/>
                <w:b/>
                <w:szCs w:val="36"/>
              </w:rPr>
              <w:t xml:space="preserve">Time to first </w:t>
            </w:r>
            <w:r w:rsidRPr="000A7BAD">
              <w:rPr>
                <w:rFonts w:eastAsia="Times New Roman" w:cstheme="minorHAnsi"/>
                <w:b/>
                <w:szCs w:val="36"/>
              </w:rPr>
              <w:t>Exacerbation</w:t>
            </w:r>
          </w:p>
        </w:tc>
        <w:tc>
          <w:tcPr>
            <w:tcW w:w="1334" w:type="pct"/>
            <w:vAlign w:val="center"/>
          </w:tcPr>
          <w:p w:rsidR="00720D58" w:rsidRPr="000A7BAD" w:rsidRDefault="00720D58" w:rsidP="000930D7">
            <w:pPr>
              <w:jc w:val="center"/>
              <w:rPr>
                <w:rFonts w:eastAsia="Times New Roman" w:cstheme="minorHAnsi"/>
                <w:b/>
                <w:szCs w:val="36"/>
              </w:rPr>
            </w:pPr>
          </w:p>
        </w:tc>
        <w:tc>
          <w:tcPr>
            <w:tcW w:w="1141" w:type="pct"/>
            <w:vAlign w:val="center"/>
          </w:tcPr>
          <w:p w:rsidR="00720D58" w:rsidRPr="000A7BAD" w:rsidRDefault="00720D58" w:rsidP="000930D7">
            <w:pPr>
              <w:jc w:val="center"/>
              <w:rPr>
                <w:rFonts w:eastAsia="Times New Roman" w:cstheme="minorHAnsi"/>
                <w:szCs w:val="36"/>
              </w:rPr>
            </w:pPr>
          </w:p>
        </w:tc>
      </w:tr>
      <w:tr w:rsidR="00720D58" w:rsidRPr="000A7BAD" w:rsidTr="000930D7">
        <w:trPr>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IgG1 * Inhaled steroid use at enrollment</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P=0.17</w:t>
            </w:r>
          </w:p>
        </w:tc>
        <w:tc>
          <w:tcPr>
            <w:tcW w:w="1141" w:type="pct"/>
            <w:vAlign w:val="center"/>
          </w:tcPr>
          <w:p w:rsidR="00720D58" w:rsidRPr="004426C1" w:rsidRDefault="00720D58" w:rsidP="000930D7">
            <w:pPr>
              <w:jc w:val="center"/>
              <w:rPr>
                <w:rFonts w:eastAsia="Times New Roman" w:cstheme="minorHAnsi"/>
                <w:szCs w:val="36"/>
              </w:rPr>
            </w:pPr>
            <w:r w:rsidRPr="004426C1">
              <w:rPr>
                <w:rFonts w:eastAsia="Times New Roman" w:cstheme="minorHAnsi"/>
                <w:szCs w:val="36"/>
              </w:rPr>
              <w:t>P=0.21</w:t>
            </w:r>
          </w:p>
        </w:tc>
      </w:tr>
      <w:tr w:rsidR="00720D58" w:rsidRPr="000A7BAD" w:rsidTr="000930D7">
        <w:trPr>
          <w:cnfStyle w:val="000000100000" w:firstRow="0" w:lastRow="0" w:firstColumn="0" w:lastColumn="0" w:oddVBand="0" w:evenVBand="0" w:oddHBand="1" w:evenHBand="0" w:firstRowFirstColumn="0" w:firstRowLastColumn="0" w:lastRowFirstColumn="0" w:lastRowLastColumn="0"/>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IgG1 * Systemic steroid use in previous 12 months</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P=0.057*</w:t>
            </w:r>
          </w:p>
        </w:tc>
        <w:tc>
          <w:tcPr>
            <w:tcW w:w="1141" w:type="pct"/>
            <w:vAlign w:val="center"/>
          </w:tcPr>
          <w:p w:rsidR="00720D58" w:rsidRPr="004426C1" w:rsidRDefault="00720D58" w:rsidP="000930D7">
            <w:pPr>
              <w:jc w:val="center"/>
              <w:rPr>
                <w:rFonts w:eastAsia="Times New Roman" w:cstheme="minorHAnsi"/>
                <w:szCs w:val="36"/>
              </w:rPr>
            </w:pPr>
            <w:r w:rsidRPr="004426C1">
              <w:rPr>
                <w:rFonts w:eastAsia="Times New Roman" w:cstheme="minorHAnsi"/>
                <w:szCs w:val="36"/>
              </w:rPr>
              <w:t>P=0.28</w:t>
            </w:r>
          </w:p>
        </w:tc>
      </w:tr>
      <w:tr w:rsidR="00720D58" w:rsidRPr="000A7BAD" w:rsidTr="000930D7">
        <w:trPr>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IgG2 * Inhaled steroid use at enrollment</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P=0.62</w:t>
            </w:r>
          </w:p>
        </w:tc>
        <w:tc>
          <w:tcPr>
            <w:tcW w:w="1141" w:type="pct"/>
            <w:vAlign w:val="center"/>
          </w:tcPr>
          <w:p w:rsidR="00720D58" w:rsidRPr="004426C1" w:rsidRDefault="00720D58" w:rsidP="000930D7">
            <w:pPr>
              <w:jc w:val="center"/>
              <w:rPr>
                <w:rFonts w:eastAsia="Times New Roman" w:cstheme="minorHAnsi"/>
                <w:szCs w:val="36"/>
              </w:rPr>
            </w:pPr>
            <w:r w:rsidRPr="004426C1">
              <w:rPr>
                <w:rFonts w:eastAsia="Times New Roman" w:cstheme="minorHAnsi"/>
                <w:szCs w:val="36"/>
              </w:rPr>
              <w:t>P=0.10</w:t>
            </w:r>
          </w:p>
        </w:tc>
      </w:tr>
      <w:tr w:rsidR="00720D58" w:rsidRPr="000A7BAD" w:rsidTr="000930D7">
        <w:trPr>
          <w:cnfStyle w:val="000000100000" w:firstRow="0" w:lastRow="0" w:firstColumn="0" w:lastColumn="0" w:oddVBand="0" w:evenVBand="0" w:oddHBand="1" w:evenHBand="0" w:firstRowFirstColumn="0" w:firstRowLastColumn="0" w:lastRowFirstColumn="0" w:lastRowLastColumn="0"/>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IgG2 * Systemic steroid use in previous 12 months</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P=0.27</w:t>
            </w:r>
          </w:p>
        </w:tc>
        <w:tc>
          <w:tcPr>
            <w:tcW w:w="1141" w:type="pct"/>
            <w:vAlign w:val="center"/>
          </w:tcPr>
          <w:p w:rsidR="00720D58" w:rsidRPr="004426C1" w:rsidRDefault="00720D58" w:rsidP="000930D7">
            <w:pPr>
              <w:jc w:val="center"/>
              <w:rPr>
                <w:rFonts w:eastAsia="Times New Roman" w:cstheme="minorHAnsi"/>
                <w:szCs w:val="36"/>
              </w:rPr>
            </w:pPr>
            <w:r w:rsidRPr="004426C1">
              <w:rPr>
                <w:rFonts w:eastAsia="Times New Roman" w:cstheme="minorHAnsi"/>
                <w:szCs w:val="36"/>
              </w:rPr>
              <w:t>P=0.50</w:t>
            </w:r>
          </w:p>
        </w:tc>
      </w:tr>
      <w:tr w:rsidR="00720D58" w:rsidRPr="000A7BAD" w:rsidTr="000930D7">
        <w:trPr>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IgG3 * Inhaled steroid use at enrollment</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P=0.82</w:t>
            </w:r>
          </w:p>
        </w:tc>
        <w:tc>
          <w:tcPr>
            <w:tcW w:w="1141" w:type="pct"/>
            <w:vAlign w:val="center"/>
          </w:tcPr>
          <w:p w:rsidR="00720D58" w:rsidRPr="004426C1" w:rsidRDefault="00720D58" w:rsidP="000930D7">
            <w:pPr>
              <w:jc w:val="center"/>
              <w:rPr>
                <w:rFonts w:eastAsia="Times New Roman" w:cstheme="minorHAnsi"/>
                <w:szCs w:val="36"/>
              </w:rPr>
            </w:pPr>
            <w:r w:rsidRPr="004426C1">
              <w:rPr>
                <w:rFonts w:eastAsia="Times New Roman" w:cstheme="minorHAnsi"/>
                <w:szCs w:val="36"/>
              </w:rPr>
              <w:t>P=0.20</w:t>
            </w:r>
          </w:p>
        </w:tc>
      </w:tr>
      <w:tr w:rsidR="00720D58" w:rsidRPr="000A7BAD" w:rsidTr="000930D7">
        <w:trPr>
          <w:cnfStyle w:val="000000100000" w:firstRow="0" w:lastRow="0" w:firstColumn="0" w:lastColumn="0" w:oddVBand="0" w:evenVBand="0" w:oddHBand="1" w:evenHBand="0" w:firstRowFirstColumn="0" w:firstRowLastColumn="0" w:lastRowFirstColumn="0" w:lastRowLastColumn="0"/>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IgG3 * Systemic steroid use in previous 12 months</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P=0.99</w:t>
            </w:r>
          </w:p>
        </w:tc>
        <w:tc>
          <w:tcPr>
            <w:tcW w:w="1141" w:type="pct"/>
            <w:vAlign w:val="center"/>
          </w:tcPr>
          <w:p w:rsidR="00720D58" w:rsidRPr="004426C1" w:rsidRDefault="00720D58" w:rsidP="000930D7">
            <w:pPr>
              <w:jc w:val="center"/>
              <w:rPr>
                <w:rFonts w:eastAsia="Times New Roman" w:cstheme="minorHAnsi"/>
                <w:szCs w:val="36"/>
              </w:rPr>
            </w:pPr>
            <w:r w:rsidRPr="004426C1">
              <w:rPr>
                <w:rFonts w:eastAsia="Times New Roman" w:cstheme="minorHAnsi"/>
                <w:szCs w:val="36"/>
              </w:rPr>
              <w:t>P=0.52</w:t>
            </w:r>
          </w:p>
        </w:tc>
      </w:tr>
      <w:tr w:rsidR="00720D58" w:rsidRPr="000A7BAD" w:rsidTr="000930D7">
        <w:trPr>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IgG4 * Inhaled steroid use at enrollment</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P=0.77</w:t>
            </w:r>
          </w:p>
        </w:tc>
        <w:tc>
          <w:tcPr>
            <w:tcW w:w="1141" w:type="pct"/>
            <w:vAlign w:val="center"/>
          </w:tcPr>
          <w:p w:rsidR="00720D58" w:rsidRPr="004426C1" w:rsidRDefault="00720D58" w:rsidP="000930D7">
            <w:pPr>
              <w:jc w:val="center"/>
              <w:rPr>
                <w:rFonts w:eastAsia="Times New Roman" w:cstheme="minorHAnsi"/>
                <w:szCs w:val="36"/>
              </w:rPr>
            </w:pPr>
            <w:r w:rsidRPr="004426C1">
              <w:rPr>
                <w:rFonts w:eastAsia="Times New Roman" w:cstheme="minorHAnsi"/>
                <w:szCs w:val="36"/>
              </w:rPr>
              <w:t>P=0.32</w:t>
            </w:r>
          </w:p>
        </w:tc>
      </w:tr>
      <w:tr w:rsidR="00720D58" w:rsidRPr="000A7BAD" w:rsidTr="000930D7">
        <w:trPr>
          <w:cnfStyle w:val="000000100000" w:firstRow="0" w:lastRow="0" w:firstColumn="0" w:lastColumn="0" w:oddVBand="0" w:evenVBand="0" w:oddHBand="1" w:evenHBand="0" w:firstRowFirstColumn="0" w:firstRowLastColumn="0" w:lastRowFirstColumn="0" w:lastRowLastColumn="0"/>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IgG4 * Systemic steroid use in previous 12 months</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P=0.74</w:t>
            </w:r>
          </w:p>
        </w:tc>
        <w:tc>
          <w:tcPr>
            <w:tcW w:w="1141" w:type="pct"/>
            <w:vAlign w:val="center"/>
          </w:tcPr>
          <w:p w:rsidR="00720D58" w:rsidRPr="004426C1" w:rsidRDefault="00720D58" w:rsidP="000930D7">
            <w:pPr>
              <w:jc w:val="center"/>
              <w:rPr>
                <w:rFonts w:eastAsia="Times New Roman" w:cstheme="minorHAnsi"/>
                <w:szCs w:val="36"/>
              </w:rPr>
            </w:pPr>
            <w:r w:rsidRPr="004426C1">
              <w:rPr>
                <w:rFonts w:eastAsia="Times New Roman" w:cstheme="minorHAnsi"/>
                <w:szCs w:val="36"/>
              </w:rPr>
              <w:t>P=0.76</w:t>
            </w:r>
          </w:p>
        </w:tc>
      </w:tr>
      <w:tr w:rsidR="00720D58" w:rsidRPr="000A7BAD" w:rsidTr="000930D7">
        <w:trPr>
          <w:trHeight w:hRule="exact" w:val="461"/>
          <w:jc w:val="center"/>
        </w:trPr>
        <w:tc>
          <w:tcPr>
            <w:tcW w:w="2525" w:type="pct"/>
            <w:vAlign w:val="center"/>
          </w:tcPr>
          <w:p w:rsidR="00720D58" w:rsidRPr="000A7BAD" w:rsidRDefault="00720D58" w:rsidP="000930D7">
            <w:pPr>
              <w:jc w:val="both"/>
              <w:rPr>
                <w:rFonts w:eastAsia="Times New Roman" w:cstheme="minorHAnsi"/>
                <w:b/>
                <w:szCs w:val="36"/>
              </w:rPr>
            </w:pPr>
            <w:r w:rsidRPr="000A7BAD">
              <w:rPr>
                <w:rFonts w:eastAsia="Times New Roman" w:cstheme="minorHAnsi"/>
                <w:b/>
                <w:szCs w:val="36"/>
              </w:rPr>
              <w:t xml:space="preserve">Outcome: </w:t>
            </w:r>
            <w:r>
              <w:rPr>
                <w:rFonts w:eastAsia="Times New Roman" w:cstheme="minorHAnsi"/>
                <w:b/>
                <w:szCs w:val="36"/>
              </w:rPr>
              <w:t xml:space="preserve">Time to first </w:t>
            </w:r>
            <w:r w:rsidRPr="000A7BAD">
              <w:rPr>
                <w:rFonts w:eastAsia="Times New Roman" w:cstheme="minorHAnsi"/>
                <w:b/>
                <w:szCs w:val="36"/>
              </w:rPr>
              <w:t>Hospitalization</w:t>
            </w:r>
          </w:p>
        </w:tc>
        <w:tc>
          <w:tcPr>
            <w:tcW w:w="1334" w:type="pct"/>
            <w:vAlign w:val="center"/>
          </w:tcPr>
          <w:p w:rsidR="00720D58" w:rsidRPr="000A7BAD" w:rsidRDefault="00720D58" w:rsidP="000930D7">
            <w:pPr>
              <w:jc w:val="center"/>
              <w:rPr>
                <w:rFonts w:eastAsia="Times New Roman" w:cstheme="minorHAnsi"/>
                <w:bCs/>
                <w:kern w:val="24"/>
                <w:szCs w:val="48"/>
              </w:rPr>
            </w:pPr>
          </w:p>
        </w:tc>
        <w:tc>
          <w:tcPr>
            <w:tcW w:w="1141" w:type="pct"/>
            <w:vAlign w:val="center"/>
          </w:tcPr>
          <w:p w:rsidR="00720D58" w:rsidRPr="000A7BAD" w:rsidRDefault="00720D58" w:rsidP="000930D7">
            <w:pPr>
              <w:jc w:val="center"/>
              <w:rPr>
                <w:rFonts w:eastAsia="Times New Roman" w:cstheme="minorHAnsi"/>
                <w:bCs/>
                <w:kern w:val="24"/>
                <w:szCs w:val="48"/>
              </w:rPr>
            </w:pPr>
          </w:p>
        </w:tc>
      </w:tr>
      <w:tr w:rsidR="00720D58" w:rsidRPr="000A7BAD" w:rsidTr="000930D7">
        <w:trPr>
          <w:cnfStyle w:val="000000100000" w:firstRow="0" w:lastRow="0" w:firstColumn="0" w:lastColumn="0" w:oddVBand="0" w:evenVBand="0" w:oddHBand="1" w:evenHBand="0" w:firstRowFirstColumn="0" w:firstRowLastColumn="0" w:lastRowFirstColumn="0" w:lastRowLastColumn="0"/>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IgG1 * Inhaled steroid use at enrollment</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P=0.64</w:t>
            </w:r>
          </w:p>
        </w:tc>
        <w:tc>
          <w:tcPr>
            <w:tcW w:w="1141" w:type="pct"/>
            <w:vAlign w:val="center"/>
          </w:tcPr>
          <w:p w:rsidR="00720D58" w:rsidRPr="000A7BAD" w:rsidRDefault="00720D58" w:rsidP="000930D7">
            <w:pPr>
              <w:jc w:val="center"/>
              <w:rPr>
                <w:rFonts w:eastAsia="Times New Roman" w:cstheme="minorHAnsi"/>
                <w:bCs/>
                <w:kern w:val="24"/>
                <w:szCs w:val="48"/>
              </w:rPr>
            </w:pPr>
            <w:r>
              <w:rPr>
                <w:rFonts w:eastAsia="Times New Roman" w:cstheme="minorHAnsi"/>
                <w:bCs/>
                <w:kern w:val="24"/>
                <w:szCs w:val="48"/>
              </w:rPr>
              <w:t>P=0.26</w:t>
            </w:r>
          </w:p>
        </w:tc>
      </w:tr>
      <w:tr w:rsidR="00720D58" w:rsidRPr="000A7BAD" w:rsidTr="000930D7">
        <w:trPr>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IgG1 * Systemic steroid use in previous 12 months</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P=0.15</w:t>
            </w:r>
          </w:p>
        </w:tc>
        <w:tc>
          <w:tcPr>
            <w:tcW w:w="1141" w:type="pct"/>
            <w:vAlign w:val="center"/>
          </w:tcPr>
          <w:p w:rsidR="00720D58" w:rsidRPr="000A7BAD" w:rsidRDefault="00720D58" w:rsidP="000930D7">
            <w:pPr>
              <w:jc w:val="center"/>
              <w:rPr>
                <w:rFonts w:eastAsia="Times New Roman" w:cstheme="minorHAnsi"/>
                <w:bCs/>
                <w:kern w:val="24"/>
                <w:szCs w:val="48"/>
              </w:rPr>
            </w:pPr>
            <w:r w:rsidRPr="000A7BAD">
              <w:rPr>
                <w:rFonts w:eastAsia="Times New Roman" w:cstheme="minorHAnsi"/>
                <w:bCs/>
                <w:kern w:val="24"/>
                <w:szCs w:val="48"/>
              </w:rPr>
              <w:t>P=0.07**</w:t>
            </w:r>
          </w:p>
        </w:tc>
      </w:tr>
      <w:tr w:rsidR="00720D58" w:rsidRPr="000A7BAD" w:rsidTr="000930D7">
        <w:trPr>
          <w:cnfStyle w:val="000000100000" w:firstRow="0" w:lastRow="0" w:firstColumn="0" w:lastColumn="0" w:oddVBand="0" w:evenVBand="0" w:oddHBand="1" w:evenHBand="0" w:firstRowFirstColumn="0" w:firstRowLastColumn="0" w:lastRowFirstColumn="0" w:lastRowLastColumn="0"/>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IgG2 * Inhaled steroid use at enrollment</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P=0.28</w:t>
            </w:r>
          </w:p>
        </w:tc>
        <w:tc>
          <w:tcPr>
            <w:tcW w:w="1141" w:type="pct"/>
            <w:vAlign w:val="center"/>
          </w:tcPr>
          <w:p w:rsidR="00720D58" w:rsidRPr="000A7BAD" w:rsidRDefault="00720D58" w:rsidP="000930D7">
            <w:pPr>
              <w:jc w:val="center"/>
              <w:rPr>
                <w:rFonts w:eastAsia="Times New Roman" w:cstheme="minorHAnsi"/>
                <w:bCs/>
                <w:kern w:val="24"/>
                <w:szCs w:val="48"/>
              </w:rPr>
            </w:pPr>
            <w:r>
              <w:rPr>
                <w:rFonts w:eastAsia="Times New Roman" w:cstheme="minorHAnsi"/>
                <w:bCs/>
                <w:kern w:val="24"/>
                <w:szCs w:val="48"/>
              </w:rPr>
              <w:t>P=0.77</w:t>
            </w:r>
          </w:p>
        </w:tc>
      </w:tr>
      <w:tr w:rsidR="00720D58" w:rsidRPr="000A7BAD" w:rsidTr="000930D7">
        <w:trPr>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IgG2 * Systemic steroid use in previous 12 months</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P=0.66</w:t>
            </w:r>
          </w:p>
        </w:tc>
        <w:tc>
          <w:tcPr>
            <w:tcW w:w="1141" w:type="pct"/>
            <w:vAlign w:val="center"/>
          </w:tcPr>
          <w:p w:rsidR="00720D58" w:rsidRPr="000A7BAD" w:rsidRDefault="00720D58" w:rsidP="000930D7">
            <w:pPr>
              <w:jc w:val="center"/>
              <w:rPr>
                <w:rFonts w:eastAsia="Times New Roman" w:cstheme="minorHAnsi"/>
                <w:bCs/>
                <w:kern w:val="24"/>
                <w:szCs w:val="48"/>
              </w:rPr>
            </w:pPr>
            <w:r w:rsidRPr="000A7BAD">
              <w:rPr>
                <w:rFonts w:eastAsia="Times New Roman" w:cstheme="minorHAnsi"/>
                <w:bCs/>
                <w:kern w:val="24"/>
                <w:szCs w:val="48"/>
              </w:rPr>
              <w:t>P=0.65</w:t>
            </w:r>
          </w:p>
        </w:tc>
      </w:tr>
      <w:tr w:rsidR="00720D58" w:rsidRPr="000A7BAD" w:rsidTr="000930D7">
        <w:trPr>
          <w:cnfStyle w:val="000000100000" w:firstRow="0" w:lastRow="0" w:firstColumn="0" w:lastColumn="0" w:oddVBand="0" w:evenVBand="0" w:oddHBand="1" w:evenHBand="0" w:firstRowFirstColumn="0" w:firstRowLastColumn="0" w:lastRowFirstColumn="0" w:lastRowLastColumn="0"/>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IgG3 * Inhaled steroid use at enrollment</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P=0.47</w:t>
            </w:r>
          </w:p>
        </w:tc>
        <w:tc>
          <w:tcPr>
            <w:tcW w:w="1141" w:type="pct"/>
            <w:vAlign w:val="center"/>
          </w:tcPr>
          <w:p w:rsidR="00720D58" w:rsidRPr="000A7BAD" w:rsidRDefault="00720D58" w:rsidP="000930D7">
            <w:pPr>
              <w:jc w:val="center"/>
              <w:rPr>
                <w:rFonts w:eastAsia="Times New Roman" w:cstheme="minorHAnsi"/>
                <w:bCs/>
                <w:kern w:val="24"/>
                <w:szCs w:val="48"/>
              </w:rPr>
            </w:pPr>
            <w:r w:rsidRPr="000A7BAD">
              <w:rPr>
                <w:rFonts w:eastAsia="Times New Roman" w:cstheme="minorHAnsi"/>
                <w:bCs/>
                <w:kern w:val="24"/>
                <w:szCs w:val="48"/>
              </w:rPr>
              <w:t>P=0.64</w:t>
            </w:r>
          </w:p>
        </w:tc>
      </w:tr>
      <w:tr w:rsidR="00720D58" w:rsidRPr="000A7BAD" w:rsidTr="000930D7">
        <w:trPr>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IgG3 * Systemic steroid use in previous 12 months</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P=0.77</w:t>
            </w:r>
          </w:p>
        </w:tc>
        <w:tc>
          <w:tcPr>
            <w:tcW w:w="1141" w:type="pct"/>
            <w:vAlign w:val="center"/>
          </w:tcPr>
          <w:p w:rsidR="00720D58" w:rsidRPr="000A7BAD" w:rsidRDefault="00720D58" w:rsidP="000930D7">
            <w:pPr>
              <w:jc w:val="center"/>
              <w:rPr>
                <w:rFonts w:eastAsia="Times New Roman" w:cstheme="minorHAnsi"/>
                <w:bCs/>
                <w:kern w:val="24"/>
                <w:szCs w:val="48"/>
              </w:rPr>
            </w:pPr>
            <w:r w:rsidRPr="000A7BAD">
              <w:rPr>
                <w:rFonts w:eastAsia="Times New Roman" w:cstheme="minorHAnsi"/>
                <w:bCs/>
                <w:kern w:val="24"/>
                <w:szCs w:val="48"/>
              </w:rPr>
              <w:t>P=0.84</w:t>
            </w:r>
          </w:p>
        </w:tc>
      </w:tr>
      <w:tr w:rsidR="00720D58" w:rsidRPr="000A7BAD" w:rsidTr="000930D7">
        <w:trPr>
          <w:cnfStyle w:val="000000100000" w:firstRow="0" w:lastRow="0" w:firstColumn="0" w:lastColumn="0" w:oddVBand="0" w:evenVBand="0" w:oddHBand="1" w:evenHBand="0" w:firstRowFirstColumn="0" w:firstRowLastColumn="0" w:lastRowFirstColumn="0" w:lastRowLastColumn="0"/>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IgG4 * Inhaled steroid use at enrollment</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P=0.50</w:t>
            </w:r>
          </w:p>
        </w:tc>
        <w:tc>
          <w:tcPr>
            <w:tcW w:w="1141" w:type="pct"/>
            <w:vAlign w:val="center"/>
          </w:tcPr>
          <w:p w:rsidR="00720D58" w:rsidRPr="000A7BAD" w:rsidRDefault="00720D58" w:rsidP="000930D7">
            <w:pPr>
              <w:jc w:val="center"/>
              <w:rPr>
                <w:rFonts w:eastAsia="Times New Roman" w:cstheme="minorHAnsi"/>
                <w:bCs/>
                <w:kern w:val="24"/>
                <w:szCs w:val="48"/>
              </w:rPr>
            </w:pPr>
            <w:r w:rsidRPr="000A7BAD">
              <w:rPr>
                <w:rFonts w:eastAsia="Times New Roman" w:cstheme="minorHAnsi"/>
                <w:bCs/>
                <w:kern w:val="24"/>
                <w:szCs w:val="48"/>
              </w:rPr>
              <w:t>P=0.49</w:t>
            </w:r>
          </w:p>
        </w:tc>
      </w:tr>
      <w:tr w:rsidR="00720D58" w:rsidRPr="000A7BAD" w:rsidTr="000930D7">
        <w:trPr>
          <w:trHeight w:hRule="exact" w:val="461"/>
          <w:jc w:val="center"/>
        </w:trPr>
        <w:tc>
          <w:tcPr>
            <w:tcW w:w="2525" w:type="pct"/>
            <w:vAlign w:val="center"/>
          </w:tcPr>
          <w:p w:rsidR="00720D58" w:rsidRPr="000A7BAD" w:rsidRDefault="00720D58" w:rsidP="000930D7">
            <w:pPr>
              <w:jc w:val="both"/>
              <w:rPr>
                <w:rFonts w:eastAsia="Times New Roman" w:cstheme="minorHAnsi"/>
                <w:szCs w:val="36"/>
              </w:rPr>
            </w:pPr>
            <w:r w:rsidRPr="000A7BAD">
              <w:rPr>
                <w:rFonts w:eastAsia="Times New Roman" w:cstheme="minorHAnsi"/>
                <w:szCs w:val="36"/>
              </w:rPr>
              <w:t>IgG4 * Systemic steroid use in previous 12 months</w:t>
            </w:r>
          </w:p>
        </w:tc>
        <w:tc>
          <w:tcPr>
            <w:tcW w:w="1334" w:type="pct"/>
            <w:vAlign w:val="center"/>
          </w:tcPr>
          <w:p w:rsidR="00720D58" w:rsidRPr="000A7BAD" w:rsidRDefault="00720D58" w:rsidP="000930D7">
            <w:pPr>
              <w:jc w:val="center"/>
              <w:rPr>
                <w:rFonts w:eastAsia="Times New Roman" w:cstheme="minorHAnsi"/>
                <w:szCs w:val="36"/>
              </w:rPr>
            </w:pPr>
            <w:r w:rsidRPr="000A7BAD">
              <w:rPr>
                <w:rFonts w:eastAsia="Times New Roman" w:cstheme="minorHAnsi"/>
                <w:szCs w:val="36"/>
              </w:rPr>
              <w:t>P=0.30</w:t>
            </w:r>
          </w:p>
        </w:tc>
        <w:tc>
          <w:tcPr>
            <w:tcW w:w="1141" w:type="pct"/>
            <w:vAlign w:val="center"/>
          </w:tcPr>
          <w:p w:rsidR="00720D58" w:rsidRPr="000A7BAD" w:rsidRDefault="00720D58" w:rsidP="000930D7">
            <w:pPr>
              <w:jc w:val="center"/>
              <w:rPr>
                <w:rFonts w:eastAsia="Times New Roman" w:cstheme="minorHAnsi"/>
                <w:bCs/>
                <w:kern w:val="24"/>
                <w:szCs w:val="48"/>
              </w:rPr>
            </w:pPr>
            <w:r w:rsidRPr="000A7BAD">
              <w:rPr>
                <w:rFonts w:eastAsia="Times New Roman" w:cstheme="minorHAnsi"/>
                <w:bCs/>
                <w:kern w:val="24"/>
                <w:szCs w:val="48"/>
              </w:rPr>
              <w:t>P=0.46</w:t>
            </w:r>
          </w:p>
        </w:tc>
      </w:tr>
    </w:tbl>
    <w:p w:rsidR="00720D58" w:rsidRDefault="00720D58" w:rsidP="00720D58">
      <w:pPr>
        <w:ind w:left="90"/>
        <w:jc w:val="both"/>
        <w:rPr>
          <w:rFonts w:cs="Times New Roman"/>
          <w:bCs/>
          <w:szCs w:val="24"/>
          <w:lang w:val="en-CA" w:eastAsia="pt-BR"/>
        </w:rPr>
      </w:pPr>
    </w:p>
    <w:p w:rsidR="00720D58" w:rsidRPr="000A7BAD" w:rsidRDefault="00720D58" w:rsidP="00720D58">
      <w:pPr>
        <w:ind w:left="90"/>
        <w:jc w:val="both"/>
        <w:rPr>
          <w:rFonts w:cs="Times New Roman"/>
          <w:bCs/>
          <w:szCs w:val="24"/>
          <w:lang w:val="en-CA" w:eastAsia="pt-BR"/>
        </w:rPr>
      </w:pPr>
      <w:r>
        <w:rPr>
          <w:rFonts w:cs="Times New Roman"/>
          <w:bCs/>
          <w:szCs w:val="24"/>
          <w:lang w:val="en-CA" w:eastAsia="pt-BR"/>
        </w:rPr>
        <w:t>*Treatment with systemic steroids in previous 12 months resulted in a trend for</w:t>
      </w:r>
      <w:r w:rsidRPr="000A7BAD">
        <w:rPr>
          <w:rFonts w:cs="Times New Roman"/>
          <w:bCs/>
          <w:szCs w:val="24"/>
          <w:lang w:val="en-CA" w:eastAsia="pt-BR"/>
        </w:rPr>
        <w:t xml:space="preserve"> lower IgG1 levels </w:t>
      </w:r>
      <w:r>
        <w:rPr>
          <w:rFonts w:cs="Times New Roman"/>
          <w:bCs/>
          <w:szCs w:val="24"/>
          <w:lang w:val="en-CA" w:eastAsia="pt-BR"/>
        </w:rPr>
        <w:t>(Cohort: MACRO; outcome: time to first exacerbation; Cohort: STATCOPE; outcome: time to first hospitalization).</w:t>
      </w:r>
    </w:p>
    <w:p w:rsidR="00B6420B" w:rsidRDefault="00B6420B">
      <w:bookmarkStart w:id="0" w:name="_GoBack"/>
      <w:bookmarkEnd w:id="0"/>
    </w:p>
    <w:sectPr w:rsidR="00B64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58"/>
    <w:rsid w:val="00144DED"/>
    <w:rsid w:val="001C4EFF"/>
    <w:rsid w:val="00636E4F"/>
    <w:rsid w:val="00720D58"/>
    <w:rsid w:val="00B6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
    <w:name w:val="Plain Table 2"/>
    <w:basedOn w:val="TableNormal"/>
    <w:uiPriority w:val="42"/>
    <w:rsid w:val="00720D58"/>
    <w:pPr>
      <w:spacing w:after="0" w:line="240" w:lineRule="auto"/>
    </w:pPr>
    <w:rPr>
      <w:rFonts w:eastAsiaTheme="minorEastAsia"/>
      <w:lang w:val="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
    <w:name w:val="Plain Table 2"/>
    <w:basedOn w:val="TableNormal"/>
    <w:uiPriority w:val="42"/>
    <w:rsid w:val="00720D58"/>
    <w:pPr>
      <w:spacing w:after="0" w:line="240" w:lineRule="auto"/>
    </w:pPr>
    <w:rPr>
      <w:rFonts w:eastAsiaTheme="minorEastAsia"/>
      <w:lang w:val="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1302</Characters>
  <Application>Microsoft Office Word</Application>
  <DocSecurity>0</DocSecurity>
  <Lines>81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ARABINA</dc:creator>
  <cp:lastModifiedBy>ARABINA</cp:lastModifiedBy>
  <cp:revision>1</cp:revision>
  <dcterms:created xsi:type="dcterms:W3CDTF">2018-02-02T18:54:00Z</dcterms:created>
  <dcterms:modified xsi:type="dcterms:W3CDTF">2018-02-02T18:57:00Z</dcterms:modified>
</cp:coreProperties>
</file>