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93F" w:rsidRPr="0087293F" w:rsidRDefault="0087293F" w:rsidP="00F12949">
      <w:pPr>
        <w:spacing w:after="120" w:line="480" w:lineRule="auto"/>
        <w:jc w:val="both"/>
        <w:rPr>
          <w:rFonts w:ascii="Times New Roman" w:hAnsi="Times New Roman" w:cs="Times New Roman"/>
          <w:b/>
          <w:sz w:val="24"/>
          <w:szCs w:val="24"/>
        </w:rPr>
      </w:pPr>
      <w:r w:rsidRPr="0087293F">
        <w:rPr>
          <w:rFonts w:ascii="Times New Roman" w:hAnsi="Times New Roman" w:cs="Times New Roman"/>
          <w:b/>
          <w:sz w:val="24"/>
          <w:szCs w:val="24"/>
        </w:rPr>
        <w:t>Supplementary Methods</w:t>
      </w:r>
    </w:p>
    <w:p w:rsidR="009A09CB" w:rsidRPr="0043389B" w:rsidRDefault="009A09CB" w:rsidP="009A09CB">
      <w:pPr>
        <w:spacing w:after="120" w:line="480" w:lineRule="auto"/>
        <w:jc w:val="both"/>
        <w:rPr>
          <w:rFonts w:ascii="Times New Roman" w:hAnsi="Times New Roman" w:cs="Times New Roman"/>
          <w:b/>
          <w:sz w:val="24"/>
        </w:rPr>
      </w:pPr>
      <w:r w:rsidRPr="0043389B">
        <w:rPr>
          <w:rFonts w:ascii="Times New Roman" w:hAnsi="Times New Roman" w:cs="Times New Roman"/>
          <w:b/>
          <w:sz w:val="24"/>
        </w:rPr>
        <w:t xml:space="preserve">Proliferation </w:t>
      </w:r>
    </w:p>
    <w:p w:rsidR="009A09CB" w:rsidRPr="000A4A28" w:rsidRDefault="009A09CB" w:rsidP="009A09CB">
      <w:pPr>
        <w:spacing w:after="120" w:line="480" w:lineRule="auto"/>
        <w:jc w:val="both"/>
        <w:rPr>
          <w:rFonts w:ascii="Times New Roman" w:hAnsi="Times New Roman" w:cs="Times New Roman"/>
          <w:sz w:val="24"/>
          <w:szCs w:val="24"/>
        </w:rPr>
      </w:pPr>
      <w:r w:rsidRPr="000A4A28">
        <w:rPr>
          <w:rFonts w:ascii="Times New Roman" w:hAnsi="Times New Roman" w:cs="Times New Roman"/>
          <w:sz w:val="24"/>
          <w:szCs w:val="24"/>
        </w:rPr>
        <w:t xml:space="preserve">Proliferation of </w:t>
      </w:r>
      <w:r>
        <w:rPr>
          <w:rFonts w:ascii="Times New Roman" w:hAnsi="Times New Roman" w:cs="Times New Roman"/>
          <w:sz w:val="24"/>
          <w:szCs w:val="24"/>
        </w:rPr>
        <w:t>HLF</w:t>
      </w:r>
      <w:r w:rsidRPr="000A4A28">
        <w:rPr>
          <w:rFonts w:ascii="Times New Roman" w:hAnsi="Times New Roman" w:cs="Times New Roman"/>
          <w:sz w:val="24"/>
          <w:szCs w:val="24"/>
        </w:rPr>
        <w:t xml:space="preserve"> was measured by nuclei count. </w:t>
      </w:r>
      <w:r>
        <w:rPr>
          <w:rFonts w:ascii="Times New Roman" w:hAnsi="Times New Roman" w:cs="Times New Roman"/>
          <w:sz w:val="24"/>
          <w:szCs w:val="24"/>
        </w:rPr>
        <w:t>Human lung fibroblasts (HLF)</w:t>
      </w:r>
      <w:r w:rsidRPr="000A4A28">
        <w:rPr>
          <w:rFonts w:ascii="Times New Roman" w:hAnsi="Times New Roman" w:cs="Times New Roman"/>
          <w:sz w:val="24"/>
          <w:szCs w:val="24"/>
        </w:rPr>
        <w:t xml:space="preserve"> were seeded overnight at 4,000 cells/well in 96-well black ViewPlates, before being starved for 24 h in culture medium devoid of FBS. Proliferation was measured after incubation with a range of concentrations of </w:t>
      </w:r>
      <w:r>
        <w:rPr>
          <w:rFonts w:ascii="Times New Roman" w:hAnsi="Times New Roman" w:cs="Times New Roman"/>
          <w:sz w:val="24"/>
          <w:szCs w:val="24"/>
        </w:rPr>
        <w:t>FBS</w:t>
      </w:r>
      <w:r w:rsidRPr="000A4A28">
        <w:rPr>
          <w:rFonts w:ascii="Times New Roman" w:hAnsi="Times New Roman" w:cs="Times New Roman"/>
          <w:sz w:val="24"/>
          <w:szCs w:val="24"/>
        </w:rPr>
        <w:t xml:space="preserve"> or PDGF, in DMEM supplemented with 0.1 % w/v HSA, for 24, 48, 72,</w:t>
      </w:r>
      <w:r>
        <w:rPr>
          <w:rFonts w:ascii="Times New Roman" w:hAnsi="Times New Roman" w:cs="Times New Roman"/>
          <w:sz w:val="24"/>
          <w:szCs w:val="24"/>
        </w:rPr>
        <w:t xml:space="preserve"> or 96 h for nuclei count assay</w:t>
      </w:r>
      <w:r w:rsidRPr="000A4A28">
        <w:rPr>
          <w:rFonts w:ascii="Times New Roman" w:hAnsi="Times New Roman" w:cs="Times New Roman"/>
          <w:sz w:val="24"/>
          <w:szCs w:val="24"/>
        </w:rPr>
        <w:t>.</w:t>
      </w:r>
    </w:p>
    <w:p w:rsidR="009A09CB" w:rsidRDefault="009A09CB" w:rsidP="009A09CB">
      <w:pPr>
        <w:spacing w:after="120" w:line="480" w:lineRule="auto"/>
        <w:jc w:val="both"/>
        <w:rPr>
          <w:rFonts w:ascii="Times New Roman" w:eastAsia="MS Gothic" w:hAnsi="Times New Roman" w:cs="Times New Roman"/>
          <w:kern w:val="3"/>
          <w:sz w:val="24"/>
          <w:szCs w:val="24"/>
          <w:lang w:eastAsia="zh-CN"/>
        </w:rPr>
      </w:pPr>
      <w:r w:rsidRPr="000A4A28">
        <w:rPr>
          <w:rFonts w:ascii="Times New Roman" w:hAnsi="Times New Roman" w:cs="Times New Roman"/>
          <w:sz w:val="24"/>
          <w:szCs w:val="24"/>
        </w:rPr>
        <w:t>For anti-</w:t>
      </w:r>
      <w:proofErr w:type="spellStart"/>
      <w:r w:rsidRPr="000A4A28">
        <w:rPr>
          <w:rFonts w:ascii="Times New Roman" w:hAnsi="Times New Roman" w:cs="Times New Roman"/>
          <w:sz w:val="24"/>
          <w:szCs w:val="24"/>
        </w:rPr>
        <w:t>remodelling</w:t>
      </w:r>
      <w:proofErr w:type="spellEnd"/>
      <w:r w:rsidRPr="000A4A28">
        <w:rPr>
          <w:rFonts w:ascii="Times New Roman" w:hAnsi="Times New Roman" w:cs="Times New Roman"/>
          <w:sz w:val="24"/>
          <w:szCs w:val="24"/>
        </w:rPr>
        <w:t xml:space="preserve"> assays, cells were incubated for 48 h with a range of concentrations of test compounds in the presence of an EC</w:t>
      </w:r>
      <w:r w:rsidRPr="000A4A28">
        <w:rPr>
          <w:rFonts w:ascii="Times New Roman" w:hAnsi="Times New Roman" w:cs="Times New Roman"/>
          <w:sz w:val="24"/>
          <w:szCs w:val="24"/>
          <w:vertAlign w:val="subscript"/>
        </w:rPr>
        <w:t>80</w:t>
      </w:r>
      <w:r w:rsidRPr="000A4A28">
        <w:rPr>
          <w:rFonts w:ascii="Times New Roman" w:hAnsi="Times New Roman" w:cs="Times New Roman"/>
          <w:sz w:val="24"/>
          <w:szCs w:val="24"/>
        </w:rPr>
        <w:t xml:space="preserve"> concentration of FBS (1.8 % v/v). Following stimulation, cells were fixed with 4 % </w:t>
      </w:r>
      <w:r>
        <w:rPr>
          <w:rFonts w:ascii="Times New Roman" w:hAnsi="Times New Roman" w:cs="Times New Roman"/>
          <w:sz w:val="24"/>
          <w:szCs w:val="24"/>
        </w:rPr>
        <w:t>PFA</w:t>
      </w:r>
      <w:r w:rsidRPr="000A4A28">
        <w:rPr>
          <w:rFonts w:ascii="Times New Roman" w:hAnsi="Times New Roman" w:cs="Times New Roman"/>
          <w:sz w:val="24"/>
          <w:szCs w:val="24"/>
        </w:rPr>
        <w:t xml:space="preserve"> and nuclei stained with Hoechst 33342 (1 μM) for 15 minutes at room temperature. Cells were then washed three times with </w:t>
      </w:r>
      <w:proofErr w:type="spellStart"/>
      <w:r>
        <w:rPr>
          <w:rFonts w:ascii="Times New Roman" w:hAnsi="Times New Roman" w:cs="Times New Roman"/>
          <w:sz w:val="24"/>
          <w:szCs w:val="24"/>
        </w:rPr>
        <w:t>dPBS</w:t>
      </w:r>
      <w:proofErr w:type="spellEnd"/>
      <w:r w:rsidRPr="000A4A28">
        <w:rPr>
          <w:rFonts w:ascii="Times New Roman" w:hAnsi="Times New Roman" w:cs="Times New Roman"/>
          <w:sz w:val="24"/>
          <w:szCs w:val="24"/>
        </w:rPr>
        <w:t xml:space="preserve"> before the plate was read using the </w:t>
      </w:r>
      <w:proofErr w:type="spellStart"/>
      <w:r w:rsidRPr="000A4A28">
        <w:rPr>
          <w:rFonts w:ascii="Times New Roman" w:hAnsi="Times New Roman" w:cs="Times New Roman"/>
          <w:sz w:val="24"/>
          <w:szCs w:val="24"/>
        </w:rPr>
        <w:t>widefield</w:t>
      </w:r>
      <w:proofErr w:type="spellEnd"/>
      <w:r w:rsidRPr="000A4A28">
        <w:rPr>
          <w:rFonts w:ascii="Times New Roman" w:hAnsi="Times New Roman" w:cs="Times New Roman"/>
          <w:sz w:val="24"/>
          <w:szCs w:val="24"/>
        </w:rPr>
        <w:t xml:space="preserve"> </w:t>
      </w:r>
      <w:proofErr w:type="spellStart"/>
      <w:r w:rsidRPr="000A4A28">
        <w:rPr>
          <w:rFonts w:ascii="Times New Roman" w:hAnsi="Times New Roman" w:cs="Times New Roman"/>
          <w:sz w:val="24"/>
          <w:szCs w:val="24"/>
        </w:rPr>
        <w:t>ImageXpress</w:t>
      </w:r>
      <w:proofErr w:type="spellEnd"/>
      <w:r w:rsidRPr="000A4A28">
        <w:rPr>
          <w:rFonts w:ascii="Times New Roman" w:hAnsi="Times New Roman" w:cs="Times New Roman"/>
          <w:sz w:val="24"/>
          <w:szCs w:val="24"/>
        </w:rPr>
        <w:t xml:space="preserve"> Micro microscope, with a Plan Fluor 4X objective, DAPI filter cube (excitation 400-418nm, emission 435-470nm), and 50 </w:t>
      </w:r>
      <w:proofErr w:type="spellStart"/>
      <w:r w:rsidRPr="000A4A28">
        <w:rPr>
          <w:rFonts w:ascii="Times New Roman" w:hAnsi="Times New Roman" w:cs="Times New Roman"/>
          <w:sz w:val="24"/>
          <w:szCs w:val="24"/>
        </w:rPr>
        <w:t>ms</w:t>
      </w:r>
      <w:proofErr w:type="spellEnd"/>
      <w:r w:rsidRPr="000A4A28">
        <w:rPr>
          <w:rFonts w:ascii="Times New Roman" w:hAnsi="Times New Roman" w:cs="Times New Roman"/>
          <w:sz w:val="24"/>
          <w:szCs w:val="24"/>
        </w:rPr>
        <w:t xml:space="preserve"> exposure time. Images were </w:t>
      </w:r>
      <w:proofErr w:type="spellStart"/>
      <w:r w:rsidRPr="000A4A28">
        <w:rPr>
          <w:rFonts w:ascii="Times New Roman" w:hAnsi="Times New Roman" w:cs="Times New Roman"/>
          <w:sz w:val="24"/>
          <w:szCs w:val="24"/>
        </w:rPr>
        <w:t>analysed</w:t>
      </w:r>
      <w:proofErr w:type="spellEnd"/>
      <w:r w:rsidRPr="000A4A28">
        <w:rPr>
          <w:rFonts w:ascii="Times New Roman" w:hAnsi="Times New Roman" w:cs="Times New Roman"/>
          <w:sz w:val="24"/>
          <w:szCs w:val="24"/>
        </w:rPr>
        <w:t xml:space="preserve"> using a nucle</w:t>
      </w:r>
      <w:r>
        <w:rPr>
          <w:rFonts w:ascii="Times New Roman" w:hAnsi="Times New Roman" w:cs="Times New Roman"/>
          <w:sz w:val="24"/>
          <w:szCs w:val="24"/>
        </w:rPr>
        <w:t>ar</w:t>
      </w:r>
      <w:r w:rsidRPr="000A4A28">
        <w:rPr>
          <w:rFonts w:ascii="Times New Roman" w:hAnsi="Times New Roman" w:cs="Times New Roman"/>
          <w:sz w:val="24"/>
          <w:szCs w:val="24"/>
        </w:rPr>
        <w:t xml:space="preserve"> count algorithm within the </w:t>
      </w:r>
      <w:proofErr w:type="spellStart"/>
      <w:r w:rsidRPr="000A4A28">
        <w:rPr>
          <w:rFonts w:ascii="Times New Roman" w:hAnsi="Times New Roman" w:cs="Times New Roman"/>
          <w:sz w:val="24"/>
          <w:szCs w:val="24"/>
        </w:rPr>
        <w:t>MetaXpress</w:t>
      </w:r>
      <w:proofErr w:type="spellEnd"/>
      <w:r w:rsidRPr="000A4A28">
        <w:rPr>
          <w:rFonts w:ascii="Times New Roman" w:hAnsi="Times New Roman" w:cs="Times New Roman"/>
          <w:sz w:val="24"/>
          <w:szCs w:val="24"/>
        </w:rPr>
        <w:t xml:space="preserve"> 5.3 software (Molecular Devices, California, </w:t>
      </w:r>
      <w:proofErr w:type="gramStart"/>
      <w:r w:rsidRPr="000A4A28">
        <w:rPr>
          <w:rFonts w:ascii="Times New Roman" w:hAnsi="Times New Roman" w:cs="Times New Roman"/>
          <w:sz w:val="24"/>
          <w:szCs w:val="24"/>
        </w:rPr>
        <w:t>USA</w:t>
      </w:r>
      <w:proofErr w:type="gramEnd"/>
      <w:r w:rsidRPr="000A4A28">
        <w:rPr>
          <w:rFonts w:ascii="Times New Roman" w:hAnsi="Times New Roman" w:cs="Times New Roman"/>
          <w:sz w:val="24"/>
          <w:szCs w:val="24"/>
        </w:rPr>
        <w:t>).</w:t>
      </w:r>
      <w:r>
        <w:rPr>
          <w:rFonts w:ascii="Times New Roman" w:hAnsi="Times New Roman" w:cs="Times New Roman"/>
          <w:sz w:val="24"/>
          <w:szCs w:val="24"/>
        </w:rPr>
        <w:t xml:space="preserve"> </w:t>
      </w:r>
      <w:r w:rsidRPr="00714F3D">
        <w:rPr>
          <w:rFonts w:ascii="Times New Roman" w:eastAsia="MS Gothic" w:hAnsi="Times New Roman" w:cs="Times New Roman"/>
          <w:kern w:val="3"/>
          <w:sz w:val="24"/>
          <w:szCs w:val="24"/>
          <w:lang w:eastAsia="zh-CN"/>
        </w:rPr>
        <w:t xml:space="preserve">To account for the inter-assay variation in levels of </w:t>
      </w:r>
      <w:r>
        <w:rPr>
          <w:rFonts w:ascii="Times New Roman" w:eastAsia="MS Gothic" w:hAnsi="Times New Roman" w:cs="Times New Roman"/>
          <w:kern w:val="3"/>
          <w:sz w:val="24"/>
          <w:szCs w:val="24"/>
          <w:lang w:eastAsia="zh-CN"/>
        </w:rPr>
        <w:t>proliferation</w:t>
      </w:r>
      <w:r w:rsidRPr="00714F3D">
        <w:rPr>
          <w:rFonts w:ascii="Times New Roman" w:eastAsia="MS Gothic" w:hAnsi="Times New Roman" w:cs="Times New Roman"/>
          <w:kern w:val="3"/>
          <w:sz w:val="24"/>
          <w:szCs w:val="24"/>
          <w:lang w:eastAsia="zh-CN"/>
        </w:rPr>
        <w:t xml:space="preserve"> in each experiment, data were normalized to the EC</w:t>
      </w:r>
      <w:r w:rsidRPr="00714F3D">
        <w:rPr>
          <w:rFonts w:ascii="Times New Roman" w:eastAsia="MS Gothic" w:hAnsi="Times New Roman" w:cs="Times New Roman"/>
          <w:kern w:val="3"/>
          <w:sz w:val="24"/>
          <w:szCs w:val="24"/>
          <w:vertAlign w:val="subscript"/>
          <w:lang w:eastAsia="zh-CN"/>
        </w:rPr>
        <w:t>80</w:t>
      </w:r>
      <w:r w:rsidRPr="00714F3D">
        <w:rPr>
          <w:rFonts w:ascii="Times New Roman" w:eastAsia="MS Gothic" w:hAnsi="Times New Roman" w:cs="Times New Roman"/>
          <w:kern w:val="3"/>
          <w:sz w:val="24"/>
          <w:szCs w:val="24"/>
          <w:lang w:eastAsia="zh-CN"/>
        </w:rPr>
        <w:t xml:space="preserve"> </w:t>
      </w:r>
      <w:r>
        <w:rPr>
          <w:rFonts w:ascii="Times New Roman" w:eastAsia="MS Gothic" w:hAnsi="Times New Roman" w:cs="Times New Roman"/>
          <w:kern w:val="3"/>
          <w:sz w:val="24"/>
          <w:szCs w:val="24"/>
          <w:lang w:eastAsia="zh-CN"/>
        </w:rPr>
        <w:t>FBS</w:t>
      </w:r>
      <w:r w:rsidRPr="00714F3D">
        <w:rPr>
          <w:rFonts w:ascii="Times New Roman" w:eastAsia="MS Gothic" w:hAnsi="Times New Roman" w:cs="Times New Roman"/>
          <w:kern w:val="3"/>
          <w:sz w:val="24"/>
          <w:szCs w:val="24"/>
          <w:lang w:eastAsia="zh-CN"/>
        </w:rPr>
        <w:t xml:space="preserve"> response.</w:t>
      </w:r>
    </w:p>
    <w:p w:rsidR="009A09CB" w:rsidRDefault="009A09CB" w:rsidP="00F12949">
      <w:pPr>
        <w:spacing w:after="120" w:line="480" w:lineRule="auto"/>
        <w:jc w:val="both"/>
        <w:rPr>
          <w:rFonts w:ascii="Times New Roman" w:hAnsi="Times New Roman" w:cs="Times New Roman"/>
          <w:b/>
          <w:sz w:val="24"/>
          <w:szCs w:val="24"/>
        </w:rPr>
      </w:pPr>
    </w:p>
    <w:p w:rsidR="0087293F" w:rsidRPr="0087293F" w:rsidRDefault="0087293F" w:rsidP="00F12949">
      <w:pPr>
        <w:spacing w:after="120" w:line="480" w:lineRule="auto"/>
        <w:jc w:val="both"/>
        <w:rPr>
          <w:rFonts w:ascii="Times New Roman" w:hAnsi="Times New Roman" w:cs="Times New Roman"/>
          <w:b/>
          <w:sz w:val="24"/>
          <w:szCs w:val="24"/>
        </w:rPr>
      </w:pPr>
      <w:r w:rsidRPr="0087293F">
        <w:rPr>
          <w:rFonts w:ascii="Times New Roman" w:hAnsi="Times New Roman" w:cs="Times New Roman"/>
          <w:b/>
          <w:sz w:val="24"/>
          <w:szCs w:val="24"/>
        </w:rPr>
        <w:t>Cell Viability Assay</w:t>
      </w:r>
    </w:p>
    <w:p w:rsidR="0087293F" w:rsidRDefault="0087293F" w:rsidP="00F12949">
      <w:pPr>
        <w:spacing w:after="120" w:line="480" w:lineRule="auto"/>
        <w:jc w:val="both"/>
        <w:rPr>
          <w:rFonts w:ascii="Times New Roman" w:hAnsi="Times New Roman" w:cs="Times New Roman"/>
          <w:sz w:val="24"/>
          <w:szCs w:val="24"/>
        </w:rPr>
      </w:pPr>
      <w:r w:rsidRPr="000A4A28">
        <w:rPr>
          <w:rFonts w:ascii="Times New Roman" w:hAnsi="Times New Roman" w:cs="Times New Roman"/>
          <w:sz w:val="24"/>
          <w:szCs w:val="24"/>
        </w:rPr>
        <w:t xml:space="preserve">Cell viability was measured using caspase-3/7 </w:t>
      </w:r>
      <w:r>
        <w:rPr>
          <w:rFonts w:ascii="Times New Roman" w:hAnsi="Times New Roman" w:cs="Times New Roman"/>
          <w:sz w:val="24"/>
          <w:szCs w:val="24"/>
        </w:rPr>
        <w:t xml:space="preserve">expression </w:t>
      </w:r>
      <w:r w:rsidRPr="000A4A28">
        <w:rPr>
          <w:rFonts w:ascii="Times New Roman" w:hAnsi="Times New Roman" w:cs="Times New Roman"/>
          <w:sz w:val="24"/>
          <w:szCs w:val="24"/>
        </w:rPr>
        <w:t xml:space="preserve">as </w:t>
      </w:r>
      <w:r>
        <w:rPr>
          <w:rFonts w:ascii="Times New Roman" w:hAnsi="Times New Roman" w:cs="Times New Roman"/>
          <w:sz w:val="24"/>
          <w:szCs w:val="24"/>
        </w:rPr>
        <w:t>a marker of apoptosis</w:t>
      </w:r>
      <w:r w:rsidRPr="000A4A28">
        <w:rPr>
          <w:rFonts w:ascii="Times New Roman" w:hAnsi="Times New Roman" w:cs="Times New Roman"/>
          <w:sz w:val="24"/>
          <w:szCs w:val="24"/>
        </w:rPr>
        <w:t xml:space="preserve"> after treatment for 24 h with test compounds. </w:t>
      </w:r>
      <w:r w:rsidR="00F12949">
        <w:rPr>
          <w:rFonts w:ascii="Times New Roman" w:hAnsi="Times New Roman" w:cs="Times New Roman"/>
          <w:sz w:val="24"/>
          <w:szCs w:val="24"/>
        </w:rPr>
        <w:t>HLF</w:t>
      </w:r>
      <w:r w:rsidRPr="000A4A28">
        <w:rPr>
          <w:rFonts w:ascii="Times New Roman" w:hAnsi="Times New Roman" w:cs="Times New Roman"/>
          <w:sz w:val="24"/>
          <w:szCs w:val="24"/>
        </w:rPr>
        <w:t xml:space="preserve"> were seeded overnight at 6,000 cells/well in 96-well black ViewPlates, before being starved for 24 hours in culture medium devoid of FBS. Cells were incubated for 24 hours in the presence of test compounds at the top concentrations used in the proliferation assays, or in the presence of 100 </w:t>
      </w:r>
      <w:proofErr w:type="spellStart"/>
      <w:r w:rsidRPr="000A4A28">
        <w:rPr>
          <w:rFonts w:ascii="Times New Roman" w:hAnsi="Times New Roman" w:cs="Times New Roman"/>
          <w:sz w:val="24"/>
          <w:szCs w:val="24"/>
        </w:rPr>
        <w:t>nM</w:t>
      </w:r>
      <w:proofErr w:type="spellEnd"/>
      <w:r w:rsidRPr="000A4A28">
        <w:rPr>
          <w:rFonts w:ascii="Times New Roman" w:hAnsi="Times New Roman" w:cs="Times New Roman"/>
          <w:sz w:val="24"/>
          <w:szCs w:val="24"/>
        </w:rPr>
        <w:t xml:space="preserve"> </w:t>
      </w:r>
      <w:proofErr w:type="spellStart"/>
      <w:r w:rsidRPr="000A4A28">
        <w:rPr>
          <w:rFonts w:ascii="Times New Roman" w:hAnsi="Times New Roman" w:cs="Times New Roman"/>
          <w:sz w:val="24"/>
          <w:szCs w:val="24"/>
        </w:rPr>
        <w:t>staurosporine</w:t>
      </w:r>
      <w:proofErr w:type="spellEnd"/>
      <w:r w:rsidRPr="000A4A28">
        <w:rPr>
          <w:rFonts w:ascii="Times New Roman" w:hAnsi="Times New Roman" w:cs="Times New Roman"/>
          <w:sz w:val="24"/>
          <w:szCs w:val="24"/>
        </w:rPr>
        <w:t xml:space="preserve"> to induce apoptosis. </w:t>
      </w:r>
    </w:p>
    <w:p w:rsidR="0087293F" w:rsidRDefault="0087293F" w:rsidP="00F12949">
      <w:pPr>
        <w:suppressAutoHyphens/>
        <w:autoSpaceDN w:val="0"/>
        <w:spacing w:after="120" w:line="480" w:lineRule="auto"/>
        <w:jc w:val="both"/>
        <w:textAlignment w:val="baseline"/>
        <w:rPr>
          <w:rFonts w:ascii="Times New Roman" w:eastAsia="MS Gothic" w:hAnsi="Times New Roman" w:cs="Times New Roman"/>
          <w:kern w:val="3"/>
          <w:sz w:val="24"/>
          <w:szCs w:val="24"/>
          <w:lang w:eastAsia="zh-CN"/>
        </w:rPr>
      </w:pPr>
      <w:r w:rsidRPr="004213AB">
        <w:rPr>
          <w:rFonts w:ascii="Times New Roman" w:hAnsi="Times New Roman" w:cs="Times New Roman"/>
          <w:sz w:val="24"/>
          <w:szCs w:val="24"/>
        </w:rPr>
        <w:lastRenderedPageBreak/>
        <w:t xml:space="preserve">The presence of the apoptotic marker caspase-3/7 was detected by incubating cells with 8 </w:t>
      </w:r>
      <w:proofErr w:type="spellStart"/>
      <w:r w:rsidRPr="004213AB">
        <w:rPr>
          <w:rFonts w:ascii="Times New Roman" w:hAnsi="Times New Roman" w:cs="Times New Roman"/>
          <w:sz w:val="24"/>
          <w:szCs w:val="24"/>
        </w:rPr>
        <w:t>μM</w:t>
      </w:r>
      <w:proofErr w:type="spellEnd"/>
      <w:r w:rsidRPr="004213AB">
        <w:rPr>
          <w:rFonts w:ascii="Times New Roman" w:hAnsi="Times New Roman" w:cs="Times New Roman"/>
          <w:sz w:val="24"/>
          <w:szCs w:val="24"/>
        </w:rPr>
        <w:t xml:space="preserve"> </w:t>
      </w:r>
      <w:proofErr w:type="spellStart"/>
      <w:r w:rsidRPr="004213AB">
        <w:rPr>
          <w:rFonts w:ascii="Times New Roman" w:hAnsi="Times New Roman" w:cs="Times New Roman"/>
          <w:sz w:val="24"/>
          <w:szCs w:val="24"/>
        </w:rPr>
        <w:t>CellEvent</w:t>
      </w:r>
      <w:proofErr w:type="spellEnd"/>
      <w:r w:rsidRPr="004213AB">
        <w:rPr>
          <w:rFonts w:ascii="Times New Roman" w:hAnsi="Times New Roman" w:cs="Times New Roman"/>
          <w:sz w:val="24"/>
          <w:szCs w:val="24"/>
        </w:rPr>
        <w:t xml:space="preserve">™ Caspase-3/7 Red Detection Reagent in </w:t>
      </w:r>
      <w:proofErr w:type="spellStart"/>
      <w:r w:rsidRPr="004213AB">
        <w:rPr>
          <w:rFonts w:ascii="Times New Roman" w:hAnsi="Times New Roman" w:cs="Times New Roman"/>
          <w:sz w:val="24"/>
          <w:szCs w:val="24"/>
        </w:rPr>
        <w:t>dPBS</w:t>
      </w:r>
      <w:proofErr w:type="spellEnd"/>
      <w:r w:rsidRPr="004213AB">
        <w:rPr>
          <w:rFonts w:ascii="Times New Roman" w:hAnsi="Times New Roman" w:cs="Times New Roman"/>
          <w:sz w:val="24"/>
          <w:szCs w:val="24"/>
        </w:rPr>
        <w:t xml:space="preserve"> with 5 % FBS, for</w:t>
      </w:r>
      <w:r w:rsidRPr="000A4A28">
        <w:rPr>
          <w:rFonts w:ascii="Times New Roman" w:hAnsi="Times New Roman" w:cs="Times New Roman"/>
          <w:sz w:val="24"/>
          <w:szCs w:val="24"/>
        </w:rPr>
        <w:t xml:space="preserve"> 30 minutes at 37</w:t>
      </w:r>
      <w:r w:rsidRPr="000A4A28">
        <w:rPr>
          <w:rFonts w:ascii="Times New Roman" w:hAnsi="Times New Roman" w:cs="Times New Roman"/>
          <w:sz w:val="24"/>
          <w:szCs w:val="24"/>
        </w:rPr>
        <w:sym w:font="Symbol" w:char="F0B0"/>
      </w:r>
      <w:r w:rsidRPr="000A4A28">
        <w:rPr>
          <w:rFonts w:ascii="Times New Roman" w:hAnsi="Times New Roman" w:cs="Times New Roman"/>
          <w:sz w:val="24"/>
          <w:szCs w:val="24"/>
        </w:rPr>
        <w:t xml:space="preserve">C. Following incubation, cells were fixed with 4 % </w:t>
      </w:r>
      <w:r w:rsidR="00F12949">
        <w:rPr>
          <w:rFonts w:ascii="Times New Roman" w:hAnsi="Times New Roman" w:cs="Times New Roman"/>
          <w:sz w:val="24"/>
          <w:szCs w:val="24"/>
        </w:rPr>
        <w:t>paraformaldehyde</w:t>
      </w:r>
      <w:r w:rsidRPr="000A4A28">
        <w:rPr>
          <w:rFonts w:ascii="Times New Roman" w:hAnsi="Times New Roman" w:cs="Times New Roman"/>
          <w:sz w:val="24"/>
          <w:szCs w:val="24"/>
        </w:rPr>
        <w:t xml:space="preserve"> and the nuclei stained with Hoechst 33342 (1 μM) for 15 minutes at room temperature. Cells were then washed three times with </w:t>
      </w:r>
      <w:proofErr w:type="spellStart"/>
      <w:r w:rsidRPr="000A4A28">
        <w:rPr>
          <w:rFonts w:ascii="Times New Roman" w:hAnsi="Times New Roman" w:cs="Times New Roman"/>
          <w:sz w:val="24"/>
          <w:szCs w:val="24"/>
        </w:rPr>
        <w:t>dPBS</w:t>
      </w:r>
      <w:proofErr w:type="spellEnd"/>
      <w:r w:rsidRPr="000A4A28">
        <w:rPr>
          <w:rFonts w:ascii="Times New Roman" w:hAnsi="Times New Roman" w:cs="Times New Roman"/>
          <w:sz w:val="24"/>
          <w:szCs w:val="24"/>
        </w:rPr>
        <w:t xml:space="preserve"> before the plate was read using the </w:t>
      </w:r>
      <w:proofErr w:type="spellStart"/>
      <w:r w:rsidRPr="000A4A28">
        <w:rPr>
          <w:rFonts w:ascii="Times New Roman" w:hAnsi="Times New Roman" w:cs="Times New Roman"/>
          <w:sz w:val="24"/>
          <w:szCs w:val="24"/>
        </w:rPr>
        <w:t>widefield</w:t>
      </w:r>
      <w:proofErr w:type="spellEnd"/>
      <w:r w:rsidRPr="000A4A28">
        <w:rPr>
          <w:rFonts w:ascii="Times New Roman" w:hAnsi="Times New Roman" w:cs="Times New Roman"/>
          <w:sz w:val="24"/>
          <w:szCs w:val="24"/>
        </w:rPr>
        <w:t xml:space="preserve"> </w:t>
      </w:r>
      <w:proofErr w:type="spellStart"/>
      <w:r w:rsidRPr="000A4A28">
        <w:rPr>
          <w:rFonts w:ascii="Times New Roman" w:hAnsi="Times New Roman" w:cs="Times New Roman"/>
          <w:sz w:val="24"/>
          <w:szCs w:val="24"/>
        </w:rPr>
        <w:t>ImageXpress</w:t>
      </w:r>
      <w:proofErr w:type="spellEnd"/>
      <w:r w:rsidRPr="000A4A28">
        <w:rPr>
          <w:rFonts w:ascii="Times New Roman" w:hAnsi="Times New Roman" w:cs="Times New Roman"/>
          <w:sz w:val="24"/>
          <w:szCs w:val="24"/>
        </w:rPr>
        <w:t xml:space="preserve"> Micro microscope, with a Plan Fluor 4X objective, DAPI filter cube (excitation 400-418nm, emission 435-470nm) with 50 </w:t>
      </w:r>
      <w:proofErr w:type="spellStart"/>
      <w:r w:rsidRPr="000A4A28">
        <w:rPr>
          <w:rFonts w:ascii="Times New Roman" w:hAnsi="Times New Roman" w:cs="Times New Roman"/>
          <w:sz w:val="24"/>
          <w:szCs w:val="24"/>
        </w:rPr>
        <w:t>ms</w:t>
      </w:r>
      <w:proofErr w:type="spellEnd"/>
      <w:r w:rsidRPr="000A4A28">
        <w:rPr>
          <w:rFonts w:ascii="Times New Roman" w:hAnsi="Times New Roman" w:cs="Times New Roman"/>
          <w:sz w:val="24"/>
          <w:szCs w:val="24"/>
        </w:rPr>
        <w:t xml:space="preserve"> exposure time, and Cy5 filter cube (excitation 604-644nm, emission 672-712nm) with 1000 </w:t>
      </w:r>
      <w:proofErr w:type="spellStart"/>
      <w:r w:rsidRPr="000A4A28">
        <w:rPr>
          <w:rFonts w:ascii="Times New Roman" w:hAnsi="Times New Roman" w:cs="Times New Roman"/>
          <w:sz w:val="24"/>
          <w:szCs w:val="24"/>
        </w:rPr>
        <w:t>ms</w:t>
      </w:r>
      <w:proofErr w:type="spellEnd"/>
      <w:r w:rsidRPr="000A4A28">
        <w:rPr>
          <w:rFonts w:ascii="Times New Roman" w:hAnsi="Times New Roman" w:cs="Times New Roman"/>
          <w:sz w:val="24"/>
          <w:szCs w:val="24"/>
        </w:rPr>
        <w:t xml:space="preserve"> exposure time. Images were analyzed using a </w:t>
      </w:r>
      <w:bookmarkStart w:id="0" w:name="OLE_LINK3"/>
      <w:r w:rsidRPr="000A4A28">
        <w:rPr>
          <w:rFonts w:ascii="Times New Roman" w:hAnsi="Times New Roman" w:cs="Times New Roman"/>
          <w:sz w:val="24"/>
          <w:szCs w:val="24"/>
        </w:rPr>
        <w:t>multi wavelength cell scoring algorithm</w:t>
      </w:r>
      <w:bookmarkEnd w:id="0"/>
      <w:r w:rsidRPr="000A4A28">
        <w:rPr>
          <w:rFonts w:ascii="Times New Roman" w:hAnsi="Times New Roman" w:cs="Times New Roman"/>
          <w:sz w:val="24"/>
          <w:szCs w:val="24"/>
        </w:rPr>
        <w:t xml:space="preserve"> within the </w:t>
      </w:r>
      <w:proofErr w:type="spellStart"/>
      <w:r w:rsidRPr="000A4A28">
        <w:rPr>
          <w:rFonts w:ascii="Times New Roman" w:hAnsi="Times New Roman" w:cs="Times New Roman"/>
          <w:sz w:val="24"/>
          <w:szCs w:val="24"/>
        </w:rPr>
        <w:t>MetaXpress</w:t>
      </w:r>
      <w:proofErr w:type="spellEnd"/>
      <w:r w:rsidRPr="000A4A28">
        <w:rPr>
          <w:rFonts w:ascii="Times New Roman" w:hAnsi="Times New Roman" w:cs="Times New Roman"/>
          <w:sz w:val="24"/>
          <w:szCs w:val="24"/>
        </w:rPr>
        <w:t xml:space="preserve"> 5.3 software, which measures cell number using stained nuclei, and percent of these cells positive for caspase-3/7 from Cy5 readouts.</w:t>
      </w:r>
      <w:r>
        <w:rPr>
          <w:rFonts w:ascii="Times New Roman" w:hAnsi="Times New Roman" w:cs="Times New Roman"/>
          <w:sz w:val="24"/>
          <w:szCs w:val="24"/>
        </w:rPr>
        <w:t xml:space="preserve"> </w:t>
      </w:r>
      <w:r w:rsidRPr="00714F3D">
        <w:rPr>
          <w:rFonts w:ascii="Times New Roman" w:eastAsia="MS Gothic" w:hAnsi="Times New Roman" w:cs="Times New Roman"/>
          <w:kern w:val="3"/>
          <w:sz w:val="24"/>
          <w:szCs w:val="24"/>
          <w:lang w:eastAsia="zh-CN"/>
        </w:rPr>
        <w:t xml:space="preserve">To account for the inter-assay variation in levels of </w:t>
      </w:r>
      <w:r>
        <w:rPr>
          <w:rFonts w:ascii="Times New Roman" w:eastAsia="MS Gothic" w:hAnsi="Times New Roman" w:cs="Times New Roman"/>
          <w:kern w:val="3"/>
          <w:sz w:val="24"/>
          <w:szCs w:val="24"/>
          <w:lang w:eastAsia="zh-CN"/>
        </w:rPr>
        <w:t>caspase 3/7 detected</w:t>
      </w:r>
      <w:r w:rsidRPr="00714F3D">
        <w:rPr>
          <w:rFonts w:ascii="Times New Roman" w:eastAsia="MS Gothic" w:hAnsi="Times New Roman" w:cs="Times New Roman"/>
          <w:kern w:val="3"/>
          <w:sz w:val="24"/>
          <w:szCs w:val="24"/>
          <w:lang w:eastAsia="zh-CN"/>
        </w:rPr>
        <w:t xml:space="preserve"> in each experiment, data were normalized to the </w:t>
      </w:r>
      <w:proofErr w:type="spellStart"/>
      <w:r>
        <w:rPr>
          <w:rFonts w:ascii="Times New Roman" w:eastAsia="MS Gothic" w:hAnsi="Times New Roman" w:cs="Times New Roman"/>
          <w:kern w:val="3"/>
          <w:sz w:val="24"/>
          <w:szCs w:val="24"/>
          <w:lang w:eastAsia="zh-CN"/>
        </w:rPr>
        <w:t>staurosporine</w:t>
      </w:r>
      <w:proofErr w:type="spellEnd"/>
      <w:r>
        <w:rPr>
          <w:rFonts w:ascii="Times New Roman" w:eastAsia="MS Gothic" w:hAnsi="Times New Roman" w:cs="Times New Roman"/>
          <w:kern w:val="3"/>
          <w:sz w:val="24"/>
          <w:szCs w:val="24"/>
          <w:lang w:eastAsia="zh-CN"/>
        </w:rPr>
        <w:t xml:space="preserve"> </w:t>
      </w:r>
      <w:r w:rsidRPr="00714F3D">
        <w:rPr>
          <w:rFonts w:ascii="Times New Roman" w:eastAsia="MS Gothic" w:hAnsi="Times New Roman" w:cs="Times New Roman"/>
          <w:kern w:val="3"/>
          <w:sz w:val="24"/>
          <w:szCs w:val="24"/>
          <w:lang w:eastAsia="zh-CN"/>
        </w:rPr>
        <w:t>response.</w:t>
      </w:r>
    </w:p>
    <w:p w:rsidR="0087293F" w:rsidRDefault="0087293F" w:rsidP="00F12949">
      <w:pPr>
        <w:spacing w:after="120" w:line="480" w:lineRule="auto"/>
        <w:jc w:val="both"/>
        <w:rPr>
          <w:rFonts w:ascii="Times New Roman" w:hAnsi="Times New Roman" w:cs="Times New Roman"/>
          <w:sz w:val="24"/>
          <w:szCs w:val="24"/>
        </w:rPr>
      </w:pPr>
      <w:r w:rsidRPr="000A4A28">
        <w:rPr>
          <w:rFonts w:ascii="Times New Roman" w:hAnsi="Times New Roman" w:cs="Times New Roman"/>
          <w:sz w:val="24"/>
          <w:szCs w:val="24"/>
        </w:rPr>
        <w:t>Statistical signific</w:t>
      </w:r>
      <w:r>
        <w:rPr>
          <w:rFonts w:ascii="Times New Roman" w:hAnsi="Times New Roman" w:cs="Times New Roman"/>
          <w:sz w:val="24"/>
          <w:szCs w:val="24"/>
        </w:rPr>
        <w:t xml:space="preserve">ance across treatment groups </w:t>
      </w:r>
      <w:r w:rsidRPr="000A4A28">
        <w:rPr>
          <w:rFonts w:ascii="Times New Roman" w:hAnsi="Times New Roman" w:cs="Times New Roman"/>
          <w:sz w:val="24"/>
          <w:szCs w:val="24"/>
        </w:rPr>
        <w:t xml:space="preserve">was determined by using the one-way ANOVA with </w:t>
      </w:r>
      <w:proofErr w:type="spellStart"/>
      <w:r w:rsidRPr="000A4A28">
        <w:rPr>
          <w:rFonts w:ascii="Times New Roman" w:hAnsi="Times New Roman" w:cs="Times New Roman"/>
          <w:sz w:val="24"/>
          <w:szCs w:val="24"/>
        </w:rPr>
        <w:t>Dunnett’s</w:t>
      </w:r>
      <w:proofErr w:type="spellEnd"/>
      <w:r w:rsidRPr="000A4A28">
        <w:rPr>
          <w:rFonts w:ascii="Times New Roman" w:hAnsi="Times New Roman" w:cs="Times New Roman"/>
          <w:sz w:val="24"/>
          <w:szCs w:val="24"/>
        </w:rPr>
        <w:t xml:space="preserve"> multiple-comparison post hoc test.</w:t>
      </w:r>
    </w:p>
    <w:p w:rsidR="00F12949" w:rsidRDefault="00F12949" w:rsidP="00F12949">
      <w:pPr>
        <w:spacing w:after="120" w:line="480" w:lineRule="auto"/>
        <w:jc w:val="both"/>
        <w:rPr>
          <w:rFonts w:ascii="Times New Roman" w:hAnsi="Times New Roman" w:cs="Times New Roman"/>
          <w:sz w:val="24"/>
          <w:szCs w:val="24"/>
        </w:rPr>
        <w:sectPr w:rsidR="00F12949" w:rsidSect="00F12949">
          <w:footerReference w:type="default" r:id="rId7"/>
          <w:type w:val="continuous"/>
          <w:pgSz w:w="11906" w:h="16838"/>
          <w:pgMar w:top="1077" w:right="1440" w:bottom="1077" w:left="1440" w:header="709" w:footer="709" w:gutter="0"/>
          <w:lnNumType w:countBy="1" w:restart="continuous"/>
          <w:cols w:space="708"/>
          <w:docGrid w:linePitch="360"/>
        </w:sectPr>
      </w:pPr>
    </w:p>
    <w:p w:rsidR="0087293F" w:rsidRDefault="0087293F" w:rsidP="00F12949">
      <w:pPr>
        <w:spacing w:after="120" w:line="480" w:lineRule="auto"/>
        <w:jc w:val="both"/>
        <w:rPr>
          <w:rFonts w:ascii="Times New Roman" w:hAnsi="Times New Roman" w:cs="Times New Roman"/>
          <w:b/>
          <w:sz w:val="24"/>
          <w:szCs w:val="24"/>
        </w:rPr>
      </w:pPr>
      <w:r w:rsidRPr="0087293F">
        <w:rPr>
          <w:rFonts w:ascii="Times New Roman" w:hAnsi="Times New Roman" w:cs="Times New Roman"/>
          <w:b/>
          <w:sz w:val="24"/>
          <w:szCs w:val="24"/>
        </w:rPr>
        <w:lastRenderedPageBreak/>
        <w:t>Supplementary Results</w:t>
      </w:r>
    </w:p>
    <w:p w:rsidR="0087293F" w:rsidRDefault="0087293F" w:rsidP="00F12949">
      <w:pPr>
        <w:spacing w:after="120" w:line="480" w:lineRule="auto"/>
        <w:jc w:val="both"/>
        <w:rPr>
          <w:rFonts w:ascii="Times New Roman" w:hAnsi="Times New Roman" w:cs="Times New Roman"/>
          <w:b/>
          <w:sz w:val="24"/>
        </w:rPr>
      </w:pPr>
      <w:r>
        <w:rPr>
          <w:rFonts w:ascii="Times New Roman" w:hAnsi="Times New Roman" w:cs="Times New Roman"/>
          <w:b/>
          <w:sz w:val="24"/>
        </w:rPr>
        <w:t xml:space="preserve">Table </w:t>
      </w:r>
      <w:r w:rsidR="00D16F97">
        <w:rPr>
          <w:rFonts w:ascii="Times New Roman" w:hAnsi="Times New Roman" w:cs="Times New Roman"/>
          <w:b/>
          <w:sz w:val="24"/>
        </w:rPr>
        <w:t>S</w:t>
      </w:r>
      <w:r>
        <w:rPr>
          <w:rFonts w:ascii="Times New Roman" w:hAnsi="Times New Roman" w:cs="Times New Roman"/>
          <w:b/>
          <w:sz w:val="24"/>
        </w:rPr>
        <w:t>1</w:t>
      </w:r>
      <w:r>
        <w:rPr>
          <w:rFonts w:ascii="Times New Roman" w:hAnsi="Times New Roman" w:cs="Times New Roman"/>
          <w:b/>
          <w:sz w:val="24"/>
        </w:rPr>
        <w:tab/>
        <w:t>mRNA expression of G protein-coupled receptors in human lung fibroblasts</w:t>
      </w:r>
    </w:p>
    <w:tbl>
      <w:tblPr>
        <w:tblStyle w:val="TableGrid"/>
        <w:tblW w:w="14737" w:type="dxa"/>
        <w:tblLayout w:type="fixed"/>
        <w:tblLook w:val="04A0" w:firstRow="1" w:lastRow="0" w:firstColumn="1" w:lastColumn="0" w:noHBand="0" w:noVBand="1"/>
      </w:tblPr>
      <w:tblGrid>
        <w:gridCol w:w="1637"/>
        <w:gridCol w:w="1637"/>
        <w:gridCol w:w="1638"/>
        <w:gridCol w:w="1637"/>
        <w:gridCol w:w="1638"/>
        <w:gridCol w:w="1637"/>
        <w:gridCol w:w="1638"/>
        <w:gridCol w:w="1637"/>
        <w:gridCol w:w="1638"/>
      </w:tblGrid>
      <w:tr w:rsidR="00B15B26" w:rsidRPr="00BD26D5" w:rsidTr="00B15B26">
        <w:tc>
          <w:tcPr>
            <w:tcW w:w="1637" w:type="dxa"/>
            <w:vAlign w:val="center"/>
          </w:tcPr>
          <w:p w:rsidR="00B15B26" w:rsidRPr="00BD26D5" w:rsidRDefault="00B15B26" w:rsidP="00F12949">
            <w:pPr>
              <w:jc w:val="center"/>
              <w:rPr>
                <w:rFonts w:ascii="Times New Roman" w:hAnsi="Times New Roman" w:cs="Times New Roman"/>
                <w:b/>
                <w:szCs w:val="20"/>
              </w:rPr>
            </w:pPr>
            <w:r w:rsidRPr="00BD26D5">
              <w:rPr>
                <w:rFonts w:ascii="Times New Roman" w:hAnsi="Times New Roman" w:cs="Times New Roman"/>
                <w:b/>
                <w:szCs w:val="20"/>
              </w:rPr>
              <w:t>Receptor</w:t>
            </w:r>
          </w:p>
        </w:tc>
        <w:tc>
          <w:tcPr>
            <w:tcW w:w="1637" w:type="dxa"/>
            <w:vAlign w:val="center"/>
          </w:tcPr>
          <w:p w:rsidR="00B15B26" w:rsidRPr="00BD26D5" w:rsidRDefault="00B15B26" w:rsidP="00F12949">
            <w:pPr>
              <w:jc w:val="center"/>
              <w:rPr>
                <w:rFonts w:ascii="Times New Roman" w:hAnsi="Times New Roman" w:cs="Times New Roman"/>
                <w:b/>
                <w:szCs w:val="20"/>
              </w:rPr>
            </w:pPr>
            <w:r w:rsidRPr="00BD26D5">
              <w:rPr>
                <w:rFonts w:ascii="Times New Roman" w:hAnsi="Times New Roman" w:cs="Times New Roman"/>
                <w:b/>
                <w:szCs w:val="20"/>
              </w:rPr>
              <w:t>Expression</w:t>
            </w:r>
          </w:p>
        </w:tc>
        <w:tc>
          <w:tcPr>
            <w:tcW w:w="1638" w:type="dxa"/>
            <w:vAlign w:val="center"/>
          </w:tcPr>
          <w:p w:rsidR="00B15B26" w:rsidRPr="00BD26D5" w:rsidRDefault="00F12949" w:rsidP="00F12949">
            <w:pPr>
              <w:jc w:val="center"/>
              <w:rPr>
                <w:rFonts w:ascii="Times New Roman" w:hAnsi="Times New Roman" w:cs="Times New Roman"/>
                <w:b/>
                <w:szCs w:val="20"/>
              </w:rPr>
            </w:pPr>
            <w:r>
              <w:rPr>
                <w:rFonts w:ascii="Times New Roman" w:hAnsi="Times New Roman" w:cs="Times New Roman"/>
                <w:b/>
                <w:szCs w:val="20"/>
              </w:rPr>
              <w:t xml:space="preserve">Putative </w:t>
            </w:r>
            <w:r w:rsidR="00B15B26" w:rsidRPr="00BD26D5">
              <w:rPr>
                <w:rFonts w:ascii="Times New Roman" w:hAnsi="Times New Roman" w:cs="Times New Roman"/>
                <w:b/>
                <w:szCs w:val="20"/>
              </w:rPr>
              <w:t>G Protein</w:t>
            </w:r>
          </w:p>
        </w:tc>
        <w:tc>
          <w:tcPr>
            <w:tcW w:w="1637" w:type="dxa"/>
            <w:vAlign w:val="center"/>
          </w:tcPr>
          <w:p w:rsidR="00B15B26" w:rsidRPr="00BD26D5" w:rsidRDefault="00B15B26" w:rsidP="00F12949">
            <w:pPr>
              <w:jc w:val="center"/>
              <w:rPr>
                <w:rFonts w:ascii="Times New Roman" w:hAnsi="Times New Roman" w:cs="Times New Roman"/>
                <w:b/>
                <w:szCs w:val="20"/>
              </w:rPr>
            </w:pPr>
            <w:r w:rsidRPr="00BD26D5">
              <w:rPr>
                <w:rFonts w:ascii="Times New Roman" w:hAnsi="Times New Roman" w:cs="Times New Roman"/>
                <w:b/>
                <w:szCs w:val="20"/>
              </w:rPr>
              <w:t>Receptor</w:t>
            </w:r>
          </w:p>
        </w:tc>
        <w:tc>
          <w:tcPr>
            <w:tcW w:w="1638" w:type="dxa"/>
            <w:vAlign w:val="center"/>
          </w:tcPr>
          <w:p w:rsidR="00B15B26" w:rsidRPr="00BD26D5" w:rsidRDefault="00B15B26" w:rsidP="00F12949">
            <w:pPr>
              <w:jc w:val="center"/>
              <w:rPr>
                <w:rFonts w:ascii="Times New Roman" w:hAnsi="Times New Roman" w:cs="Times New Roman"/>
                <w:b/>
                <w:szCs w:val="20"/>
              </w:rPr>
            </w:pPr>
            <w:r w:rsidRPr="00BD26D5">
              <w:rPr>
                <w:rFonts w:ascii="Times New Roman" w:hAnsi="Times New Roman" w:cs="Times New Roman"/>
                <w:b/>
                <w:szCs w:val="20"/>
              </w:rPr>
              <w:t>Expression</w:t>
            </w:r>
          </w:p>
        </w:tc>
        <w:tc>
          <w:tcPr>
            <w:tcW w:w="1637" w:type="dxa"/>
            <w:vAlign w:val="center"/>
          </w:tcPr>
          <w:p w:rsidR="00B15B26" w:rsidRPr="00BD26D5" w:rsidRDefault="00F12949" w:rsidP="00F12949">
            <w:pPr>
              <w:jc w:val="center"/>
              <w:rPr>
                <w:rFonts w:ascii="Times New Roman" w:hAnsi="Times New Roman" w:cs="Times New Roman"/>
                <w:b/>
                <w:szCs w:val="20"/>
              </w:rPr>
            </w:pPr>
            <w:r>
              <w:rPr>
                <w:rFonts w:ascii="Times New Roman" w:hAnsi="Times New Roman" w:cs="Times New Roman"/>
                <w:b/>
                <w:szCs w:val="20"/>
              </w:rPr>
              <w:t xml:space="preserve">Putative </w:t>
            </w:r>
            <w:r w:rsidR="00B15B26" w:rsidRPr="00BD26D5">
              <w:rPr>
                <w:rFonts w:ascii="Times New Roman" w:hAnsi="Times New Roman" w:cs="Times New Roman"/>
                <w:b/>
                <w:szCs w:val="20"/>
              </w:rPr>
              <w:t>G Protein</w:t>
            </w:r>
          </w:p>
        </w:tc>
        <w:tc>
          <w:tcPr>
            <w:tcW w:w="1638" w:type="dxa"/>
            <w:vAlign w:val="center"/>
          </w:tcPr>
          <w:p w:rsidR="00B15B26" w:rsidRPr="00BD26D5" w:rsidRDefault="00B15B26" w:rsidP="00F12949">
            <w:pPr>
              <w:jc w:val="center"/>
              <w:rPr>
                <w:rFonts w:ascii="Times New Roman" w:hAnsi="Times New Roman" w:cs="Times New Roman"/>
                <w:b/>
                <w:szCs w:val="20"/>
              </w:rPr>
            </w:pPr>
            <w:r w:rsidRPr="00BD26D5">
              <w:rPr>
                <w:rFonts w:ascii="Times New Roman" w:hAnsi="Times New Roman" w:cs="Times New Roman"/>
                <w:b/>
                <w:szCs w:val="20"/>
              </w:rPr>
              <w:t>Receptor</w:t>
            </w:r>
          </w:p>
        </w:tc>
        <w:tc>
          <w:tcPr>
            <w:tcW w:w="1637" w:type="dxa"/>
            <w:vAlign w:val="center"/>
          </w:tcPr>
          <w:p w:rsidR="00B15B26" w:rsidRPr="00BD26D5" w:rsidRDefault="00B15B26" w:rsidP="00F12949">
            <w:pPr>
              <w:jc w:val="center"/>
              <w:rPr>
                <w:rFonts w:ascii="Times New Roman" w:hAnsi="Times New Roman" w:cs="Times New Roman"/>
                <w:b/>
                <w:szCs w:val="20"/>
              </w:rPr>
            </w:pPr>
            <w:r w:rsidRPr="00BD26D5">
              <w:rPr>
                <w:rFonts w:ascii="Times New Roman" w:hAnsi="Times New Roman" w:cs="Times New Roman"/>
                <w:b/>
                <w:szCs w:val="20"/>
              </w:rPr>
              <w:t>Expression</w:t>
            </w:r>
          </w:p>
        </w:tc>
        <w:tc>
          <w:tcPr>
            <w:tcW w:w="1638" w:type="dxa"/>
            <w:vAlign w:val="center"/>
          </w:tcPr>
          <w:p w:rsidR="00B15B26" w:rsidRPr="00BD26D5" w:rsidRDefault="00F12949" w:rsidP="00F12949">
            <w:pPr>
              <w:jc w:val="center"/>
              <w:rPr>
                <w:rFonts w:ascii="Times New Roman" w:hAnsi="Times New Roman" w:cs="Times New Roman"/>
                <w:b/>
                <w:szCs w:val="20"/>
              </w:rPr>
            </w:pPr>
            <w:r>
              <w:rPr>
                <w:rFonts w:ascii="Times New Roman" w:hAnsi="Times New Roman" w:cs="Times New Roman"/>
                <w:b/>
                <w:szCs w:val="20"/>
              </w:rPr>
              <w:t xml:space="preserve">Putative </w:t>
            </w:r>
            <w:r w:rsidR="00B15B26" w:rsidRPr="00BD26D5">
              <w:rPr>
                <w:rFonts w:ascii="Times New Roman" w:hAnsi="Times New Roman" w:cs="Times New Roman"/>
                <w:b/>
                <w:szCs w:val="20"/>
              </w:rPr>
              <w:t>G Protein</w:t>
            </w:r>
          </w:p>
        </w:tc>
      </w:tr>
      <w:tr w:rsidR="00B15B26" w:rsidRPr="00BD26D5" w:rsidTr="00B15B26">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Prostacyclin receptor</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0.053 ± 0.016</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Gs</w:t>
            </w:r>
          </w:p>
        </w:tc>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Adenosine 1</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0.012 ± 0.008</w:t>
            </w:r>
          </w:p>
        </w:tc>
        <w:tc>
          <w:tcPr>
            <w:tcW w:w="1637"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w:t>
            </w:r>
            <w:proofErr w:type="spellEnd"/>
          </w:p>
        </w:tc>
        <w:tc>
          <w:tcPr>
            <w:tcW w:w="1638"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Purinergic Receptor P2Y11</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0.010 ± 0.003</w:t>
            </w:r>
          </w:p>
        </w:tc>
        <w:tc>
          <w:tcPr>
            <w:tcW w:w="1638"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Gq</w:t>
            </w:r>
            <w:proofErr w:type="spellEnd"/>
          </w:p>
        </w:tc>
      </w:tr>
      <w:tr w:rsidR="00B15B26" w:rsidRPr="00BD26D5" w:rsidTr="00B15B26">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Prostaglandin E receptor 2</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0.029 ± 0.001</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Gs</w:t>
            </w:r>
          </w:p>
        </w:tc>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Complement component 5a receptor 1</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0.004 ± 0.003</w:t>
            </w:r>
          </w:p>
        </w:tc>
        <w:tc>
          <w:tcPr>
            <w:tcW w:w="1637"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w:t>
            </w:r>
            <w:proofErr w:type="spellEnd"/>
          </w:p>
        </w:tc>
        <w:tc>
          <w:tcPr>
            <w:tcW w:w="1638"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Thromboxane A2 receptor</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0.009 ± 0.003</w:t>
            </w:r>
          </w:p>
        </w:tc>
        <w:tc>
          <w:tcPr>
            <w:tcW w:w="1638"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Gq</w:t>
            </w:r>
            <w:proofErr w:type="spellEnd"/>
          </w:p>
        </w:tc>
      </w:tr>
      <w:tr w:rsidR="00B15B26" w:rsidRPr="00BD26D5" w:rsidTr="00B15B26">
        <w:tc>
          <w:tcPr>
            <w:tcW w:w="1637" w:type="dxa"/>
            <w:vAlign w:val="center"/>
          </w:tcPr>
          <w:p w:rsidR="00B15B26" w:rsidRPr="00BD26D5" w:rsidRDefault="00B15B26" w:rsidP="00F12949">
            <w:pPr>
              <w:jc w:val="center"/>
              <w:rPr>
                <w:rFonts w:ascii="Times New Roman" w:hAnsi="Times New Roman" w:cs="Times New Roman"/>
                <w:b/>
                <w:sz w:val="20"/>
                <w:szCs w:val="20"/>
              </w:rPr>
            </w:pPr>
            <w:proofErr w:type="spellStart"/>
            <w:r w:rsidRPr="00BD26D5">
              <w:rPr>
                <w:rFonts w:ascii="Times New Roman" w:hAnsi="Times New Roman" w:cs="Times New Roman"/>
                <w:sz w:val="20"/>
                <w:szCs w:val="20"/>
              </w:rPr>
              <w:t>Melanocortin</w:t>
            </w:r>
            <w:proofErr w:type="spellEnd"/>
            <w:r w:rsidRPr="00BD26D5">
              <w:rPr>
                <w:rFonts w:ascii="Times New Roman" w:hAnsi="Times New Roman" w:cs="Times New Roman"/>
                <w:sz w:val="20"/>
                <w:szCs w:val="20"/>
              </w:rPr>
              <w:t xml:space="preserve"> 1 receptor</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0.012 ± 0.002</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Gs</w:t>
            </w:r>
          </w:p>
        </w:tc>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Lysophosphatidic acid receptor 2</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0.004 ± 0.002</w:t>
            </w:r>
          </w:p>
        </w:tc>
        <w:tc>
          <w:tcPr>
            <w:tcW w:w="1637"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w:t>
            </w:r>
            <w:proofErr w:type="spellEnd"/>
          </w:p>
        </w:tc>
        <w:tc>
          <w:tcPr>
            <w:tcW w:w="1638"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Prostaglandin E receptor 1</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0.008 ± 0.004</w:t>
            </w:r>
          </w:p>
        </w:tc>
        <w:tc>
          <w:tcPr>
            <w:tcW w:w="1638"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Gq</w:t>
            </w:r>
            <w:proofErr w:type="spellEnd"/>
          </w:p>
        </w:tc>
      </w:tr>
      <w:tr w:rsidR="00B15B26" w:rsidRPr="00BD26D5" w:rsidTr="00B15B26">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β</w:t>
            </w:r>
            <w:r w:rsidRPr="00BD26D5">
              <w:rPr>
                <w:rFonts w:ascii="Times New Roman" w:hAnsi="Times New Roman" w:cs="Times New Roman"/>
                <w:sz w:val="20"/>
                <w:szCs w:val="20"/>
                <w:vertAlign w:val="subscript"/>
              </w:rPr>
              <w:t>2</w:t>
            </w:r>
            <w:r w:rsidRPr="00BD26D5">
              <w:rPr>
                <w:rFonts w:ascii="Times New Roman" w:hAnsi="Times New Roman" w:cs="Times New Roman"/>
                <w:sz w:val="20"/>
                <w:szCs w:val="20"/>
              </w:rPr>
              <w:t xml:space="preserve"> adrenoceptor</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0.008 ± 0.004</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Gs</w:t>
            </w:r>
          </w:p>
        </w:tc>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Chemokine (C-C motif) receptor 9</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0.003 ± 0.006</w:t>
            </w:r>
          </w:p>
        </w:tc>
        <w:tc>
          <w:tcPr>
            <w:tcW w:w="1637"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w:t>
            </w:r>
            <w:proofErr w:type="spellEnd"/>
          </w:p>
        </w:tc>
        <w:tc>
          <w:tcPr>
            <w:tcW w:w="1638"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Endothelin receptor type A</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0.008 ± 0.002</w:t>
            </w:r>
          </w:p>
        </w:tc>
        <w:tc>
          <w:tcPr>
            <w:tcW w:w="1638"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Gq</w:t>
            </w:r>
            <w:proofErr w:type="spellEnd"/>
          </w:p>
        </w:tc>
      </w:tr>
      <w:tr w:rsidR="00B15B26" w:rsidRPr="00BD26D5" w:rsidTr="00B15B26">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Adenosine 2B</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0.007 ± 0.003</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Gs</w:t>
            </w:r>
          </w:p>
        </w:tc>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Opiate receptor-like 1</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0.002 ± 0.001</w:t>
            </w:r>
          </w:p>
        </w:tc>
        <w:tc>
          <w:tcPr>
            <w:tcW w:w="1637"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w:t>
            </w:r>
            <w:proofErr w:type="spellEnd"/>
          </w:p>
        </w:tc>
        <w:tc>
          <w:tcPr>
            <w:tcW w:w="1638"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α</w:t>
            </w:r>
            <w:r w:rsidRPr="00BD26D5">
              <w:rPr>
                <w:rFonts w:ascii="Times New Roman" w:hAnsi="Times New Roman" w:cs="Times New Roman"/>
                <w:sz w:val="20"/>
                <w:szCs w:val="20"/>
                <w:vertAlign w:val="subscript"/>
              </w:rPr>
              <w:t>1A</w:t>
            </w:r>
            <w:r w:rsidRPr="00BD26D5">
              <w:rPr>
                <w:rFonts w:ascii="Times New Roman" w:hAnsi="Times New Roman" w:cs="Times New Roman"/>
                <w:sz w:val="20"/>
                <w:szCs w:val="20"/>
              </w:rPr>
              <w:t>-adrenergic</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0.003 ± 0.002</w:t>
            </w:r>
          </w:p>
        </w:tc>
        <w:tc>
          <w:tcPr>
            <w:tcW w:w="1638"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Gq</w:t>
            </w:r>
            <w:proofErr w:type="spellEnd"/>
          </w:p>
        </w:tc>
      </w:tr>
      <w:tr w:rsidR="00B15B26" w:rsidRPr="00BD26D5" w:rsidTr="00B15B26">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Prostaglandin E receptor 4</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0.004 ± 0.002</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Gs</w:t>
            </w:r>
          </w:p>
        </w:tc>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Serotonin receptor 2C</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0.002 ± 0.002</w:t>
            </w:r>
          </w:p>
        </w:tc>
        <w:tc>
          <w:tcPr>
            <w:tcW w:w="1637"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w:t>
            </w:r>
            <w:proofErr w:type="spellEnd"/>
          </w:p>
        </w:tc>
        <w:tc>
          <w:tcPr>
            <w:tcW w:w="1638"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Coagulation Factor II Thrombin Receptor</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0.641 ± 0.213</w:t>
            </w:r>
          </w:p>
        </w:tc>
        <w:tc>
          <w:tcPr>
            <w:tcW w:w="1638"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Gi+Gq</w:t>
            </w:r>
            <w:proofErr w:type="spellEnd"/>
          </w:p>
        </w:tc>
      </w:tr>
      <w:tr w:rsidR="00B15B26" w:rsidRPr="00BD26D5" w:rsidTr="00B15B26">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Dopamine receptor D1</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0.004 ± 0.001</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Gs</w:t>
            </w:r>
          </w:p>
        </w:tc>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GPR21</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0.002 ± 0.000</w:t>
            </w:r>
          </w:p>
        </w:tc>
        <w:tc>
          <w:tcPr>
            <w:tcW w:w="1637"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w:t>
            </w:r>
            <w:proofErr w:type="spellEnd"/>
          </w:p>
        </w:tc>
        <w:tc>
          <w:tcPr>
            <w:tcW w:w="1638"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Coagulation factor II (thrombin) receptor-like 1</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0.060 ± 0.040</w:t>
            </w:r>
          </w:p>
        </w:tc>
        <w:tc>
          <w:tcPr>
            <w:tcW w:w="1638"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Gi+Gq</w:t>
            </w:r>
            <w:proofErr w:type="spellEnd"/>
          </w:p>
        </w:tc>
      </w:tr>
      <w:tr w:rsidR="00B15B26" w:rsidRPr="00BD26D5" w:rsidTr="00B15B26">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Adenosine 2A</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0.002 ± 0.001</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Gs</w:t>
            </w:r>
          </w:p>
        </w:tc>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G protein-coupled estrogen receptor 1</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0.002 ± 0.001</w:t>
            </w:r>
          </w:p>
        </w:tc>
        <w:tc>
          <w:tcPr>
            <w:tcW w:w="1637"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w:t>
            </w:r>
            <w:proofErr w:type="spellEnd"/>
          </w:p>
        </w:tc>
        <w:tc>
          <w:tcPr>
            <w:tcW w:w="1638"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Oxytocin receptor</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0.049 ± 0.035</w:t>
            </w:r>
          </w:p>
        </w:tc>
        <w:tc>
          <w:tcPr>
            <w:tcW w:w="1638"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Gi+Gq</w:t>
            </w:r>
            <w:proofErr w:type="spellEnd"/>
          </w:p>
        </w:tc>
      </w:tr>
      <w:tr w:rsidR="00B15B26" w:rsidRPr="00BD26D5" w:rsidTr="00B15B26">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Cholinergic Receptor Muscarinic 2</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0.196 ± 0.042</w:t>
            </w:r>
          </w:p>
        </w:tc>
        <w:tc>
          <w:tcPr>
            <w:tcW w:w="1638"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w:t>
            </w:r>
            <w:proofErr w:type="spellEnd"/>
          </w:p>
        </w:tc>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Gastrin-releasing peptide receptor</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0.002 ± 0.001</w:t>
            </w:r>
          </w:p>
        </w:tc>
        <w:tc>
          <w:tcPr>
            <w:tcW w:w="1637"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w:t>
            </w:r>
            <w:proofErr w:type="spellEnd"/>
          </w:p>
        </w:tc>
        <w:tc>
          <w:tcPr>
            <w:tcW w:w="1638"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Melanin-concentrating hormone receptor 1</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0.004 ± 0.001</w:t>
            </w:r>
          </w:p>
        </w:tc>
        <w:tc>
          <w:tcPr>
            <w:tcW w:w="1638"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Gi+Gq</w:t>
            </w:r>
            <w:proofErr w:type="spellEnd"/>
          </w:p>
        </w:tc>
      </w:tr>
      <w:tr w:rsidR="00B15B26" w:rsidRPr="00BD26D5" w:rsidTr="00B15B26">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Sphingosine-1-phosphate receptor 2</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0.101 ± 0.012</w:t>
            </w:r>
          </w:p>
        </w:tc>
        <w:tc>
          <w:tcPr>
            <w:tcW w:w="1638"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w:t>
            </w:r>
            <w:proofErr w:type="spellEnd"/>
          </w:p>
        </w:tc>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Bradykinin receptor B1</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0.135 ± 0.125</w:t>
            </w:r>
          </w:p>
        </w:tc>
        <w:tc>
          <w:tcPr>
            <w:tcW w:w="1637"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Gq</w:t>
            </w:r>
            <w:proofErr w:type="spellEnd"/>
          </w:p>
        </w:tc>
        <w:tc>
          <w:tcPr>
            <w:tcW w:w="1638"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Leukotriene B4 receptor 2</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0.003 ± 0.000</w:t>
            </w:r>
          </w:p>
        </w:tc>
        <w:tc>
          <w:tcPr>
            <w:tcW w:w="1638"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Gi+Gq</w:t>
            </w:r>
            <w:proofErr w:type="spellEnd"/>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Cs w:val="20"/>
              </w:rPr>
            </w:pPr>
            <w:r w:rsidRPr="00BD26D5">
              <w:rPr>
                <w:rFonts w:ascii="Times New Roman" w:hAnsi="Times New Roman" w:cs="Times New Roman"/>
                <w:b/>
                <w:szCs w:val="20"/>
              </w:rPr>
              <w:t>Receptor</w:t>
            </w:r>
          </w:p>
        </w:tc>
        <w:tc>
          <w:tcPr>
            <w:tcW w:w="1637" w:type="dxa"/>
            <w:vAlign w:val="center"/>
          </w:tcPr>
          <w:p w:rsidR="00F12949" w:rsidRPr="00BD26D5" w:rsidRDefault="00F12949" w:rsidP="00F12949">
            <w:pPr>
              <w:jc w:val="center"/>
              <w:rPr>
                <w:rFonts w:ascii="Times New Roman" w:hAnsi="Times New Roman" w:cs="Times New Roman"/>
                <w:b/>
                <w:szCs w:val="20"/>
              </w:rPr>
            </w:pPr>
            <w:r w:rsidRPr="00BD26D5">
              <w:rPr>
                <w:rFonts w:ascii="Times New Roman" w:hAnsi="Times New Roman" w:cs="Times New Roman"/>
                <w:b/>
                <w:szCs w:val="20"/>
              </w:rPr>
              <w:t>Expression</w:t>
            </w:r>
          </w:p>
        </w:tc>
        <w:tc>
          <w:tcPr>
            <w:tcW w:w="1638" w:type="dxa"/>
            <w:vAlign w:val="center"/>
          </w:tcPr>
          <w:p w:rsidR="00F12949" w:rsidRPr="00BD26D5" w:rsidRDefault="00F12949" w:rsidP="00F12949">
            <w:pPr>
              <w:jc w:val="center"/>
              <w:rPr>
                <w:rFonts w:ascii="Times New Roman" w:hAnsi="Times New Roman" w:cs="Times New Roman"/>
                <w:b/>
                <w:szCs w:val="20"/>
              </w:rPr>
            </w:pPr>
            <w:r>
              <w:rPr>
                <w:rFonts w:ascii="Times New Roman" w:hAnsi="Times New Roman" w:cs="Times New Roman"/>
                <w:b/>
                <w:szCs w:val="20"/>
              </w:rPr>
              <w:t xml:space="preserve">Putative </w:t>
            </w:r>
            <w:r w:rsidRPr="00BD26D5">
              <w:rPr>
                <w:rFonts w:ascii="Times New Roman" w:hAnsi="Times New Roman" w:cs="Times New Roman"/>
                <w:b/>
                <w:szCs w:val="20"/>
              </w:rPr>
              <w:t xml:space="preserve">G </w:t>
            </w:r>
            <w:r w:rsidRPr="00BD26D5">
              <w:rPr>
                <w:rFonts w:ascii="Times New Roman" w:hAnsi="Times New Roman" w:cs="Times New Roman"/>
                <w:b/>
                <w:szCs w:val="20"/>
              </w:rPr>
              <w:lastRenderedPageBreak/>
              <w:t>Protein</w:t>
            </w:r>
          </w:p>
        </w:tc>
        <w:tc>
          <w:tcPr>
            <w:tcW w:w="1637" w:type="dxa"/>
            <w:vAlign w:val="center"/>
          </w:tcPr>
          <w:p w:rsidR="00F12949" w:rsidRPr="00BD26D5" w:rsidRDefault="00F12949" w:rsidP="00F12949">
            <w:pPr>
              <w:jc w:val="center"/>
              <w:rPr>
                <w:rFonts w:ascii="Times New Roman" w:hAnsi="Times New Roman" w:cs="Times New Roman"/>
                <w:b/>
                <w:szCs w:val="20"/>
              </w:rPr>
            </w:pPr>
            <w:r w:rsidRPr="00BD26D5">
              <w:rPr>
                <w:rFonts w:ascii="Times New Roman" w:hAnsi="Times New Roman" w:cs="Times New Roman"/>
                <w:b/>
                <w:szCs w:val="20"/>
              </w:rPr>
              <w:lastRenderedPageBreak/>
              <w:t>Receptor</w:t>
            </w:r>
          </w:p>
        </w:tc>
        <w:tc>
          <w:tcPr>
            <w:tcW w:w="1638" w:type="dxa"/>
            <w:vAlign w:val="center"/>
          </w:tcPr>
          <w:p w:rsidR="00F12949" w:rsidRPr="00BD26D5" w:rsidRDefault="00F12949" w:rsidP="00F12949">
            <w:pPr>
              <w:jc w:val="center"/>
              <w:rPr>
                <w:rFonts w:ascii="Times New Roman" w:hAnsi="Times New Roman" w:cs="Times New Roman"/>
                <w:b/>
                <w:szCs w:val="20"/>
              </w:rPr>
            </w:pPr>
            <w:r w:rsidRPr="00BD26D5">
              <w:rPr>
                <w:rFonts w:ascii="Times New Roman" w:hAnsi="Times New Roman" w:cs="Times New Roman"/>
                <w:b/>
                <w:szCs w:val="20"/>
              </w:rPr>
              <w:t>Expression</w:t>
            </w:r>
          </w:p>
        </w:tc>
        <w:tc>
          <w:tcPr>
            <w:tcW w:w="1637" w:type="dxa"/>
            <w:vAlign w:val="center"/>
          </w:tcPr>
          <w:p w:rsidR="00F12949" w:rsidRPr="00BD26D5" w:rsidRDefault="00F12949" w:rsidP="00F12949">
            <w:pPr>
              <w:jc w:val="center"/>
              <w:rPr>
                <w:rFonts w:ascii="Times New Roman" w:hAnsi="Times New Roman" w:cs="Times New Roman"/>
                <w:b/>
                <w:szCs w:val="20"/>
              </w:rPr>
            </w:pPr>
            <w:r>
              <w:rPr>
                <w:rFonts w:ascii="Times New Roman" w:hAnsi="Times New Roman" w:cs="Times New Roman"/>
                <w:b/>
                <w:szCs w:val="20"/>
              </w:rPr>
              <w:t xml:space="preserve">Putative </w:t>
            </w:r>
            <w:r w:rsidRPr="00BD26D5">
              <w:rPr>
                <w:rFonts w:ascii="Times New Roman" w:hAnsi="Times New Roman" w:cs="Times New Roman"/>
                <w:b/>
                <w:szCs w:val="20"/>
              </w:rPr>
              <w:t xml:space="preserve">G </w:t>
            </w:r>
            <w:r w:rsidRPr="00BD26D5">
              <w:rPr>
                <w:rFonts w:ascii="Times New Roman" w:hAnsi="Times New Roman" w:cs="Times New Roman"/>
                <w:b/>
                <w:szCs w:val="20"/>
              </w:rPr>
              <w:lastRenderedPageBreak/>
              <w:t>Protein</w:t>
            </w:r>
          </w:p>
        </w:tc>
        <w:tc>
          <w:tcPr>
            <w:tcW w:w="1638" w:type="dxa"/>
            <w:vAlign w:val="center"/>
          </w:tcPr>
          <w:p w:rsidR="00F12949" w:rsidRPr="00BD26D5" w:rsidRDefault="00F12949" w:rsidP="00F12949">
            <w:pPr>
              <w:jc w:val="center"/>
              <w:rPr>
                <w:rFonts w:ascii="Times New Roman" w:hAnsi="Times New Roman" w:cs="Times New Roman"/>
                <w:b/>
                <w:szCs w:val="20"/>
              </w:rPr>
            </w:pPr>
            <w:r w:rsidRPr="00BD26D5">
              <w:rPr>
                <w:rFonts w:ascii="Times New Roman" w:hAnsi="Times New Roman" w:cs="Times New Roman"/>
                <w:b/>
                <w:szCs w:val="20"/>
              </w:rPr>
              <w:lastRenderedPageBreak/>
              <w:t>Receptor</w:t>
            </w:r>
          </w:p>
        </w:tc>
        <w:tc>
          <w:tcPr>
            <w:tcW w:w="1637" w:type="dxa"/>
            <w:vAlign w:val="center"/>
          </w:tcPr>
          <w:p w:rsidR="00F12949" w:rsidRPr="00BD26D5" w:rsidRDefault="00F12949" w:rsidP="00F12949">
            <w:pPr>
              <w:jc w:val="center"/>
              <w:rPr>
                <w:rFonts w:ascii="Times New Roman" w:hAnsi="Times New Roman" w:cs="Times New Roman"/>
                <w:b/>
                <w:szCs w:val="20"/>
              </w:rPr>
            </w:pPr>
            <w:r w:rsidRPr="00BD26D5">
              <w:rPr>
                <w:rFonts w:ascii="Times New Roman" w:hAnsi="Times New Roman" w:cs="Times New Roman"/>
                <w:b/>
                <w:szCs w:val="20"/>
              </w:rPr>
              <w:t>Expression</w:t>
            </w:r>
          </w:p>
        </w:tc>
        <w:tc>
          <w:tcPr>
            <w:tcW w:w="1638" w:type="dxa"/>
            <w:vAlign w:val="center"/>
          </w:tcPr>
          <w:p w:rsidR="00F12949" w:rsidRPr="00BD26D5" w:rsidRDefault="00F12949" w:rsidP="00F12949">
            <w:pPr>
              <w:jc w:val="center"/>
              <w:rPr>
                <w:rFonts w:ascii="Times New Roman" w:hAnsi="Times New Roman" w:cs="Times New Roman"/>
                <w:b/>
                <w:szCs w:val="20"/>
              </w:rPr>
            </w:pPr>
            <w:r>
              <w:rPr>
                <w:rFonts w:ascii="Times New Roman" w:hAnsi="Times New Roman" w:cs="Times New Roman"/>
                <w:b/>
                <w:szCs w:val="20"/>
              </w:rPr>
              <w:t xml:space="preserve">Putative </w:t>
            </w:r>
            <w:r w:rsidRPr="00BD26D5">
              <w:rPr>
                <w:rFonts w:ascii="Times New Roman" w:hAnsi="Times New Roman" w:cs="Times New Roman"/>
                <w:b/>
                <w:szCs w:val="20"/>
              </w:rPr>
              <w:t xml:space="preserve">G </w:t>
            </w:r>
            <w:r w:rsidRPr="00BD26D5">
              <w:rPr>
                <w:rFonts w:ascii="Times New Roman" w:hAnsi="Times New Roman" w:cs="Times New Roman"/>
                <w:b/>
                <w:szCs w:val="20"/>
              </w:rPr>
              <w:lastRenderedPageBreak/>
              <w:t>Protein</w:t>
            </w:r>
          </w:p>
        </w:tc>
      </w:tr>
      <w:tr w:rsidR="00B15B26" w:rsidRPr="00BD26D5" w:rsidTr="00B15B26">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lastRenderedPageBreak/>
              <w:t>GABA B receptor 1</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0.070 ± 0.012</w:t>
            </w:r>
          </w:p>
        </w:tc>
        <w:tc>
          <w:tcPr>
            <w:tcW w:w="1638"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w:t>
            </w:r>
            <w:proofErr w:type="spellEnd"/>
          </w:p>
        </w:tc>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Bradykinin receptor B2</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0.135 ± 0.074</w:t>
            </w:r>
          </w:p>
        </w:tc>
        <w:tc>
          <w:tcPr>
            <w:tcW w:w="1637"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Gq</w:t>
            </w:r>
            <w:proofErr w:type="spellEnd"/>
          </w:p>
        </w:tc>
        <w:tc>
          <w:tcPr>
            <w:tcW w:w="1638"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Lysophosphatidic acid receptor 3</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0.002 ± 0.002</w:t>
            </w:r>
          </w:p>
        </w:tc>
        <w:tc>
          <w:tcPr>
            <w:tcW w:w="1638"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Gi+Gq</w:t>
            </w:r>
            <w:proofErr w:type="spellEnd"/>
          </w:p>
        </w:tc>
      </w:tr>
      <w:tr w:rsidR="00B15B26" w:rsidRPr="00BD26D5" w:rsidTr="00B15B26">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Purinergic Receptor P2Y13</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0.048 ± 0.094</w:t>
            </w:r>
          </w:p>
        </w:tc>
        <w:tc>
          <w:tcPr>
            <w:tcW w:w="1638"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w:t>
            </w:r>
            <w:proofErr w:type="spellEnd"/>
          </w:p>
        </w:tc>
        <w:tc>
          <w:tcPr>
            <w:tcW w:w="1637"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Prostaglandin F receptor</w:t>
            </w:r>
          </w:p>
        </w:tc>
        <w:tc>
          <w:tcPr>
            <w:tcW w:w="1638"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0.029 ± 0.008</w:t>
            </w:r>
          </w:p>
        </w:tc>
        <w:tc>
          <w:tcPr>
            <w:tcW w:w="1637"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Gq</w:t>
            </w:r>
            <w:proofErr w:type="spellEnd"/>
          </w:p>
        </w:tc>
        <w:tc>
          <w:tcPr>
            <w:tcW w:w="1638" w:type="dxa"/>
            <w:vAlign w:val="center"/>
          </w:tcPr>
          <w:p w:rsidR="00B15B26" w:rsidRPr="00BD26D5" w:rsidRDefault="00B15B26" w:rsidP="00F12949">
            <w:pPr>
              <w:jc w:val="center"/>
              <w:rPr>
                <w:rFonts w:ascii="Times New Roman" w:hAnsi="Times New Roman" w:cs="Times New Roman"/>
                <w:b/>
                <w:sz w:val="20"/>
                <w:szCs w:val="20"/>
              </w:rPr>
            </w:pPr>
            <w:r w:rsidRPr="00BD26D5">
              <w:rPr>
                <w:rFonts w:ascii="Times New Roman" w:hAnsi="Times New Roman" w:cs="Times New Roman"/>
                <w:sz w:val="20"/>
                <w:szCs w:val="20"/>
              </w:rPr>
              <w:t>Leukotriene B4 receptor</w:t>
            </w:r>
          </w:p>
        </w:tc>
        <w:tc>
          <w:tcPr>
            <w:tcW w:w="1637" w:type="dxa"/>
            <w:vAlign w:val="center"/>
          </w:tcPr>
          <w:p w:rsidR="00B15B26" w:rsidRPr="00BD26D5" w:rsidRDefault="00B15B26" w:rsidP="00F12949">
            <w:pPr>
              <w:jc w:val="center"/>
              <w:rPr>
                <w:rFonts w:ascii="Times New Roman" w:hAnsi="Times New Roman" w:cs="Times New Roman"/>
                <w:sz w:val="20"/>
                <w:szCs w:val="20"/>
              </w:rPr>
            </w:pPr>
            <w:r w:rsidRPr="00BD26D5">
              <w:rPr>
                <w:rFonts w:ascii="Times New Roman" w:hAnsi="Times New Roman" w:cs="Times New Roman"/>
                <w:sz w:val="20"/>
                <w:szCs w:val="20"/>
              </w:rPr>
              <w:t>0.002 ± 0.001</w:t>
            </w:r>
          </w:p>
        </w:tc>
        <w:tc>
          <w:tcPr>
            <w:tcW w:w="1638" w:type="dxa"/>
            <w:vAlign w:val="center"/>
          </w:tcPr>
          <w:p w:rsidR="00B15B26" w:rsidRPr="00BD26D5" w:rsidRDefault="00B15B26"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Gi+Gq</w:t>
            </w:r>
            <w:proofErr w:type="spellEnd"/>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Sphingosine-1-phosphate receptor 1</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0.023 ± 0.014</w:t>
            </w:r>
          </w:p>
        </w:tc>
        <w:tc>
          <w:tcPr>
            <w:tcW w:w="1638" w:type="dxa"/>
            <w:vAlign w:val="center"/>
          </w:tcPr>
          <w:p w:rsidR="00F12949" w:rsidRPr="00BD26D5" w:rsidRDefault="00F12949"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w:t>
            </w:r>
            <w:proofErr w:type="spellEnd"/>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Purinergic Receptor P2Y1</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0.021 ± 0.016</w:t>
            </w:r>
          </w:p>
        </w:tc>
        <w:tc>
          <w:tcPr>
            <w:tcW w:w="1637" w:type="dxa"/>
            <w:vAlign w:val="center"/>
          </w:tcPr>
          <w:p w:rsidR="00F12949" w:rsidRPr="00BD26D5" w:rsidRDefault="00F12949"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Gq</w:t>
            </w:r>
            <w:proofErr w:type="spellEnd"/>
          </w:p>
        </w:tc>
        <w:tc>
          <w:tcPr>
            <w:tcW w:w="1638"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Lysophosphatidic acid receptor 6</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0.005 ± 0.002</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G12</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Somatostatin receptor 1</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0.012 ± 0.006</w:t>
            </w:r>
          </w:p>
        </w:tc>
        <w:tc>
          <w:tcPr>
            <w:tcW w:w="1638" w:type="dxa"/>
            <w:vAlign w:val="center"/>
          </w:tcPr>
          <w:p w:rsidR="00F12949" w:rsidRPr="00BD26D5" w:rsidRDefault="00F12949"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Gi</w:t>
            </w:r>
            <w:proofErr w:type="spellEnd"/>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Serotonin receptor 2B</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0.020 ± 0.013</w:t>
            </w:r>
          </w:p>
        </w:tc>
        <w:tc>
          <w:tcPr>
            <w:tcW w:w="1637" w:type="dxa"/>
            <w:vAlign w:val="center"/>
          </w:tcPr>
          <w:p w:rsidR="00F12949" w:rsidRPr="00BD26D5" w:rsidRDefault="00F12949" w:rsidP="00F12949">
            <w:pPr>
              <w:jc w:val="center"/>
              <w:rPr>
                <w:rFonts w:ascii="Times New Roman" w:hAnsi="Times New Roman" w:cs="Times New Roman"/>
                <w:sz w:val="20"/>
                <w:szCs w:val="20"/>
              </w:rPr>
            </w:pPr>
            <w:proofErr w:type="spellStart"/>
            <w:r w:rsidRPr="00BD26D5">
              <w:rPr>
                <w:rFonts w:ascii="Times New Roman" w:hAnsi="Times New Roman" w:cs="Times New Roman"/>
                <w:sz w:val="20"/>
                <w:szCs w:val="20"/>
              </w:rPr>
              <w:t>Gq</w:t>
            </w:r>
            <w:proofErr w:type="spellEnd"/>
          </w:p>
        </w:tc>
        <w:tc>
          <w:tcPr>
            <w:tcW w:w="1638"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Lysophosphatidic acid receptor 1</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0.304 ± 0.094</w:t>
            </w:r>
          </w:p>
          <w:p w:rsidR="00F12949" w:rsidRPr="00BD26D5" w:rsidRDefault="00F12949" w:rsidP="00F12949">
            <w:pPr>
              <w:jc w:val="center"/>
              <w:rPr>
                <w:rFonts w:ascii="Times New Roman" w:hAnsi="Times New Roman" w:cs="Times New Roman"/>
                <w:sz w:val="20"/>
                <w:szCs w:val="20"/>
              </w:rPr>
            </w:pP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Gi+Gq+G12</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Sphingosine-1-phosphate receptor 3</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0.185 ± 0.043</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Gi+Gq+G13</w:t>
            </w:r>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SUMO1/</w:t>
            </w:r>
            <w:proofErr w:type="spellStart"/>
            <w:r w:rsidRPr="00BD26D5">
              <w:rPr>
                <w:rFonts w:ascii="Times New Roman" w:hAnsi="Times New Roman" w:cs="Times New Roman"/>
                <w:sz w:val="20"/>
                <w:szCs w:val="20"/>
              </w:rPr>
              <w:t>sentrin</w:t>
            </w:r>
            <w:proofErr w:type="spellEnd"/>
            <w:r w:rsidRPr="00BD26D5">
              <w:rPr>
                <w:rFonts w:ascii="Times New Roman" w:hAnsi="Times New Roman" w:cs="Times New Roman"/>
                <w:sz w:val="20"/>
                <w:szCs w:val="20"/>
              </w:rPr>
              <w:t>/SMT3 specific peptidase 3</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0.073 ± 0.007</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8"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GPR161</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0.019 ± 0.001</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Frizzled homolog 7</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0.218 ± 0.049</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Histone deacetylase 3</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0.065 ± 0.003</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8"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GPR125</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0.018 ± 0.004</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r>
      <w:tr w:rsidR="00F12949" w:rsidRPr="00BD26D5" w:rsidTr="00B15B26">
        <w:tc>
          <w:tcPr>
            <w:tcW w:w="1637" w:type="dxa"/>
            <w:vAlign w:val="center"/>
          </w:tcPr>
          <w:p w:rsidR="00F12949" w:rsidRPr="004A49DB" w:rsidRDefault="00F12949" w:rsidP="00F12949">
            <w:pPr>
              <w:jc w:val="center"/>
              <w:rPr>
                <w:rFonts w:ascii="Times New Roman" w:hAnsi="Times New Roman" w:cs="Times New Roman"/>
                <w:sz w:val="20"/>
                <w:szCs w:val="20"/>
              </w:rPr>
            </w:pPr>
            <w:r>
              <w:rPr>
                <w:rFonts w:ascii="Times New Roman" w:hAnsi="Times New Roman" w:cs="Times New Roman"/>
                <w:sz w:val="20"/>
                <w:szCs w:val="20"/>
              </w:rPr>
              <w:t xml:space="preserve">RARS - </w:t>
            </w:r>
            <w:proofErr w:type="spellStart"/>
            <w:r>
              <w:rPr>
                <w:rFonts w:ascii="Times New Roman" w:hAnsi="Times New Roman" w:cs="Times New Roman"/>
                <w:sz w:val="20"/>
                <w:szCs w:val="20"/>
              </w:rPr>
              <w:t>a</w:t>
            </w:r>
            <w:r w:rsidRPr="004A49DB">
              <w:rPr>
                <w:rFonts w:ascii="Times New Roman" w:hAnsi="Times New Roman" w:cs="Times New Roman"/>
                <w:sz w:val="20"/>
                <w:szCs w:val="20"/>
              </w:rPr>
              <w:t>rginyl-tRNA</w:t>
            </w:r>
            <w:proofErr w:type="spellEnd"/>
            <w:r w:rsidRPr="004A49DB">
              <w:rPr>
                <w:rFonts w:ascii="Times New Roman" w:hAnsi="Times New Roman" w:cs="Times New Roman"/>
                <w:sz w:val="20"/>
                <w:szCs w:val="20"/>
              </w:rPr>
              <w:t xml:space="preserve"> </w:t>
            </w:r>
            <w:proofErr w:type="spellStart"/>
            <w:r w:rsidRPr="004A49DB">
              <w:rPr>
                <w:rFonts w:ascii="Times New Roman" w:hAnsi="Times New Roman" w:cs="Times New Roman"/>
                <w:sz w:val="20"/>
                <w:szCs w:val="20"/>
              </w:rPr>
              <w:t>synthetase</w:t>
            </w:r>
            <w:proofErr w:type="spellEnd"/>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0.212 ± 0.007</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MAS Related GPR Family Member F</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0.064 ± 0.017</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8"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GPR173</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0.014 ± 0.003</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GPR124</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0.206 ± 0.023</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GPR137</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0.062 ± 0.013</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8" w:type="dxa"/>
            <w:vAlign w:val="center"/>
          </w:tcPr>
          <w:p w:rsidR="00F12949" w:rsidRPr="00BD26D5" w:rsidRDefault="00F12949" w:rsidP="00F12949">
            <w:pPr>
              <w:jc w:val="center"/>
              <w:rPr>
                <w:rFonts w:ascii="Times New Roman" w:hAnsi="Times New Roman" w:cs="Times New Roman"/>
                <w:b/>
                <w:sz w:val="20"/>
                <w:szCs w:val="20"/>
              </w:rPr>
            </w:pPr>
            <w:proofErr w:type="spellStart"/>
            <w:r w:rsidRPr="00BD26D5">
              <w:rPr>
                <w:rFonts w:ascii="Times New Roman" w:hAnsi="Times New Roman" w:cs="Times New Roman"/>
                <w:sz w:val="20"/>
                <w:szCs w:val="20"/>
              </w:rPr>
              <w:t>LanC</w:t>
            </w:r>
            <w:proofErr w:type="spellEnd"/>
            <w:r w:rsidRPr="00BD26D5">
              <w:rPr>
                <w:rFonts w:ascii="Times New Roman" w:hAnsi="Times New Roman" w:cs="Times New Roman"/>
                <w:sz w:val="20"/>
                <w:szCs w:val="20"/>
              </w:rPr>
              <w:t xml:space="preserve"> </w:t>
            </w:r>
            <w:proofErr w:type="spellStart"/>
            <w:r w:rsidRPr="00BD26D5">
              <w:rPr>
                <w:rFonts w:ascii="Times New Roman" w:hAnsi="Times New Roman" w:cs="Times New Roman"/>
                <w:sz w:val="20"/>
                <w:szCs w:val="20"/>
              </w:rPr>
              <w:t>lantibiotic</w:t>
            </w:r>
            <w:proofErr w:type="spellEnd"/>
            <w:r w:rsidRPr="00BD26D5">
              <w:rPr>
                <w:rFonts w:ascii="Times New Roman" w:hAnsi="Times New Roman" w:cs="Times New Roman"/>
                <w:sz w:val="20"/>
                <w:szCs w:val="20"/>
              </w:rPr>
              <w:t xml:space="preserve"> </w:t>
            </w:r>
            <w:proofErr w:type="spellStart"/>
            <w:r w:rsidRPr="00BD26D5">
              <w:rPr>
                <w:rFonts w:ascii="Times New Roman" w:hAnsi="Times New Roman" w:cs="Times New Roman"/>
                <w:sz w:val="20"/>
                <w:szCs w:val="20"/>
              </w:rPr>
              <w:t>synthetase</w:t>
            </w:r>
            <w:proofErr w:type="spellEnd"/>
            <w:r w:rsidRPr="00BD26D5">
              <w:rPr>
                <w:rFonts w:ascii="Times New Roman" w:hAnsi="Times New Roman" w:cs="Times New Roman"/>
                <w:sz w:val="20"/>
                <w:szCs w:val="20"/>
              </w:rPr>
              <w:t xml:space="preserve"> component C-like 2</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0.014 ±0.002</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Frizzled homolog 6</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0.201 ± 0.068</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GPR153</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0.061 ± 0.018</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8"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GPR1</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0.013 ± 0.003</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GPR176</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0.169 ± 0.023</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CD97</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0.059 ± 0.007</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8" w:type="dxa"/>
            <w:vAlign w:val="center"/>
          </w:tcPr>
          <w:p w:rsidR="00F12949" w:rsidRPr="00BD26D5" w:rsidRDefault="00F12949" w:rsidP="00F12949">
            <w:pPr>
              <w:jc w:val="center"/>
              <w:rPr>
                <w:rFonts w:ascii="Times New Roman" w:hAnsi="Times New Roman" w:cs="Times New Roman"/>
                <w:b/>
                <w:sz w:val="20"/>
                <w:szCs w:val="20"/>
              </w:rPr>
            </w:pPr>
            <w:proofErr w:type="spellStart"/>
            <w:r w:rsidRPr="00BD26D5">
              <w:rPr>
                <w:rFonts w:ascii="Times New Roman" w:hAnsi="Times New Roman" w:cs="Times New Roman"/>
                <w:sz w:val="20"/>
                <w:szCs w:val="20"/>
              </w:rPr>
              <w:t>Vomeronasal</w:t>
            </w:r>
            <w:proofErr w:type="spellEnd"/>
            <w:r w:rsidRPr="00BD26D5">
              <w:rPr>
                <w:rFonts w:ascii="Times New Roman" w:hAnsi="Times New Roman" w:cs="Times New Roman"/>
                <w:sz w:val="20"/>
                <w:szCs w:val="20"/>
              </w:rPr>
              <w:t xml:space="preserve"> 1 receptor 1</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0.012 ± 0.009</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Coagulation factor II (thrombin) receptor-like 2</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0.153 ± 0.074</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Frizzled homolog 1</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0.055 ± 0.022</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8"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GPRC5B</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0.011 ± 0.003</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LONPL</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0.107 ± 0.017</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GPRC5A</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0.046 ± 0.040</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8"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GPR135</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0.010 ± 0.005</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GPR126</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0.102 ± 0.063</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Frizzled homolog 4</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0.044 ± 0.020</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8"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Leucine-Rich Repeat Containing G Protein-Coupled Receptor 4</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0.008 ± 0.002</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Cs w:val="20"/>
              </w:rPr>
            </w:pPr>
            <w:r w:rsidRPr="00BD26D5">
              <w:rPr>
                <w:rFonts w:ascii="Times New Roman" w:hAnsi="Times New Roman" w:cs="Times New Roman"/>
                <w:b/>
                <w:szCs w:val="20"/>
              </w:rPr>
              <w:t>Receptor</w:t>
            </w:r>
          </w:p>
        </w:tc>
        <w:tc>
          <w:tcPr>
            <w:tcW w:w="1637" w:type="dxa"/>
            <w:vAlign w:val="center"/>
          </w:tcPr>
          <w:p w:rsidR="00F12949" w:rsidRPr="00BD26D5" w:rsidRDefault="00F12949" w:rsidP="00F12949">
            <w:pPr>
              <w:jc w:val="center"/>
              <w:rPr>
                <w:rFonts w:ascii="Times New Roman" w:hAnsi="Times New Roman" w:cs="Times New Roman"/>
                <w:b/>
                <w:szCs w:val="20"/>
              </w:rPr>
            </w:pPr>
            <w:r w:rsidRPr="00BD26D5">
              <w:rPr>
                <w:rFonts w:ascii="Times New Roman" w:hAnsi="Times New Roman" w:cs="Times New Roman"/>
                <w:b/>
                <w:szCs w:val="20"/>
              </w:rPr>
              <w:t>Expression</w:t>
            </w:r>
          </w:p>
        </w:tc>
        <w:tc>
          <w:tcPr>
            <w:tcW w:w="1638" w:type="dxa"/>
            <w:vAlign w:val="center"/>
          </w:tcPr>
          <w:p w:rsidR="00F12949" w:rsidRPr="00BD26D5" w:rsidRDefault="00F12949" w:rsidP="00F12949">
            <w:pPr>
              <w:jc w:val="center"/>
              <w:rPr>
                <w:rFonts w:ascii="Times New Roman" w:hAnsi="Times New Roman" w:cs="Times New Roman"/>
                <w:b/>
                <w:szCs w:val="20"/>
              </w:rPr>
            </w:pPr>
            <w:r>
              <w:rPr>
                <w:rFonts w:ascii="Times New Roman" w:hAnsi="Times New Roman" w:cs="Times New Roman"/>
                <w:b/>
                <w:szCs w:val="20"/>
              </w:rPr>
              <w:t xml:space="preserve">Putative </w:t>
            </w:r>
            <w:r w:rsidRPr="00BD26D5">
              <w:rPr>
                <w:rFonts w:ascii="Times New Roman" w:hAnsi="Times New Roman" w:cs="Times New Roman"/>
                <w:b/>
                <w:szCs w:val="20"/>
              </w:rPr>
              <w:t>G Protein</w:t>
            </w:r>
          </w:p>
        </w:tc>
        <w:tc>
          <w:tcPr>
            <w:tcW w:w="1637" w:type="dxa"/>
            <w:vAlign w:val="center"/>
          </w:tcPr>
          <w:p w:rsidR="00F12949" w:rsidRPr="00BD26D5" w:rsidRDefault="00F12949" w:rsidP="00F12949">
            <w:pPr>
              <w:jc w:val="center"/>
              <w:rPr>
                <w:rFonts w:ascii="Times New Roman" w:hAnsi="Times New Roman" w:cs="Times New Roman"/>
                <w:b/>
                <w:szCs w:val="20"/>
              </w:rPr>
            </w:pPr>
            <w:r w:rsidRPr="00BD26D5">
              <w:rPr>
                <w:rFonts w:ascii="Times New Roman" w:hAnsi="Times New Roman" w:cs="Times New Roman"/>
                <w:b/>
                <w:szCs w:val="20"/>
              </w:rPr>
              <w:t>Receptor</w:t>
            </w:r>
          </w:p>
        </w:tc>
        <w:tc>
          <w:tcPr>
            <w:tcW w:w="1638" w:type="dxa"/>
            <w:vAlign w:val="center"/>
          </w:tcPr>
          <w:p w:rsidR="00F12949" w:rsidRPr="00BD26D5" w:rsidRDefault="00F12949" w:rsidP="00F12949">
            <w:pPr>
              <w:jc w:val="center"/>
              <w:rPr>
                <w:rFonts w:ascii="Times New Roman" w:hAnsi="Times New Roman" w:cs="Times New Roman"/>
                <w:b/>
                <w:szCs w:val="20"/>
              </w:rPr>
            </w:pPr>
            <w:r w:rsidRPr="00BD26D5">
              <w:rPr>
                <w:rFonts w:ascii="Times New Roman" w:hAnsi="Times New Roman" w:cs="Times New Roman"/>
                <w:b/>
                <w:szCs w:val="20"/>
              </w:rPr>
              <w:t>Expression</w:t>
            </w:r>
          </w:p>
        </w:tc>
        <w:tc>
          <w:tcPr>
            <w:tcW w:w="1637" w:type="dxa"/>
            <w:vAlign w:val="center"/>
          </w:tcPr>
          <w:p w:rsidR="00F12949" w:rsidRPr="00BD26D5" w:rsidRDefault="00F12949" w:rsidP="00F12949">
            <w:pPr>
              <w:jc w:val="center"/>
              <w:rPr>
                <w:rFonts w:ascii="Times New Roman" w:hAnsi="Times New Roman" w:cs="Times New Roman"/>
                <w:b/>
                <w:szCs w:val="20"/>
              </w:rPr>
            </w:pPr>
            <w:r>
              <w:rPr>
                <w:rFonts w:ascii="Times New Roman" w:hAnsi="Times New Roman" w:cs="Times New Roman"/>
                <w:b/>
                <w:szCs w:val="20"/>
              </w:rPr>
              <w:t xml:space="preserve">Putative </w:t>
            </w:r>
            <w:r w:rsidRPr="00BD26D5">
              <w:rPr>
                <w:rFonts w:ascii="Times New Roman" w:hAnsi="Times New Roman" w:cs="Times New Roman"/>
                <w:b/>
                <w:szCs w:val="20"/>
              </w:rPr>
              <w:t>G Protein</w:t>
            </w:r>
          </w:p>
        </w:tc>
        <w:tc>
          <w:tcPr>
            <w:tcW w:w="1638" w:type="dxa"/>
            <w:vAlign w:val="center"/>
          </w:tcPr>
          <w:p w:rsidR="00F12949" w:rsidRPr="00BD26D5" w:rsidRDefault="00F12949" w:rsidP="00F12949">
            <w:pPr>
              <w:jc w:val="center"/>
              <w:rPr>
                <w:rFonts w:ascii="Times New Roman" w:hAnsi="Times New Roman" w:cs="Times New Roman"/>
                <w:b/>
                <w:szCs w:val="20"/>
              </w:rPr>
            </w:pPr>
            <w:r w:rsidRPr="00BD26D5">
              <w:rPr>
                <w:rFonts w:ascii="Times New Roman" w:hAnsi="Times New Roman" w:cs="Times New Roman"/>
                <w:b/>
                <w:szCs w:val="20"/>
              </w:rPr>
              <w:t>Receptor</w:t>
            </w:r>
          </w:p>
        </w:tc>
        <w:tc>
          <w:tcPr>
            <w:tcW w:w="1637" w:type="dxa"/>
            <w:vAlign w:val="center"/>
          </w:tcPr>
          <w:p w:rsidR="00F12949" w:rsidRPr="00BD26D5" w:rsidRDefault="00F12949" w:rsidP="00F12949">
            <w:pPr>
              <w:jc w:val="center"/>
              <w:rPr>
                <w:rFonts w:ascii="Times New Roman" w:hAnsi="Times New Roman" w:cs="Times New Roman"/>
                <w:b/>
                <w:szCs w:val="20"/>
              </w:rPr>
            </w:pPr>
            <w:r w:rsidRPr="00BD26D5">
              <w:rPr>
                <w:rFonts w:ascii="Times New Roman" w:hAnsi="Times New Roman" w:cs="Times New Roman"/>
                <w:b/>
                <w:szCs w:val="20"/>
              </w:rPr>
              <w:t>Expression</w:t>
            </w:r>
          </w:p>
        </w:tc>
        <w:tc>
          <w:tcPr>
            <w:tcW w:w="1638" w:type="dxa"/>
            <w:vAlign w:val="center"/>
          </w:tcPr>
          <w:p w:rsidR="00F12949" w:rsidRPr="00BD26D5" w:rsidRDefault="00F12949" w:rsidP="00F12949">
            <w:pPr>
              <w:jc w:val="center"/>
              <w:rPr>
                <w:rFonts w:ascii="Times New Roman" w:hAnsi="Times New Roman" w:cs="Times New Roman"/>
                <w:b/>
                <w:szCs w:val="20"/>
              </w:rPr>
            </w:pPr>
            <w:r>
              <w:rPr>
                <w:rFonts w:ascii="Times New Roman" w:hAnsi="Times New Roman" w:cs="Times New Roman"/>
                <w:b/>
                <w:szCs w:val="20"/>
              </w:rPr>
              <w:t xml:space="preserve">Putative </w:t>
            </w:r>
            <w:r w:rsidRPr="00BD26D5">
              <w:rPr>
                <w:rFonts w:ascii="Times New Roman" w:hAnsi="Times New Roman" w:cs="Times New Roman"/>
                <w:b/>
                <w:szCs w:val="20"/>
              </w:rPr>
              <w:t>G Protein</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lastRenderedPageBreak/>
              <w:t>Phosphoglycerate dehydrogenase</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0.098 ± 0.045</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Frizzled homolog 2</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0.029 ± 0.003</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8"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GPR68</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0.007  ± 0.003</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GPR37</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0.087 ± 0.037</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Adhesion G Protein-Coupled Receptor L4</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0.028 ± 0.015</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8"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GPR56</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0.007 ± 0.004</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proofErr w:type="spellStart"/>
            <w:r w:rsidRPr="00BD26D5">
              <w:rPr>
                <w:rFonts w:ascii="Times New Roman" w:hAnsi="Times New Roman" w:cs="Times New Roman"/>
                <w:sz w:val="20"/>
                <w:szCs w:val="20"/>
              </w:rPr>
              <w:t>Latrophilin</w:t>
            </w:r>
            <w:proofErr w:type="spellEnd"/>
            <w:r w:rsidRPr="00BD26D5">
              <w:rPr>
                <w:rFonts w:ascii="Times New Roman" w:hAnsi="Times New Roman" w:cs="Times New Roman"/>
                <w:sz w:val="20"/>
                <w:szCs w:val="20"/>
              </w:rPr>
              <w:t xml:space="preserve"> 2</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0.083 ± 0.023</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Smoothened homolog</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0.025 ± 0.006</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8"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GPR85</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0.006 ± 0.001</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proofErr w:type="spellStart"/>
            <w:r w:rsidRPr="00BD26D5">
              <w:rPr>
                <w:rFonts w:ascii="Times New Roman" w:hAnsi="Times New Roman" w:cs="Times New Roman"/>
                <w:sz w:val="20"/>
                <w:szCs w:val="20"/>
              </w:rPr>
              <w:t>LanC</w:t>
            </w:r>
            <w:proofErr w:type="spellEnd"/>
            <w:r w:rsidRPr="00BD26D5">
              <w:rPr>
                <w:rFonts w:ascii="Times New Roman" w:hAnsi="Times New Roman" w:cs="Times New Roman"/>
                <w:sz w:val="20"/>
                <w:szCs w:val="20"/>
              </w:rPr>
              <w:t xml:space="preserve"> </w:t>
            </w:r>
            <w:proofErr w:type="spellStart"/>
            <w:r w:rsidRPr="00BD26D5">
              <w:rPr>
                <w:rFonts w:ascii="Times New Roman" w:hAnsi="Times New Roman" w:cs="Times New Roman"/>
                <w:sz w:val="20"/>
                <w:szCs w:val="20"/>
              </w:rPr>
              <w:t>lantibiotic</w:t>
            </w:r>
            <w:proofErr w:type="spellEnd"/>
            <w:r w:rsidRPr="00BD26D5">
              <w:rPr>
                <w:rFonts w:ascii="Times New Roman" w:hAnsi="Times New Roman" w:cs="Times New Roman"/>
                <w:sz w:val="20"/>
                <w:szCs w:val="20"/>
              </w:rPr>
              <w:t xml:space="preserve"> </w:t>
            </w:r>
            <w:proofErr w:type="spellStart"/>
            <w:r w:rsidRPr="00BD26D5">
              <w:rPr>
                <w:rFonts w:ascii="Times New Roman" w:hAnsi="Times New Roman" w:cs="Times New Roman"/>
                <w:sz w:val="20"/>
                <w:szCs w:val="20"/>
              </w:rPr>
              <w:t>synthetase</w:t>
            </w:r>
            <w:proofErr w:type="spellEnd"/>
            <w:r w:rsidRPr="00BD26D5">
              <w:rPr>
                <w:rFonts w:ascii="Times New Roman" w:hAnsi="Times New Roman" w:cs="Times New Roman"/>
                <w:sz w:val="20"/>
                <w:szCs w:val="20"/>
              </w:rPr>
              <w:t xml:space="preserve"> component C-like 1</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0.081 ±0.006</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Adhesion G Protein-Coupled Receptor B2</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0.025 ± 0.008</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8"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Frizzled homolog 8</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0.005 ± 0.002</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Mitochondrial ribosomal protein L49</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0.080 ± 0.016</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Opsin 3</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0.022 ± 0.010</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8"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Chemokine (C-C motif) receptor-like 1</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0.005 ± 0.001</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Frizzled homolog 5</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0.004 ± 0.001</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7" w:type="dxa"/>
            <w:vAlign w:val="center"/>
          </w:tcPr>
          <w:p w:rsidR="00F12949" w:rsidRPr="00BD26D5" w:rsidRDefault="00F12949" w:rsidP="00F12949">
            <w:pPr>
              <w:jc w:val="center"/>
              <w:rPr>
                <w:rFonts w:ascii="Times New Roman" w:hAnsi="Times New Roman" w:cs="Times New Roman"/>
                <w:b/>
                <w:sz w:val="20"/>
                <w:szCs w:val="20"/>
              </w:rPr>
            </w:pPr>
            <w:proofErr w:type="spellStart"/>
            <w:r w:rsidRPr="00BD26D5">
              <w:rPr>
                <w:rFonts w:ascii="Times New Roman" w:hAnsi="Times New Roman" w:cs="Times New Roman"/>
                <w:sz w:val="20"/>
                <w:szCs w:val="20"/>
              </w:rPr>
              <w:t>Latrophilin</w:t>
            </w:r>
            <w:proofErr w:type="spellEnd"/>
            <w:r w:rsidRPr="00BD26D5">
              <w:rPr>
                <w:rFonts w:ascii="Times New Roman" w:hAnsi="Times New Roman" w:cs="Times New Roman"/>
                <w:sz w:val="20"/>
                <w:szCs w:val="20"/>
              </w:rPr>
              <w:t xml:space="preserve"> 1</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0.003 ± 0.002</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8"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Calcitonin receptor-like</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0.002 ± 0.001</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Cadherin EGF LAG Seven-Pass G-Type Receptor 1</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0.004 ± 0.003</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GPR146</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0.002 ± 0.001</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8"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Cadherin EGF LAG Seven-Pass G-Type Receptor 3</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0.002 ± 0.000</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r>
      <w:tr w:rsidR="00F12949" w:rsidRPr="00BD26D5" w:rsidTr="00B15B26">
        <w:tc>
          <w:tcPr>
            <w:tcW w:w="1637" w:type="dxa"/>
            <w:vAlign w:val="center"/>
          </w:tcPr>
          <w:p w:rsidR="00F12949" w:rsidRPr="00BD26D5" w:rsidRDefault="00F12949" w:rsidP="00F12949">
            <w:pPr>
              <w:jc w:val="center"/>
              <w:rPr>
                <w:rFonts w:ascii="Times New Roman" w:hAnsi="Times New Roman" w:cs="Times New Roman"/>
                <w:b/>
                <w:sz w:val="20"/>
                <w:szCs w:val="20"/>
              </w:rPr>
            </w:pPr>
            <w:r w:rsidRPr="00BD26D5">
              <w:rPr>
                <w:rFonts w:ascii="Times New Roman" w:hAnsi="Times New Roman" w:cs="Times New Roman"/>
                <w:sz w:val="20"/>
                <w:szCs w:val="20"/>
              </w:rPr>
              <w:t>Olfactory receptor 2A4</w:t>
            </w:r>
          </w:p>
        </w:tc>
        <w:tc>
          <w:tcPr>
            <w:tcW w:w="1637"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0.003 ± 0.002</w:t>
            </w:r>
          </w:p>
        </w:tc>
        <w:tc>
          <w:tcPr>
            <w:tcW w:w="1638" w:type="dxa"/>
            <w:vAlign w:val="center"/>
          </w:tcPr>
          <w:p w:rsidR="00F12949" w:rsidRPr="00BD26D5" w:rsidRDefault="00F12949" w:rsidP="00F12949">
            <w:pPr>
              <w:jc w:val="center"/>
              <w:rPr>
                <w:rFonts w:ascii="Times New Roman" w:hAnsi="Times New Roman" w:cs="Times New Roman"/>
                <w:sz w:val="20"/>
                <w:szCs w:val="20"/>
              </w:rPr>
            </w:pPr>
            <w:r w:rsidRPr="00BD26D5">
              <w:rPr>
                <w:rFonts w:ascii="Times New Roman" w:hAnsi="Times New Roman" w:cs="Times New Roman"/>
                <w:sz w:val="20"/>
                <w:szCs w:val="20"/>
              </w:rPr>
              <w:t>ND</w:t>
            </w:r>
          </w:p>
        </w:tc>
        <w:tc>
          <w:tcPr>
            <w:tcW w:w="1637" w:type="dxa"/>
            <w:vAlign w:val="center"/>
          </w:tcPr>
          <w:p w:rsidR="00F12949" w:rsidRPr="00BD26D5" w:rsidRDefault="00F12949" w:rsidP="00F12949">
            <w:pPr>
              <w:jc w:val="center"/>
              <w:rPr>
                <w:rFonts w:ascii="Times New Roman" w:hAnsi="Times New Roman" w:cs="Times New Roman"/>
                <w:b/>
                <w:sz w:val="20"/>
                <w:szCs w:val="20"/>
              </w:rPr>
            </w:pPr>
          </w:p>
        </w:tc>
        <w:tc>
          <w:tcPr>
            <w:tcW w:w="1638" w:type="dxa"/>
            <w:vAlign w:val="center"/>
          </w:tcPr>
          <w:p w:rsidR="00F12949" w:rsidRPr="00BD26D5" w:rsidRDefault="00F12949" w:rsidP="00F12949">
            <w:pPr>
              <w:jc w:val="center"/>
              <w:rPr>
                <w:rFonts w:ascii="Times New Roman" w:hAnsi="Times New Roman" w:cs="Times New Roman"/>
                <w:sz w:val="20"/>
                <w:szCs w:val="20"/>
              </w:rPr>
            </w:pPr>
          </w:p>
        </w:tc>
        <w:tc>
          <w:tcPr>
            <w:tcW w:w="1637" w:type="dxa"/>
            <w:vAlign w:val="center"/>
          </w:tcPr>
          <w:p w:rsidR="00F12949" w:rsidRPr="00BD26D5" w:rsidRDefault="00F12949" w:rsidP="00F12949">
            <w:pPr>
              <w:jc w:val="center"/>
              <w:rPr>
                <w:rFonts w:ascii="Times New Roman" w:hAnsi="Times New Roman" w:cs="Times New Roman"/>
                <w:sz w:val="20"/>
                <w:szCs w:val="20"/>
              </w:rPr>
            </w:pPr>
          </w:p>
        </w:tc>
        <w:tc>
          <w:tcPr>
            <w:tcW w:w="1638" w:type="dxa"/>
            <w:vAlign w:val="center"/>
          </w:tcPr>
          <w:p w:rsidR="00F12949" w:rsidRPr="00BD26D5" w:rsidRDefault="00F12949" w:rsidP="00F12949">
            <w:pPr>
              <w:jc w:val="center"/>
              <w:rPr>
                <w:rFonts w:ascii="Times New Roman" w:hAnsi="Times New Roman" w:cs="Times New Roman"/>
                <w:b/>
                <w:sz w:val="20"/>
                <w:szCs w:val="20"/>
              </w:rPr>
            </w:pPr>
          </w:p>
        </w:tc>
        <w:tc>
          <w:tcPr>
            <w:tcW w:w="1637" w:type="dxa"/>
            <w:vAlign w:val="center"/>
          </w:tcPr>
          <w:p w:rsidR="00F12949" w:rsidRPr="00BD26D5" w:rsidRDefault="00F12949" w:rsidP="00F12949">
            <w:pPr>
              <w:jc w:val="center"/>
              <w:rPr>
                <w:rFonts w:ascii="Times New Roman" w:hAnsi="Times New Roman" w:cs="Times New Roman"/>
                <w:sz w:val="20"/>
                <w:szCs w:val="20"/>
              </w:rPr>
            </w:pPr>
          </w:p>
        </w:tc>
        <w:tc>
          <w:tcPr>
            <w:tcW w:w="1638" w:type="dxa"/>
            <w:vAlign w:val="center"/>
          </w:tcPr>
          <w:p w:rsidR="00F12949" w:rsidRPr="00BD26D5" w:rsidRDefault="00F12949" w:rsidP="00F12949">
            <w:pPr>
              <w:jc w:val="center"/>
              <w:rPr>
                <w:rFonts w:ascii="Times New Roman" w:hAnsi="Times New Roman" w:cs="Times New Roman"/>
                <w:sz w:val="20"/>
                <w:szCs w:val="20"/>
              </w:rPr>
            </w:pPr>
          </w:p>
        </w:tc>
      </w:tr>
    </w:tbl>
    <w:p w:rsidR="0087293F" w:rsidRDefault="0087293F" w:rsidP="00F12949">
      <w:pPr>
        <w:spacing w:after="120" w:line="480" w:lineRule="auto"/>
        <w:jc w:val="both"/>
        <w:rPr>
          <w:rFonts w:ascii="Times New Roman" w:hAnsi="Times New Roman" w:cs="Times New Roman"/>
          <w:b/>
          <w:sz w:val="24"/>
        </w:rPr>
      </w:pPr>
    </w:p>
    <w:p w:rsidR="004A49DB" w:rsidRDefault="00F12949" w:rsidP="00F12949">
      <w:pPr>
        <w:spacing w:after="120" w:line="480" w:lineRule="auto"/>
        <w:jc w:val="both"/>
        <w:rPr>
          <w:rFonts w:ascii="Times New Roman" w:hAnsi="Times New Roman" w:cs="Times New Roman"/>
          <w:sz w:val="24"/>
        </w:rPr>
      </w:pPr>
      <w:proofErr w:type="gramStart"/>
      <w:r>
        <w:rPr>
          <w:rFonts w:ascii="Times New Roman" w:hAnsi="Times New Roman" w:cs="Times New Roman"/>
          <w:b/>
          <w:sz w:val="24"/>
        </w:rPr>
        <w:t xml:space="preserve">Table </w:t>
      </w:r>
      <w:r w:rsidR="00D16F97">
        <w:rPr>
          <w:rFonts w:ascii="Times New Roman" w:hAnsi="Times New Roman" w:cs="Times New Roman"/>
          <w:b/>
          <w:sz w:val="24"/>
        </w:rPr>
        <w:t>S</w:t>
      </w:r>
      <w:r w:rsidR="004A49DB" w:rsidRPr="004A49DB">
        <w:rPr>
          <w:rFonts w:ascii="Times New Roman" w:hAnsi="Times New Roman" w:cs="Times New Roman"/>
          <w:b/>
          <w:sz w:val="24"/>
        </w:rPr>
        <w:t>1 Expression of endogenously expressed GPCR in HLF.</w:t>
      </w:r>
      <w:proofErr w:type="gramEnd"/>
      <w:r w:rsidR="004A49DB" w:rsidRPr="004A49DB">
        <w:rPr>
          <w:rFonts w:ascii="Times New Roman" w:hAnsi="Times New Roman" w:cs="Times New Roman"/>
          <w:b/>
          <w:sz w:val="24"/>
        </w:rPr>
        <w:t xml:space="preserve"> </w:t>
      </w:r>
      <w:r w:rsidR="004A49DB" w:rsidRPr="004A49DB">
        <w:rPr>
          <w:rFonts w:ascii="Times New Roman" w:hAnsi="Times New Roman" w:cs="Times New Roman"/>
          <w:sz w:val="24"/>
        </w:rPr>
        <w:t xml:space="preserve">High density 384-well GPCR </w:t>
      </w:r>
      <w:proofErr w:type="spellStart"/>
      <w:r w:rsidR="004A49DB" w:rsidRPr="004A49DB">
        <w:rPr>
          <w:rFonts w:ascii="Times New Roman" w:hAnsi="Times New Roman" w:cs="Times New Roman"/>
          <w:sz w:val="24"/>
        </w:rPr>
        <w:t>TaqMan</w:t>
      </w:r>
      <w:proofErr w:type="spellEnd"/>
      <w:r w:rsidR="004A49DB" w:rsidRPr="004A49DB">
        <w:rPr>
          <w:rFonts w:ascii="Times New Roman" w:hAnsi="Times New Roman" w:cs="Times New Roman"/>
          <w:sz w:val="24"/>
        </w:rPr>
        <w:t xml:space="preserve"> arrays were run on HLF to monitor the expression of GPCRs. 8 housekeeping genes were included as controls in the arrays, 18S, ACTB, B2M, GAPDH, GUSB, HMBS, HPRT1, IPO8, PGK1, POLR2A, PPIA, RPLPO, TBP, AND TFRC. Expression is reported as 2 TO - ΔCT compared to the mean CT of the housekeeping genes and each value is the mean ± SD of 4 biological replicates.</w:t>
      </w:r>
    </w:p>
    <w:p w:rsidR="004A49DB" w:rsidRDefault="00F12949" w:rsidP="00F12949">
      <w:pPr>
        <w:spacing w:after="120" w:line="480" w:lineRule="auto"/>
        <w:jc w:val="both"/>
        <w:rPr>
          <w:rFonts w:ascii="Times New Roman" w:hAnsi="Times New Roman" w:cs="Times New Roman"/>
          <w:sz w:val="24"/>
        </w:rPr>
        <w:sectPr w:rsidR="004A49DB" w:rsidSect="00F12949">
          <w:type w:val="continuous"/>
          <w:pgSz w:w="16838" w:h="11906" w:orient="landscape"/>
          <w:pgMar w:top="1440" w:right="1080" w:bottom="1440" w:left="1080" w:header="709" w:footer="709" w:gutter="0"/>
          <w:lnNumType w:countBy="1" w:restart="continuous"/>
          <w:cols w:space="708"/>
          <w:docGrid w:linePitch="360"/>
        </w:sectPr>
      </w:pPr>
      <w:r>
        <w:rPr>
          <w:rFonts w:ascii="Times New Roman" w:hAnsi="Times New Roman" w:cs="Times New Roman"/>
          <w:sz w:val="24"/>
        </w:rPr>
        <w:t>ND – putative G protein coupling not yet defined</w:t>
      </w:r>
    </w:p>
    <w:p w:rsidR="004A49DB" w:rsidRPr="004A49DB" w:rsidRDefault="004A49DB" w:rsidP="00F12949">
      <w:pPr>
        <w:spacing w:after="120" w:line="480" w:lineRule="auto"/>
        <w:jc w:val="both"/>
        <w:rPr>
          <w:rFonts w:ascii="Times New Roman" w:hAnsi="Times New Roman" w:cs="Times New Roman"/>
          <w:b/>
          <w:sz w:val="24"/>
        </w:rPr>
      </w:pPr>
      <w:r w:rsidRPr="004A49DB">
        <w:rPr>
          <w:rFonts w:ascii="Times New Roman" w:hAnsi="Times New Roman" w:cs="Times New Roman"/>
          <w:b/>
          <w:sz w:val="24"/>
        </w:rPr>
        <w:lastRenderedPageBreak/>
        <w:t xml:space="preserve">Table </w:t>
      </w:r>
      <w:r w:rsidR="00D16F97">
        <w:rPr>
          <w:rFonts w:ascii="Times New Roman" w:hAnsi="Times New Roman" w:cs="Times New Roman"/>
          <w:b/>
          <w:sz w:val="24"/>
        </w:rPr>
        <w:t>S</w:t>
      </w:r>
      <w:r w:rsidRPr="004A49DB">
        <w:rPr>
          <w:rFonts w:ascii="Times New Roman" w:hAnsi="Times New Roman" w:cs="Times New Roman"/>
          <w:b/>
          <w:sz w:val="24"/>
        </w:rPr>
        <w:t>2</w:t>
      </w:r>
      <w:r>
        <w:rPr>
          <w:rFonts w:ascii="Times New Roman" w:hAnsi="Times New Roman" w:cs="Times New Roman"/>
          <w:b/>
          <w:sz w:val="24"/>
        </w:rPr>
        <w:t xml:space="preserve">   Cell Viability</w:t>
      </w:r>
    </w:p>
    <w:tbl>
      <w:tblPr>
        <w:tblStyle w:val="ListTable1Light"/>
        <w:tblW w:w="6237" w:type="dxa"/>
        <w:tblLook w:val="04A0" w:firstRow="1" w:lastRow="0" w:firstColumn="1" w:lastColumn="0" w:noHBand="0" w:noVBand="1"/>
      </w:tblPr>
      <w:tblGrid>
        <w:gridCol w:w="2835"/>
        <w:gridCol w:w="1701"/>
        <w:gridCol w:w="1701"/>
      </w:tblGrid>
      <w:tr w:rsidR="004A49DB" w:rsidRPr="007403F8" w:rsidTr="00565B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7403F8" w:rsidRDefault="004A49DB" w:rsidP="00F12949">
            <w:pPr>
              <w:spacing w:line="480" w:lineRule="auto"/>
              <w:rPr>
                <w:rFonts w:ascii="Times New Roman" w:hAnsi="Times New Roman" w:cs="Times New Roman"/>
                <w:b w:val="0"/>
              </w:rPr>
            </w:pPr>
            <w:r>
              <w:rPr>
                <w:rFonts w:ascii="Times New Roman" w:hAnsi="Times New Roman" w:cs="Times New Roman"/>
                <w:b w:val="0"/>
              </w:rPr>
              <w:t xml:space="preserve">  </w:t>
            </w:r>
          </w:p>
        </w:tc>
        <w:tc>
          <w:tcPr>
            <w:tcW w:w="3402" w:type="dxa"/>
            <w:gridSpan w:val="2"/>
            <w:tcBorders>
              <w:top w:val="single" w:sz="8" w:space="0" w:color="auto"/>
            </w:tcBorders>
            <w:shd w:val="clear" w:color="auto" w:fill="auto"/>
          </w:tcPr>
          <w:p w:rsidR="004A49DB" w:rsidRPr="007403F8" w:rsidRDefault="004A49DB" w:rsidP="00F12949">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403F8">
              <w:rPr>
                <w:rFonts w:ascii="Times New Roman" w:hAnsi="Times New Roman" w:cs="Times New Roman"/>
              </w:rPr>
              <w:t>% cells positive for caspase-3/7</w:t>
            </w:r>
          </w:p>
        </w:tc>
      </w:tr>
      <w:tr w:rsidR="004A49DB" w:rsidRPr="007403F8" w:rsidTr="00565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bottom w:val="single" w:sz="8" w:space="0" w:color="auto"/>
            </w:tcBorders>
            <w:shd w:val="clear" w:color="auto" w:fill="auto"/>
          </w:tcPr>
          <w:p w:rsidR="004A49DB" w:rsidRPr="007403F8" w:rsidRDefault="004A49DB" w:rsidP="00F12949">
            <w:pPr>
              <w:spacing w:line="480" w:lineRule="auto"/>
              <w:rPr>
                <w:rFonts w:ascii="Times New Roman" w:hAnsi="Times New Roman" w:cs="Times New Roman"/>
                <w:b w:val="0"/>
              </w:rPr>
            </w:pPr>
          </w:p>
        </w:tc>
        <w:tc>
          <w:tcPr>
            <w:tcW w:w="1701" w:type="dxa"/>
            <w:tcBorders>
              <w:bottom w:val="single" w:sz="8" w:space="0" w:color="auto"/>
            </w:tcBorders>
            <w:shd w:val="clear" w:color="auto" w:fill="auto"/>
          </w:tcPr>
          <w:p w:rsidR="004A49DB" w:rsidRPr="00B40D81"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B40D81">
              <w:rPr>
                <w:rFonts w:ascii="Times New Roman" w:hAnsi="Times New Roman" w:cs="Times New Roman"/>
                <w:b/>
              </w:rPr>
              <w:t>Top conc</w:t>
            </w:r>
          </w:p>
        </w:tc>
        <w:tc>
          <w:tcPr>
            <w:tcW w:w="1701" w:type="dxa"/>
            <w:tcBorders>
              <w:bottom w:val="single" w:sz="8" w:space="0" w:color="auto"/>
            </w:tcBorders>
            <w:shd w:val="clear" w:color="auto" w:fill="auto"/>
          </w:tcPr>
          <w:p w:rsidR="004A49DB" w:rsidRPr="00B40D81"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B40D81">
              <w:rPr>
                <w:rFonts w:ascii="Times New Roman" w:hAnsi="Times New Roman" w:cs="Times New Roman"/>
                <w:b/>
              </w:rPr>
              <w:t>1:10 dilution</w:t>
            </w:r>
          </w:p>
        </w:tc>
      </w:tr>
      <w:tr w:rsidR="004A49DB" w:rsidRPr="007403F8" w:rsidTr="00565B1B">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auto"/>
            </w:tcBorders>
            <w:shd w:val="clear" w:color="auto" w:fill="auto"/>
          </w:tcPr>
          <w:p w:rsidR="004A49DB" w:rsidRPr="007403F8" w:rsidRDefault="004A49DB" w:rsidP="00F12949">
            <w:pPr>
              <w:spacing w:line="480" w:lineRule="auto"/>
              <w:rPr>
                <w:rFonts w:ascii="Times New Roman" w:hAnsi="Times New Roman" w:cs="Times New Roman"/>
                <w:b w:val="0"/>
              </w:rPr>
            </w:pPr>
            <w:r w:rsidRPr="007403F8">
              <w:rPr>
                <w:rFonts w:ascii="Times New Roman" w:hAnsi="Times New Roman" w:cs="Times New Roman"/>
                <w:b w:val="0"/>
              </w:rPr>
              <w:t>Negative Control + 1% FBS</w:t>
            </w:r>
          </w:p>
        </w:tc>
        <w:tc>
          <w:tcPr>
            <w:tcW w:w="1701" w:type="dxa"/>
            <w:tcBorders>
              <w:top w:val="single" w:sz="8" w:space="0" w:color="auto"/>
            </w:tcBorders>
            <w:shd w:val="clear" w:color="auto" w:fill="auto"/>
          </w:tcPr>
          <w:p w:rsidR="004A49DB" w:rsidRPr="00013DE4"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Pr>
                <w:rFonts w:ascii="Times New Roman" w:eastAsia="Times New Roman" w:hAnsi="Times New Roman" w:cs="Times New Roman"/>
                <w:lang w:eastAsia="en-GB"/>
              </w:rPr>
              <w:t>4.27 ± 2.80</w:t>
            </w:r>
          </w:p>
        </w:tc>
        <w:tc>
          <w:tcPr>
            <w:tcW w:w="1701" w:type="dxa"/>
            <w:tcBorders>
              <w:top w:val="single" w:sz="8" w:space="0" w:color="auto"/>
            </w:tcBorders>
            <w:shd w:val="clear" w:color="auto" w:fill="auto"/>
          </w:tcPr>
          <w:p w:rsidR="004A49DB"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tc>
      </w:tr>
      <w:tr w:rsidR="004A49DB" w:rsidRPr="007403F8" w:rsidTr="00565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261AD6" w:rsidRDefault="004A49DB" w:rsidP="00F12949">
            <w:pPr>
              <w:spacing w:line="480" w:lineRule="auto"/>
              <w:rPr>
                <w:rFonts w:ascii="Times New Roman" w:eastAsia="Times New Roman" w:hAnsi="Times New Roman" w:cs="Times New Roman"/>
                <w:b w:val="0"/>
                <w:lang w:eastAsia="en-GB"/>
              </w:rPr>
            </w:pPr>
            <w:proofErr w:type="spellStart"/>
            <w:r>
              <w:rPr>
                <w:rFonts w:ascii="Times New Roman" w:eastAsia="Times New Roman" w:hAnsi="Times New Roman" w:cs="Times New Roman"/>
                <w:b w:val="0"/>
                <w:lang w:eastAsia="en-GB"/>
              </w:rPr>
              <w:t>S</w:t>
            </w:r>
            <w:r w:rsidRPr="00261AD6">
              <w:rPr>
                <w:rFonts w:ascii="Times New Roman" w:eastAsia="Times New Roman" w:hAnsi="Times New Roman" w:cs="Times New Roman"/>
                <w:b w:val="0"/>
                <w:lang w:eastAsia="en-GB"/>
              </w:rPr>
              <w:t>taurosporin</w:t>
            </w:r>
            <w:r>
              <w:rPr>
                <w:rFonts w:ascii="Times New Roman" w:eastAsia="Times New Roman" w:hAnsi="Times New Roman" w:cs="Times New Roman"/>
                <w:b w:val="0"/>
                <w:lang w:eastAsia="en-GB"/>
              </w:rPr>
              <w:t>e</w:t>
            </w:r>
            <w:proofErr w:type="spellEnd"/>
            <w:r>
              <w:rPr>
                <w:rFonts w:ascii="Times New Roman" w:eastAsia="Times New Roman" w:hAnsi="Times New Roman" w:cs="Times New Roman"/>
                <w:b w:val="0"/>
                <w:lang w:eastAsia="en-GB"/>
              </w:rPr>
              <w:t xml:space="preserve"> (100 </w:t>
            </w:r>
            <w:proofErr w:type="spellStart"/>
            <w:r>
              <w:rPr>
                <w:rFonts w:ascii="Times New Roman" w:eastAsia="Times New Roman" w:hAnsi="Times New Roman" w:cs="Times New Roman"/>
                <w:b w:val="0"/>
                <w:lang w:eastAsia="en-GB"/>
              </w:rPr>
              <w:t>nM</w:t>
            </w:r>
            <w:proofErr w:type="spellEnd"/>
            <w:r>
              <w:rPr>
                <w:rFonts w:ascii="Times New Roman" w:eastAsia="Times New Roman" w:hAnsi="Times New Roman" w:cs="Times New Roman"/>
                <w:b w:val="0"/>
                <w:lang w:eastAsia="en-GB"/>
              </w:rPr>
              <w:t>)</w:t>
            </w:r>
          </w:p>
        </w:tc>
        <w:tc>
          <w:tcPr>
            <w:tcW w:w="1701" w:type="dxa"/>
            <w:shd w:val="clear" w:color="auto" w:fill="auto"/>
          </w:tcPr>
          <w:p w:rsidR="004A49DB" w:rsidRPr="00261AD6"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261AD6">
              <w:rPr>
                <w:rFonts w:ascii="Times New Roman" w:eastAsia="Times New Roman" w:hAnsi="Times New Roman" w:cs="Times New Roman"/>
                <w:lang w:eastAsia="en-GB"/>
              </w:rPr>
              <w:t>54.8 ± 13.6</w:t>
            </w:r>
          </w:p>
        </w:tc>
        <w:tc>
          <w:tcPr>
            <w:tcW w:w="1701" w:type="dxa"/>
            <w:shd w:val="clear" w:color="auto" w:fill="auto"/>
          </w:tcPr>
          <w:p w:rsidR="004A49DB" w:rsidRPr="00261AD6"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p>
        </w:tc>
      </w:tr>
      <w:tr w:rsidR="004A49DB" w:rsidRPr="007403F8" w:rsidTr="00565B1B">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1D77A7" w:rsidRDefault="004A49DB" w:rsidP="00F12949">
            <w:pPr>
              <w:spacing w:line="480" w:lineRule="auto"/>
              <w:rPr>
                <w:rFonts w:ascii="Times New Roman" w:eastAsia="Times New Roman" w:hAnsi="Times New Roman" w:cs="Times New Roman"/>
                <w:b w:val="0"/>
                <w:lang w:eastAsia="en-GB"/>
              </w:rPr>
            </w:pPr>
            <w:r w:rsidRPr="001D77A7">
              <w:rPr>
                <w:rFonts w:ascii="Times New Roman" w:eastAsia="Times New Roman" w:hAnsi="Times New Roman" w:cs="Times New Roman"/>
                <w:b w:val="0"/>
                <w:lang w:eastAsia="en-GB"/>
              </w:rPr>
              <w:t>Treprostinil (10</w:t>
            </w:r>
            <w:r>
              <w:rPr>
                <w:rFonts w:ascii="Times New Roman" w:eastAsia="Times New Roman" w:hAnsi="Times New Roman" w:cs="Times New Roman"/>
                <w:b w:val="0"/>
                <w:lang w:eastAsia="en-GB"/>
              </w:rPr>
              <w:t xml:space="preserve"> </w:t>
            </w:r>
            <w:r>
              <w:rPr>
                <w:rFonts w:ascii="Calibri" w:eastAsia="Times New Roman" w:hAnsi="Calibri" w:cs="Times New Roman"/>
                <w:b w:val="0"/>
                <w:lang w:eastAsia="en-GB"/>
              </w:rPr>
              <w:t>μ</w:t>
            </w:r>
            <w:r w:rsidRPr="001D77A7">
              <w:rPr>
                <w:rFonts w:ascii="Times New Roman" w:eastAsia="Times New Roman" w:hAnsi="Times New Roman" w:cs="Times New Roman"/>
                <w:b w:val="0"/>
                <w:lang w:eastAsia="en-GB"/>
              </w:rPr>
              <w:t>M)</w:t>
            </w:r>
          </w:p>
        </w:tc>
        <w:tc>
          <w:tcPr>
            <w:tcW w:w="1701" w:type="dxa"/>
            <w:shd w:val="clear" w:color="auto" w:fill="auto"/>
          </w:tcPr>
          <w:p w:rsidR="004A49DB" w:rsidRPr="00013DE4"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0.76 ± 0.06</w:t>
            </w:r>
          </w:p>
        </w:tc>
        <w:tc>
          <w:tcPr>
            <w:tcW w:w="1701" w:type="dxa"/>
            <w:shd w:val="clear" w:color="auto" w:fill="auto"/>
          </w:tcPr>
          <w:p w:rsidR="004A49DB" w:rsidRPr="007403F8"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0.92 ± 0.25</w:t>
            </w:r>
          </w:p>
        </w:tc>
      </w:tr>
      <w:tr w:rsidR="004A49DB" w:rsidRPr="007403F8" w:rsidTr="00565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1D77A7" w:rsidRDefault="004A49DB" w:rsidP="00F12949">
            <w:pPr>
              <w:spacing w:line="480" w:lineRule="auto"/>
              <w:rPr>
                <w:rFonts w:ascii="Times New Roman" w:eastAsia="Times New Roman" w:hAnsi="Times New Roman" w:cs="Times New Roman"/>
                <w:b w:val="0"/>
                <w:lang w:eastAsia="en-GB"/>
              </w:rPr>
            </w:pPr>
            <w:r w:rsidRPr="001D77A7">
              <w:rPr>
                <w:rFonts w:ascii="Times New Roman" w:eastAsia="Times New Roman" w:hAnsi="Times New Roman" w:cs="Times New Roman"/>
                <w:b w:val="0"/>
                <w:lang w:eastAsia="en-GB"/>
              </w:rPr>
              <w:t>Iloprost (3</w:t>
            </w:r>
            <w:r>
              <w:rPr>
                <w:rFonts w:ascii="Times New Roman" w:eastAsia="Times New Roman" w:hAnsi="Times New Roman" w:cs="Times New Roman"/>
                <w:b w:val="0"/>
                <w:lang w:eastAsia="en-GB"/>
              </w:rPr>
              <w:t xml:space="preserve"> </w:t>
            </w:r>
            <w:r>
              <w:rPr>
                <w:rFonts w:ascii="Calibri" w:eastAsia="Times New Roman" w:hAnsi="Calibri" w:cs="Times New Roman"/>
                <w:b w:val="0"/>
                <w:lang w:eastAsia="en-GB"/>
              </w:rPr>
              <w:t>μ</w:t>
            </w:r>
            <w:r w:rsidRPr="001D77A7">
              <w:rPr>
                <w:rFonts w:ascii="Times New Roman" w:eastAsia="Times New Roman" w:hAnsi="Times New Roman" w:cs="Times New Roman"/>
                <w:b w:val="0"/>
                <w:lang w:eastAsia="en-GB"/>
              </w:rPr>
              <w:t>M)</w:t>
            </w:r>
          </w:p>
        </w:tc>
        <w:tc>
          <w:tcPr>
            <w:tcW w:w="1701" w:type="dxa"/>
            <w:shd w:val="clear" w:color="auto" w:fill="auto"/>
          </w:tcPr>
          <w:p w:rsidR="004A49DB" w:rsidRPr="00013DE4"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0.88 ± 0.08</w:t>
            </w:r>
          </w:p>
        </w:tc>
        <w:tc>
          <w:tcPr>
            <w:tcW w:w="1701" w:type="dxa"/>
            <w:shd w:val="clear" w:color="auto" w:fill="auto"/>
          </w:tcPr>
          <w:p w:rsidR="004A49DB" w:rsidRPr="007403F8"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1.15 ± 0.29</w:t>
            </w:r>
          </w:p>
        </w:tc>
      </w:tr>
      <w:tr w:rsidR="004A49DB" w:rsidRPr="007403F8" w:rsidTr="00565B1B">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1D77A7" w:rsidRDefault="004A49DB" w:rsidP="00F12949">
            <w:pPr>
              <w:spacing w:line="480" w:lineRule="auto"/>
              <w:rPr>
                <w:rFonts w:ascii="Times New Roman" w:eastAsia="Times New Roman" w:hAnsi="Times New Roman" w:cs="Times New Roman"/>
                <w:b w:val="0"/>
                <w:lang w:eastAsia="en-GB"/>
              </w:rPr>
            </w:pPr>
            <w:r w:rsidRPr="001D77A7">
              <w:rPr>
                <w:rFonts w:ascii="Times New Roman" w:eastAsia="Times New Roman" w:hAnsi="Times New Roman" w:cs="Times New Roman"/>
                <w:b w:val="0"/>
                <w:lang w:eastAsia="en-GB"/>
              </w:rPr>
              <w:t>MRE-269 (10</w:t>
            </w:r>
            <w:r>
              <w:rPr>
                <w:rFonts w:ascii="Times New Roman" w:eastAsia="Times New Roman" w:hAnsi="Times New Roman" w:cs="Times New Roman"/>
                <w:b w:val="0"/>
                <w:lang w:eastAsia="en-GB"/>
              </w:rPr>
              <w:t xml:space="preserve"> </w:t>
            </w:r>
            <w:r>
              <w:rPr>
                <w:rFonts w:ascii="Calibri" w:eastAsia="Times New Roman" w:hAnsi="Calibri" w:cs="Times New Roman"/>
                <w:b w:val="0"/>
                <w:lang w:eastAsia="en-GB"/>
              </w:rPr>
              <w:t>μ</w:t>
            </w:r>
            <w:r w:rsidRPr="001D77A7">
              <w:rPr>
                <w:rFonts w:ascii="Times New Roman" w:eastAsia="Times New Roman" w:hAnsi="Times New Roman" w:cs="Times New Roman"/>
                <w:b w:val="0"/>
                <w:lang w:eastAsia="en-GB"/>
              </w:rPr>
              <w:t>M)</w:t>
            </w:r>
          </w:p>
        </w:tc>
        <w:tc>
          <w:tcPr>
            <w:tcW w:w="1701" w:type="dxa"/>
            <w:shd w:val="clear" w:color="auto" w:fill="auto"/>
          </w:tcPr>
          <w:p w:rsidR="004A49DB" w:rsidRPr="00013DE4"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0.49 ± 0.21</w:t>
            </w:r>
          </w:p>
        </w:tc>
        <w:tc>
          <w:tcPr>
            <w:tcW w:w="1701" w:type="dxa"/>
            <w:shd w:val="clear" w:color="auto" w:fill="auto"/>
          </w:tcPr>
          <w:p w:rsidR="004A49DB" w:rsidRPr="00013DE4"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0.49 ± 0.22</w:t>
            </w:r>
          </w:p>
        </w:tc>
      </w:tr>
      <w:tr w:rsidR="004A49DB" w:rsidRPr="007403F8" w:rsidTr="00565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1D77A7" w:rsidRDefault="004A49DB" w:rsidP="00F12949">
            <w:pPr>
              <w:spacing w:line="480" w:lineRule="auto"/>
              <w:rPr>
                <w:rFonts w:ascii="Times New Roman" w:eastAsia="Times New Roman" w:hAnsi="Times New Roman" w:cs="Times New Roman"/>
                <w:b w:val="0"/>
                <w:lang w:eastAsia="en-GB"/>
              </w:rPr>
            </w:pPr>
            <w:r w:rsidRPr="001D77A7">
              <w:rPr>
                <w:rFonts w:ascii="Times New Roman" w:eastAsia="Times New Roman" w:hAnsi="Times New Roman" w:cs="Times New Roman"/>
                <w:b w:val="0"/>
                <w:lang w:eastAsia="en-GB"/>
              </w:rPr>
              <w:t>PGE</w:t>
            </w:r>
            <w:r w:rsidRPr="001D77A7">
              <w:rPr>
                <w:rFonts w:ascii="Times New Roman" w:eastAsia="Times New Roman" w:hAnsi="Times New Roman" w:cs="Times New Roman"/>
                <w:b w:val="0"/>
                <w:vertAlign w:val="subscript"/>
                <w:lang w:eastAsia="en-GB"/>
              </w:rPr>
              <w:t>2</w:t>
            </w:r>
            <w:r>
              <w:rPr>
                <w:rFonts w:ascii="Times New Roman" w:eastAsia="Times New Roman" w:hAnsi="Times New Roman" w:cs="Times New Roman"/>
                <w:b w:val="0"/>
                <w:lang w:eastAsia="en-GB"/>
              </w:rPr>
              <w:t xml:space="preserve"> </w:t>
            </w:r>
            <w:r w:rsidRPr="001D77A7">
              <w:rPr>
                <w:rFonts w:ascii="Times New Roman" w:eastAsia="Times New Roman" w:hAnsi="Times New Roman" w:cs="Times New Roman"/>
                <w:b w:val="0"/>
                <w:lang w:eastAsia="en-GB"/>
              </w:rPr>
              <w:t>(10</w:t>
            </w:r>
            <w:r>
              <w:rPr>
                <w:rFonts w:ascii="Times New Roman" w:eastAsia="Times New Roman" w:hAnsi="Times New Roman" w:cs="Times New Roman"/>
                <w:b w:val="0"/>
                <w:lang w:eastAsia="en-GB"/>
              </w:rPr>
              <w:t xml:space="preserve"> </w:t>
            </w:r>
            <w:r>
              <w:rPr>
                <w:rFonts w:ascii="Calibri" w:eastAsia="Times New Roman" w:hAnsi="Calibri" w:cs="Times New Roman"/>
                <w:b w:val="0"/>
                <w:lang w:eastAsia="en-GB"/>
              </w:rPr>
              <w:t>μ</w:t>
            </w:r>
            <w:r w:rsidRPr="001D77A7">
              <w:rPr>
                <w:rFonts w:ascii="Times New Roman" w:eastAsia="Times New Roman" w:hAnsi="Times New Roman" w:cs="Times New Roman"/>
                <w:b w:val="0"/>
                <w:lang w:eastAsia="en-GB"/>
              </w:rPr>
              <w:t>M)</w:t>
            </w:r>
          </w:p>
        </w:tc>
        <w:tc>
          <w:tcPr>
            <w:tcW w:w="1701" w:type="dxa"/>
            <w:shd w:val="clear" w:color="auto" w:fill="auto"/>
          </w:tcPr>
          <w:p w:rsidR="004A49DB" w:rsidRPr="00013DE4"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0.68 ± 0.29</w:t>
            </w:r>
          </w:p>
        </w:tc>
        <w:tc>
          <w:tcPr>
            <w:tcW w:w="1701" w:type="dxa"/>
            <w:shd w:val="clear" w:color="auto" w:fill="auto"/>
          </w:tcPr>
          <w:p w:rsidR="004A49DB" w:rsidRPr="007403F8"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0.53 ± 0.04</w:t>
            </w:r>
          </w:p>
        </w:tc>
      </w:tr>
      <w:tr w:rsidR="004A49DB" w:rsidRPr="007403F8" w:rsidTr="00565B1B">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1D77A7" w:rsidRDefault="004A49DB" w:rsidP="00F12949">
            <w:pPr>
              <w:spacing w:line="480" w:lineRule="auto"/>
              <w:rPr>
                <w:rFonts w:ascii="Times New Roman" w:eastAsia="Times New Roman" w:hAnsi="Times New Roman" w:cs="Times New Roman"/>
                <w:b w:val="0"/>
                <w:lang w:eastAsia="en-GB"/>
              </w:rPr>
            </w:pPr>
            <w:r w:rsidRPr="001D77A7">
              <w:rPr>
                <w:rFonts w:ascii="Times New Roman" w:eastAsia="Times New Roman" w:hAnsi="Times New Roman" w:cs="Times New Roman"/>
                <w:b w:val="0"/>
                <w:lang w:eastAsia="en-GB"/>
              </w:rPr>
              <w:t>Misoprostol (10</w:t>
            </w:r>
            <w:r>
              <w:rPr>
                <w:rFonts w:ascii="Times New Roman" w:eastAsia="Times New Roman" w:hAnsi="Times New Roman" w:cs="Times New Roman"/>
                <w:b w:val="0"/>
                <w:lang w:eastAsia="en-GB"/>
              </w:rPr>
              <w:t xml:space="preserve"> </w:t>
            </w:r>
            <w:r>
              <w:rPr>
                <w:rFonts w:ascii="Calibri" w:eastAsia="Times New Roman" w:hAnsi="Calibri" w:cs="Times New Roman"/>
                <w:b w:val="0"/>
                <w:lang w:eastAsia="en-GB"/>
              </w:rPr>
              <w:t>μ</w:t>
            </w:r>
            <w:r w:rsidRPr="001D77A7">
              <w:rPr>
                <w:rFonts w:ascii="Times New Roman" w:eastAsia="Times New Roman" w:hAnsi="Times New Roman" w:cs="Times New Roman"/>
                <w:b w:val="0"/>
                <w:lang w:eastAsia="en-GB"/>
              </w:rPr>
              <w:t>M)</w:t>
            </w:r>
          </w:p>
        </w:tc>
        <w:tc>
          <w:tcPr>
            <w:tcW w:w="1701" w:type="dxa"/>
            <w:shd w:val="clear" w:color="auto" w:fill="auto"/>
          </w:tcPr>
          <w:p w:rsidR="004A49DB" w:rsidRPr="00013DE4"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0.54 ± 0.18</w:t>
            </w:r>
          </w:p>
        </w:tc>
        <w:tc>
          <w:tcPr>
            <w:tcW w:w="1701" w:type="dxa"/>
            <w:shd w:val="clear" w:color="auto" w:fill="auto"/>
          </w:tcPr>
          <w:p w:rsidR="004A49DB" w:rsidRPr="007403F8"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0.55 ± 0.04</w:t>
            </w:r>
          </w:p>
        </w:tc>
      </w:tr>
      <w:tr w:rsidR="004A49DB" w:rsidRPr="007403F8" w:rsidTr="00565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1D77A7" w:rsidRDefault="004A49DB" w:rsidP="00F12949">
            <w:pPr>
              <w:spacing w:line="480" w:lineRule="auto"/>
              <w:rPr>
                <w:rFonts w:ascii="Times New Roman" w:eastAsia="Times New Roman" w:hAnsi="Times New Roman" w:cs="Times New Roman"/>
                <w:b w:val="0"/>
                <w:lang w:eastAsia="en-GB"/>
              </w:rPr>
            </w:pPr>
            <w:r w:rsidRPr="001D77A7">
              <w:rPr>
                <w:rFonts w:ascii="Times New Roman" w:eastAsia="Times New Roman" w:hAnsi="Times New Roman" w:cs="Times New Roman"/>
                <w:b w:val="0"/>
                <w:lang w:eastAsia="en-GB"/>
              </w:rPr>
              <w:t>Butaprost (10</w:t>
            </w:r>
            <w:r>
              <w:rPr>
                <w:rFonts w:ascii="Times New Roman" w:eastAsia="Times New Roman" w:hAnsi="Times New Roman" w:cs="Times New Roman"/>
                <w:b w:val="0"/>
                <w:lang w:eastAsia="en-GB"/>
              </w:rPr>
              <w:t xml:space="preserve"> </w:t>
            </w:r>
            <w:r>
              <w:rPr>
                <w:rFonts w:ascii="Calibri" w:eastAsia="Times New Roman" w:hAnsi="Calibri" w:cs="Times New Roman"/>
                <w:b w:val="0"/>
                <w:lang w:eastAsia="en-GB"/>
              </w:rPr>
              <w:t>μ</w:t>
            </w:r>
            <w:r w:rsidRPr="001D77A7">
              <w:rPr>
                <w:rFonts w:ascii="Times New Roman" w:eastAsia="Times New Roman" w:hAnsi="Times New Roman" w:cs="Times New Roman"/>
                <w:b w:val="0"/>
                <w:lang w:eastAsia="en-GB"/>
              </w:rPr>
              <w:t>M)</w:t>
            </w:r>
          </w:p>
        </w:tc>
        <w:tc>
          <w:tcPr>
            <w:tcW w:w="1701" w:type="dxa"/>
            <w:shd w:val="clear" w:color="auto" w:fill="auto"/>
          </w:tcPr>
          <w:p w:rsidR="004A49DB" w:rsidRPr="00013DE4"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0.80 ± 0.29</w:t>
            </w:r>
          </w:p>
        </w:tc>
        <w:tc>
          <w:tcPr>
            <w:tcW w:w="1701" w:type="dxa"/>
            <w:shd w:val="clear" w:color="auto" w:fill="auto"/>
          </w:tcPr>
          <w:p w:rsidR="004A49DB" w:rsidRPr="007403F8"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0.90 ± 0.39</w:t>
            </w:r>
          </w:p>
        </w:tc>
      </w:tr>
      <w:tr w:rsidR="004A49DB" w:rsidRPr="007403F8" w:rsidTr="00565B1B">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1D77A7" w:rsidRDefault="004A49DB" w:rsidP="00F12949">
            <w:pPr>
              <w:spacing w:line="480" w:lineRule="auto"/>
              <w:rPr>
                <w:rFonts w:ascii="Times New Roman" w:eastAsia="Times New Roman" w:hAnsi="Times New Roman" w:cs="Times New Roman"/>
                <w:b w:val="0"/>
                <w:lang w:eastAsia="en-GB"/>
              </w:rPr>
            </w:pPr>
            <w:r w:rsidRPr="001D77A7">
              <w:rPr>
                <w:rFonts w:ascii="Times New Roman" w:eastAsia="Times New Roman" w:hAnsi="Times New Roman" w:cs="Times New Roman"/>
                <w:b w:val="0"/>
                <w:lang w:eastAsia="en-GB"/>
              </w:rPr>
              <w:t>AGN</w:t>
            </w:r>
            <w:r>
              <w:rPr>
                <w:rFonts w:ascii="Times New Roman" w:eastAsia="Times New Roman" w:hAnsi="Times New Roman" w:cs="Times New Roman"/>
                <w:b w:val="0"/>
                <w:lang w:eastAsia="en-GB"/>
              </w:rPr>
              <w:t>-</w:t>
            </w:r>
            <w:r w:rsidRPr="001D77A7">
              <w:rPr>
                <w:rFonts w:ascii="Times New Roman" w:eastAsia="Times New Roman" w:hAnsi="Times New Roman" w:cs="Times New Roman"/>
                <w:b w:val="0"/>
                <w:lang w:eastAsia="en-GB"/>
              </w:rPr>
              <w:t>205204 (10</w:t>
            </w:r>
            <w:r>
              <w:rPr>
                <w:rFonts w:ascii="Times New Roman" w:eastAsia="Times New Roman" w:hAnsi="Times New Roman" w:cs="Times New Roman"/>
                <w:b w:val="0"/>
                <w:lang w:eastAsia="en-GB"/>
              </w:rPr>
              <w:t xml:space="preserve"> </w:t>
            </w:r>
            <w:r>
              <w:rPr>
                <w:rFonts w:ascii="Calibri" w:eastAsia="Times New Roman" w:hAnsi="Calibri" w:cs="Times New Roman"/>
                <w:b w:val="0"/>
                <w:lang w:eastAsia="en-GB"/>
              </w:rPr>
              <w:t>μ</w:t>
            </w:r>
            <w:r w:rsidRPr="001D77A7">
              <w:rPr>
                <w:rFonts w:ascii="Times New Roman" w:eastAsia="Times New Roman" w:hAnsi="Times New Roman" w:cs="Times New Roman"/>
                <w:b w:val="0"/>
                <w:lang w:eastAsia="en-GB"/>
              </w:rPr>
              <w:t>M)</w:t>
            </w:r>
          </w:p>
        </w:tc>
        <w:tc>
          <w:tcPr>
            <w:tcW w:w="1701" w:type="dxa"/>
            <w:shd w:val="clear" w:color="auto" w:fill="auto"/>
          </w:tcPr>
          <w:p w:rsidR="004A49DB" w:rsidRPr="00013DE4"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0.57 ± 0.09</w:t>
            </w:r>
          </w:p>
        </w:tc>
        <w:tc>
          <w:tcPr>
            <w:tcW w:w="1701" w:type="dxa"/>
            <w:shd w:val="clear" w:color="auto" w:fill="auto"/>
          </w:tcPr>
          <w:p w:rsidR="004A49DB" w:rsidRPr="007403F8"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0.56 ± 0.09</w:t>
            </w:r>
          </w:p>
        </w:tc>
      </w:tr>
      <w:tr w:rsidR="004A49DB" w:rsidRPr="007403F8" w:rsidTr="00565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1D77A7" w:rsidRDefault="004A49DB" w:rsidP="00F12949">
            <w:pPr>
              <w:tabs>
                <w:tab w:val="right" w:pos="2619"/>
              </w:tabs>
              <w:spacing w:line="480" w:lineRule="auto"/>
              <w:rPr>
                <w:rFonts w:ascii="Times New Roman" w:eastAsia="Times New Roman" w:hAnsi="Times New Roman" w:cs="Times New Roman"/>
                <w:b w:val="0"/>
                <w:lang w:eastAsia="en-GB"/>
              </w:rPr>
            </w:pPr>
            <w:r w:rsidRPr="001D77A7">
              <w:rPr>
                <w:rFonts w:ascii="Times New Roman" w:eastAsia="Times New Roman" w:hAnsi="Times New Roman" w:cs="Times New Roman"/>
                <w:b w:val="0"/>
                <w:lang w:eastAsia="en-GB"/>
              </w:rPr>
              <w:t>Formoterol (100</w:t>
            </w:r>
            <w:r>
              <w:rPr>
                <w:rFonts w:ascii="Times New Roman" w:eastAsia="Times New Roman" w:hAnsi="Times New Roman" w:cs="Times New Roman"/>
                <w:b w:val="0"/>
                <w:lang w:eastAsia="en-GB"/>
              </w:rPr>
              <w:t xml:space="preserve"> </w:t>
            </w:r>
            <w:r w:rsidRPr="001D77A7">
              <w:rPr>
                <w:rFonts w:ascii="Times New Roman" w:eastAsia="Times New Roman" w:hAnsi="Times New Roman" w:cs="Times New Roman"/>
                <w:b w:val="0"/>
                <w:lang w:eastAsia="en-GB"/>
              </w:rPr>
              <w:t>nM)</w:t>
            </w:r>
            <w:r>
              <w:rPr>
                <w:rFonts w:ascii="Times New Roman" w:eastAsia="Times New Roman" w:hAnsi="Times New Roman" w:cs="Times New Roman"/>
                <w:b w:val="0"/>
                <w:lang w:eastAsia="en-GB"/>
              </w:rPr>
              <w:tab/>
            </w:r>
          </w:p>
        </w:tc>
        <w:tc>
          <w:tcPr>
            <w:tcW w:w="1701" w:type="dxa"/>
            <w:shd w:val="clear" w:color="auto" w:fill="auto"/>
          </w:tcPr>
          <w:p w:rsidR="004A49DB" w:rsidRPr="00013DE4"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0.67 ± 0.22</w:t>
            </w:r>
          </w:p>
        </w:tc>
        <w:tc>
          <w:tcPr>
            <w:tcW w:w="1701" w:type="dxa"/>
            <w:shd w:val="clear" w:color="auto" w:fill="auto"/>
          </w:tcPr>
          <w:p w:rsidR="004A49DB" w:rsidRPr="007403F8"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0.88 ± 0.48</w:t>
            </w:r>
          </w:p>
        </w:tc>
      </w:tr>
      <w:tr w:rsidR="004A49DB" w:rsidRPr="007403F8" w:rsidTr="00565B1B">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1D77A7" w:rsidRDefault="004A49DB" w:rsidP="00F12949">
            <w:pPr>
              <w:spacing w:line="480" w:lineRule="auto"/>
              <w:rPr>
                <w:rFonts w:ascii="Times New Roman" w:eastAsia="Times New Roman" w:hAnsi="Times New Roman" w:cs="Times New Roman"/>
                <w:b w:val="0"/>
                <w:lang w:eastAsia="en-GB"/>
              </w:rPr>
            </w:pPr>
            <w:r w:rsidRPr="001D77A7">
              <w:rPr>
                <w:rFonts w:ascii="Times New Roman" w:eastAsia="Times New Roman" w:hAnsi="Times New Roman" w:cs="Times New Roman"/>
                <w:b w:val="0"/>
                <w:lang w:eastAsia="en-GB"/>
              </w:rPr>
              <w:t>Indacaterol (1</w:t>
            </w:r>
            <w:r>
              <w:rPr>
                <w:rFonts w:ascii="Times New Roman" w:eastAsia="Times New Roman" w:hAnsi="Times New Roman" w:cs="Times New Roman"/>
                <w:b w:val="0"/>
                <w:lang w:eastAsia="en-GB"/>
              </w:rPr>
              <w:t xml:space="preserve"> </w:t>
            </w:r>
            <w:r>
              <w:rPr>
                <w:rFonts w:ascii="Calibri" w:eastAsia="Times New Roman" w:hAnsi="Calibri" w:cs="Times New Roman"/>
                <w:b w:val="0"/>
                <w:lang w:eastAsia="en-GB"/>
              </w:rPr>
              <w:t>μ</w:t>
            </w:r>
            <w:r w:rsidRPr="001D77A7">
              <w:rPr>
                <w:rFonts w:ascii="Times New Roman" w:eastAsia="Times New Roman" w:hAnsi="Times New Roman" w:cs="Times New Roman"/>
                <w:b w:val="0"/>
                <w:lang w:eastAsia="en-GB"/>
              </w:rPr>
              <w:t>M)</w:t>
            </w:r>
          </w:p>
        </w:tc>
        <w:tc>
          <w:tcPr>
            <w:tcW w:w="1701" w:type="dxa"/>
            <w:shd w:val="clear" w:color="auto" w:fill="auto"/>
          </w:tcPr>
          <w:p w:rsidR="004A49DB" w:rsidRPr="00013DE4"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0.62 ± 0.01</w:t>
            </w:r>
          </w:p>
        </w:tc>
        <w:tc>
          <w:tcPr>
            <w:tcW w:w="1701" w:type="dxa"/>
            <w:shd w:val="clear" w:color="auto" w:fill="auto"/>
          </w:tcPr>
          <w:p w:rsidR="004A49DB" w:rsidRPr="007403F8"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0.62 ± 0.15</w:t>
            </w:r>
          </w:p>
        </w:tc>
      </w:tr>
      <w:tr w:rsidR="004A49DB" w:rsidRPr="007403F8" w:rsidTr="00565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1D77A7" w:rsidRDefault="004A49DB" w:rsidP="00F12949">
            <w:pPr>
              <w:spacing w:line="480" w:lineRule="auto"/>
              <w:rPr>
                <w:rFonts w:ascii="Times New Roman" w:eastAsia="Times New Roman" w:hAnsi="Times New Roman" w:cs="Times New Roman"/>
                <w:b w:val="0"/>
                <w:lang w:eastAsia="en-GB"/>
              </w:rPr>
            </w:pPr>
            <w:r w:rsidRPr="001D77A7">
              <w:rPr>
                <w:rFonts w:ascii="Times New Roman" w:eastAsia="Times New Roman" w:hAnsi="Times New Roman" w:cs="Times New Roman"/>
                <w:b w:val="0"/>
                <w:lang w:eastAsia="en-GB"/>
              </w:rPr>
              <w:t>Salbutamol (10</w:t>
            </w:r>
            <w:r>
              <w:rPr>
                <w:rFonts w:ascii="Times New Roman" w:eastAsia="Times New Roman" w:hAnsi="Times New Roman" w:cs="Times New Roman"/>
                <w:b w:val="0"/>
                <w:lang w:eastAsia="en-GB"/>
              </w:rPr>
              <w:t xml:space="preserve"> </w:t>
            </w:r>
            <w:r>
              <w:rPr>
                <w:rFonts w:ascii="Calibri" w:eastAsia="Times New Roman" w:hAnsi="Calibri" w:cs="Times New Roman"/>
                <w:b w:val="0"/>
                <w:lang w:eastAsia="en-GB"/>
              </w:rPr>
              <w:t>μ</w:t>
            </w:r>
            <w:r w:rsidRPr="001D77A7">
              <w:rPr>
                <w:rFonts w:ascii="Times New Roman" w:eastAsia="Times New Roman" w:hAnsi="Times New Roman" w:cs="Times New Roman"/>
                <w:b w:val="0"/>
                <w:lang w:eastAsia="en-GB"/>
              </w:rPr>
              <w:t>M)</w:t>
            </w:r>
          </w:p>
        </w:tc>
        <w:tc>
          <w:tcPr>
            <w:tcW w:w="1701" w:type="dxa"/>
            <w:shd w:val="clear" w:color="auto" w:fill="auto"/>
          </w:tcPr>
          <w:p w:rsidR="004A49DB" w:rsidRPr="00013DE4"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0.46 ± 0.09</w:t>
            </w:r>
          </w:p>
        </w:tc>
        <w:tc>
          <w:tcPr>
            <w:tcW w:w="1701" w:type="dxa"/>
            <w:shd w:val="clear" w:color="auto" w:fill="auto"/>
          </w:tcPr>
          <w:p w:rsidR="004A49DB" w:rsidRPr="00013DE4"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0.53 ± 0.12</w:t>
            </w:r>
          </w:p>
        </w:tc>
      </w:tr>
      <w:tr w:rsidR="004A49DB" w:rsidRPr="007403F8" w:rsidTr="00565B1B">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1D77A7" w:rsidRDefault="004A49DB" w:rsidP="00F12949">
            <w:pPr>
              <w:spacing w:line="480" w:lineRule="auto"/>
              <w:rPr>
                <w:rFonts w:ascii="Times New Roman" w:eastAsia="Times New Roman" w:hAnsi="Times New Roman" w:cs="Times New Roman"/>
                <w:b w:val="0"/>
                <w:lang w:eastAsia="en-GB"/>
              </w:rPr>
            </w:pPr>
            <w:r w:rsidRPr="001D77A7">
              <w:rPr>
                <w:rFonts w:ascii="Times New Roman" w:eastAsia="Times New Roman" w:hAnsi="Times New Roman" w:cs="Times New Roman"/>
                <w:b w:val="0"/>
                <w:lang w:eastAsia="en-GB"/>
              </w:rPr>
              <w:t>Salmeterol (100</w:t>
            </w:r>
            <w:r>
              <w:rPr>
                <w:rFonts w:ascii="Times New Roman" w:eastAsia="Times New Roman" w:hAnsi="Times New Roman" w:cs="Times New Roman"/>
                <w:b w:val="0"/>
                <w:lang w:eastAsia="en-GB"/>
              </w:rPr>
              <w:t xml:space="preserve"> </w:t>
            </w:r>
            <w:r w:rsidRPr="001D77A7">
              <w:rPr>
                <w:rFonts w:ascii="Times New Roman" w:eastAsia="Times New Roman" w:hAnsi="Times New Roman" w:cs="Times New Roman"/>
                <w:b w:val="0"/>
                <w:lang w:eastAsia="en-GB"/>
              </w:rPr>
              <w:t>nM)</w:t>
            </w:r>
          </w:p>
        </w:tc>
        <w:tc>
          <w:tcPr>
            <w:tcW w:w="1701" w:type="dxa"/>
            <w:shd w:val="clear" w:color="auto" w:fill="auto"/>
          </w:tcPr>
          <w:p w:rsidR="004A49DB" w:rsidRPr="00013DE4"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0.40 ± 0.12</w:t>
            </w:r>
          </w:p>
        </w:tc>
        <w:tc>
          <w:tcPr>
            <w:tcW w:w="1701" w:type="dxa"/>
            <w:shd w:val="clear" w:color="auto" w:fill="auto"/>
          </w:tcPr>
          <w:p w:rsidR="004A49DB" w:rsidRPr="007403F8"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0.66 ± 0.24</w:t>
            </w:r>
          </w:p>
        </w:tc>
      </w:tr>
      <w:tr w:rsidR="004A49DB" w:rsidRPr="007403F8" w:rsidTr="00565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1D77A7" w:rsidRDefault="004A49DB" w:rsidP="00F12949">
            <w:pPr>
              <w:spacing w:line="480" w:lineRule="auto"/>
              <w:rPr>
                <w:rFonts w:ascii="Times New Roman" w:eastAsia="Times New Roman" w:hAnsi="Times New Roman" w:cs="Times New Roman"/>
                <w:b w:val="0"/>
                <w:lang w:eastAsia="en-GB"/>
              </w:rPr>
            </w:pPr>
            <w:r w:rsidRPr="001D77A7">
              <w:rPr>
                <w:rFonts w:ascii="Times New Roman" w:eastAsia="Times New Roman" w:hAnsi="Times New Roman" w:cs="Times New Roman"/>
                <w:b w:val="0"/>
                <w:lang w:eastAsia="en-GB"/>
              </w:rPr>
              <w:t>NECA (30</w:t>
            </w:r>
            <w:r>
              <w:rPr>
                <w:rFonts w:ascii="Times New Roman" w:eastAsia="Times New Roman" w:hAnsi="Times New Roman" w:cs="Times New Roman"/>
                <w:b w:val="0"/>
                <w:lang w:eastAsia="en-GB"/>
              </w:rPr>
              <w:t xml:space="preserve"> </w:t>
            </w:r>
            <w:r>
              <w:rPr>
                <w:rFonts w:ascii="Calibri" w:eastAsia="Times New Roman" w:hAnsi="Calibri" w:cs="Times New Roman"/>
                <w:b w:val="0"/>
                <w:lang w:eastAsia="en-GB"/>
              </w:rPr>
              <w:t>μ</w:t>
            </w:r>
            <w:r w:rsidRPr="001D77A7">
              <w:rPr>
                <w:rFonts w:ascii="Times New Roman" w:eastAsia="Times New Roman" w:hAnsi="Times New Roman" w:cs="Times New Roman"/>
                <w:b w:val="0"/>
                <w:lang w:eastAsia="en-GB"/>
              </w:rPr>
              <w:t>M)</w:t>
            </w:r>
          </w:p>
        </w:tc>
        <w:tc>
          <w:tcPr>
            <w:tcW w:w="1701" w:type="dxa"/>
            <w:shd w:val="clear" w:color="auto" w:fill="auto"/>
          </w:tcPr>
          <w:p w:rsidR="004A49DB" w:rsidRPr="00013DE4"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1.04 ± 0.20</w:t>
            </w:r>
          </w:p>
        </w:tc>
        <w:tc>
          <w:tcPr>
            <w:tcW w:w="1701" w:type="dxa"/>
            <w:shd w:val="clear" w:color="auto" w:fill="auto"/>
          </w:tcPr>
          <w:p w:rsidR="004A49DB" w:rsidRPr="007403F8"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0.67 ± 0.09</w:t>
            </w:r>
          </w:p>
        </w:tc>
      </w:tr>
      <w:tr w:rsidR="004A49DB" w:rsidRPr="007403F8" w:rsidTr="00565B1B">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1D77A7" w:rsidRDefault="004A49DB" w:rsidP="00A92205">
            <w:pPr>
              <w:spacing w:line="480" w:lineRule="auto"/>
              <w:rPr>
                <w:rFonts w:ascii="Times New Roman" w:eastAsia="Times New Roman" w:hAnsi="Times New Roman" w:cs="Times New Roman"/>
                <w:b w:val="0"/>
                <w:lang w:eastAsia="en-GB"/>
              </w:rPr>
            </w:pPr>
            <w:r w:rsidRPr="001D77A7">
              <w:rPr>
                <w:rFonts w:ascii="Times New Roman" w:eastAsia="Times New Roman" w:hAnsi="Times New Roman" w:cs="Times New Roman"/>
                <w:b w:val="0"/>
                <w:lang w:eastAsia="en-GB"/>
              </w:rPr>
              <w:t>BAY60-6583 (30</w:t>
            </w:r>
            <w:r>
              <w:rPr>
                <w:rFonts w:ascii="Times New Roman" w:eastAsia="Times New Roman" w:hAnsi="Times New Roman" w:cs="Times New Roman"/>
                <w:b w:val="0"/>
                <w:lang w:eastAsia="en-GB"/>
              </w:rPr>
              <w:t xml:space="preserve"> </w:t>
            </w:r>
            <w:r>
              <w:rPr>
                <w:rFonts w:ascii="Calibri" w:eastAsia="Times New Roman" w:hAnsi="Calibri" w:cs="Times New Roman"/>
                <w:b w:val="0"/>
                <w:lang w:eastAsia="en-GB"/>
              </w:rPr>
              <w:t>μ</w:t>
            </w:r>
            <w:r w:rsidRPr="001D77A7">
              <w:rPr>
                <w:rFonts w:ascii="Times New Roman" w:eastAsia="Times New Roman" w:hAnsi="Times New Roman" w:cs="Times New Roman"/>
                <w:b w:val="0"/>
                <w:lang w:eastAsia="en-GB"/>
              </w:rPr>
              <w:t>M)</w:t>
            </w:r>
          </w:p>
        </w:tc>
        <w:tc>
          <w:tcPr>
            <w:tcW w:w="1701" w:type="dxa"/>
            <w:shd w:val="clear" w:color="auto" w:fill="auto"/>
          </w:tcPr>
          <w:p w:rsidR="004A49DB" w:rsidRPr="00013DE4"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0.62 ± 0.14</w:t>
            </w:r>
          </w:p>
        </w:tc>
        <w:tc>
          <w:tcPr>
            <w:tcW w:w="1701" w:type="dxa"/>
            <w:shd w:val="clear" w:color="auto" w:fill="auto"/>
          </w:tcPr>
          <w:p w:rsidR="004A49DB" w:rsidRPr="007403F8"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1.04 ± 0.38</w:t>
            </w:r>
          </w:p>
        </w:tc>
      </w:tr>
      <w:tr w:rsidR="004A49DB" w:rsidRPr="007403F8" w:rsidTr="00565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1D77A7" w:rsidRDefault="004A49DB" w:rsidP="00F12949">
            <w:pPr>
              <w:spacing w:line="480" w:lineRule="auto"/>
              <w:rPr>
                <w:rFonts w:ascii="Times New Roman" w:eastAsia="Times New Roman" w:hAnsi="Times New Roman" w:cs="Times New Roman"/>
                <w:b w:val="0"/>
                <w:lang w:eastAsia="en-GB"/>
              </w:rPr>
            </w:pPr>
            <w:r w:rsidRPr="001D77A7">
              <w:rPr>
                <w:rFonts w:ascii="Times New Roman" w:eastAsia="Times New Roman" w:hAnsi="Times New Roman" w:cs="Times New Roman"/>
                <w:b w:val="0"/>
                <w:lang w:eastAsia="en-GB"/>
              </w:rPr>
              <w:t>Dopamine (30</w:t>
            </w:r>
            <w:r>
              <w:rPr>
                <w:rFonts w:ascii="Times New Roman" w:eastAsia="Times New Roman" w:hAnsi="Times New Roman" w:cs="Times New Roman"/>
                <w:b w:val="0"/>
                <w:lang w:eastAsia="en-GB"/>
              </w:rPr>
              <w:t xml:space="preserve"> </w:t>
            </w:r>
            <w:r>
              <w:rPr>
                <w:rFonts w:ascii="Calibri" w:eastAsia="Times New Roman" w:hAnsi="Calibri" w:cs="Times New Roman"/>
                <w:b w:val="0"/>
                <w:lang w:eastAsia="en-GB"/>
              </w:rPr>
              <w:t>μ</w:t>
            </w:r>
            <w:r w:rsidRPr="001D77A7">
              <w:rPr>
                <w:rFonts w:ascii="Times New Roman" w:eastAsia="Times New Roman" w:hAnsi="Times New Roman" w:cs="Times New Roman"/>
                <w:b w:val="0"/>
                <w:lang w:eastAsia="en-GB"/>
              </w:rPr>
              <w:t>M)</w:t>
            </w:r>
          </w:p>
        </w:tc>
        <w:tc>
          <w:tcPr>
            <w:tcW w:w="1701" w:type="dxa"/>
            <w:shd w:val="clear" w:color="auto" w:fill="auto"/>
          </w:tcPr>
          <w:p w:rsidR="004A49DB" w:rsidRPr="00013DE4"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0.83 ± 0.14</w:t>
            </w:r>
          </w:p>
        </w:tc>
        <w:tc>
          <w:tcPr>
            <w:tcW w:w="1701" w:type="dxa"/>
            <w:shd w:val="clear" w:color="auto" w:fill="auto"/>
          </w:tcPr>
          <w:p w:rsidR="004A49DB" w:rsidRPr="007403F8"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1.21 ± 0.34</w:t>
            </w:r>
          </w:p>
        </w:tc>
      </w:tr>
      <w:tr w:rsidR="004A49DB" w:rsidRPr="007403F8" w:rsidTr="00565B1B">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rsidR="004A49DB" w:rsidRPr="001D77A7" w:rsidRDefault="004A49DB" w:rsidP="00F12949">
            <w:pPr>
              <w:spacing w:line="480" w:lineRule="auto"/>
              <w:rPr>
                <w:rFonts w:ascii="Times New Roman" w:eastAsia="Times New Roman" w:hAnsi="Times New Roman" w:cs="Times New Roman"/>
                <w:b w:val="0"/>
                <w:lang w:eastAsia="en-GB"/>
              </w:rPr>
            </w:pPr>
            <w:r w:rsidRPr="001D77A7">
              <w:rPr>
                <w:rFonts w:ascii="Times New Roman" w:eastAsia="Times New Roman" w:hAnsi="Times New Roman" w:cs="Times New Roman"/>
                <w:b w:val="0"/>
                <w:lang w:eastAsia="en-GB"/>
              </w:rPr>
              <w:t>Forskolin (30</w:t>
            </w:r>
            <w:r>
              <w:rPr>
                <w:rFonts w:ascii="Times New Roman" w:eastAsia="Times New Roman" w:hAnsi="Times New Roman" w:cs="Times New Roman"/>
                <w:b w:val="0"/>
                <w:lang w:eastAsia="en-GB"/>
              </w:rPr>
              <w:t xml:space="preserve"> </w:t>
            </w:r>
            <w:r>
              <w:rPr>
                <w:rFonts w:ascii="Calibri" w:eastAsia="Times New Roman" w:hAnsi="Calibri" w:cs="Times New Roman"/>
                <w:b w:val="0"/>
                <w:lang w:eastAsia="en-GB"/>
              </w:rPr>
              <w:t>μ</w:t>
            </w:r>
            <w:r w:rsidRPr="001D77A7">
              <w:rPr>
                <w:rFonts w:ascii="Times New Roman" w:eastAsia="Times New Roman" w:hAnsi="Times New Roman" w:cs="Times New Roman"/>
                <w:b w:val="0"/>
                <w:lang w:eastAsia="en-GB"/>
              </w:rPr>
              <w:t>M)</w:t>
            </w:r>
          </w:p>
        </w:tc>
        <w:tc>
          <w:tcPr>
            <w:tcW w:w="1701" w:type="dxa"/>
            <w:shd w:val="clear" w:color="auto" w:fill="auto"/>
          </w:tcPr>
          <w:p w:rsidR="004A49DB" w:rsidRPr="00013DE4"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013DE4">
              <w:rPr>
                <w:rFonts w:ascii="Times New Roman" w:eastAsia="Times New Roman" w:hAnsi="Times New Roman" w:cs="Times New Roman"/>
                <w:lang w:eastAsia="en-GB"/>
              </w:rPr>
              <w:t>1.26</w:t>
            </w:r>
            <w:r w:rsidRPr="007403F8">
              <w:rPr>
                <w:rFonts w:ascii="Times New Roman" w:eastAsia="Times New Roman" w:hAnsi="Times New Roman" w:cs="Times New Roman"/>
                <w:lang w:eastAsia="en-GB"/>
              </w:rPr>
              <w:t xml:space="preserve"> ± 0.35</w:t>
            </w:r>
          </w:p>
        </w:tc>
        <w:tc>
          <w:tcPr>
            <w:tcW w:w="1701" w:type="dxa"/>
            <w:shd w:val="clear" w:color="auto" w:fill="auto"/>
          </w:tcPr>
          <w:p w:rsidR="004A49DB" w:rsidRPr="00013DE4" w:rsidRDefault="004A49DB" w:rsidP="00F1294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0.61 ± 0.15</w:t>
            </w:r>
          </w:p>
        </w:tc>
      </w:tr>
      <w:tr w:rsidR="004A49DB" w:rsidRPr="007403F8" w:rsidTr="00565B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bottom w:val="single" w:sz="8" w:space="0" w:color="auto"/>
            </w:tcBorders>
            <w:shd w:val="clear" w:color="auto" w:fill="auto"/>
          </w:tcPr>
          <w:p w:rsidR="004A49DB" w:rsidRPr="001D77A7" w:rsidRDefault="004A49DB" w:rsidP="00F12949">
            <w:pPr>
              <w:spacing w:line="480" w:lineRule="auto"/>
              <w:rPr>
                <w:rFonts w:ascii="Times New Roman" w:eastAsia="Times New Roman" w:hAnsi="Times New Roman" w:cs="Times New Roman"/>
                <w:b w:val="0"/>
                <w:lang w:eastAsia="en-GB"/>
              </w:rPr>
            </w:pPr>
            <w:r w:rsidRPr="001D77A7">
              <w:rPr>
                <w:rFonts w:ascii="Times New Roman" w:eastAsia="Times New Roman" w:hAnsi="Times New Roman" w:cs="Times New Roman"/>
                <w:b w:val="0"/>
                <w:lang w:eastAsia="en-GB"/>
              </w:rPr>
              <w:t>IBMX (10</w:t>
            </w:r>
            <w:r>
              <w:rPr>
                <w:rFonts w:ascii="Times New Roman" w:eastAsia="Times New Roman" w:hAnsi="Times New Roman" w:cs="Times New Roman"/>
                <w:b w:val="0"/>
                <w:lang w:eastAsia="en-GB"/>
              </w:rPr>
              <w:t xml:space="preserve"> </w:t>
            </w:r>
            <w:r>
              <w:rPr>
                <w:rFonts w:ascii="Calibri" w:eastAsia="Times New Roman" w:hAnsi="Calibri" w:cs="Times New Roman"/>
                <w:b w:val="0"/>
                <w:lang w:eastAsia="en-GB"/>
              </w:rPr>
              <w:t>μ</w:t>
            </w:r>
            <w:r w:rsidRPr="001D77A7">
              <w:rPr>
                <w:rFonts w:ascii="Times New Roman" w:eastAsia="Times New Roman" w:hAnsi="Times New Roman" w:cs="Times New Roman"/>
                <w:b w:val="0"/>
                <w:lang w:eastAsia="en-GB"/>
              </w:rPr>
              <w:t>M)</w:t>
            </w:r>
          </w:p>
        </w:tc>
        <w:tc>
          <w:tcPr>
            <w:tcW w:w="1701" w:type="dxa"/>
            <w:tcBorders>
              <w:bottom w:val="single" w:sz="8" w:space="0" w:color="auto"/>
            </w:tcBorders>
            <w:shd w:val="clear" w:color="auto" w:fill="auto"/>
          </w:tcPr>
          <w:p w:rsidR="004A49DB" w:rsidRPr="00013DE4"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0.98 ± 0.27</w:t>
            </w:r>
          </w:p>
        </w:tc>
        <w:tc>
          <w:tcPr>
            <w:tcW w:w="1701" w:type="dxa"/>
            <w:tcBorders>
              <w:bottom w:val="single" w:sz="8" w:space="0" w:color="auto"/>
            </w:tcBorders>
            <w:shd w:val="clear" w:color="auto" w:fill="auto"/>
          </w:tcPr>
          <w:p w:rsidR="004A49DB" w:rsidRPr="007403F8" w:rsidRDefault="004A49DB" w:rsidP="00F1294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7403F8">
              <w:rPr>
                <w:rFonts w:ascii="Times New Roman" w:eastAsia="Times New Roman" w:hAnsi="Times New Roman" w:cs="Times New Roman"/>
                <w:lang w:eastAsia="en-GB"/>
              </w:rPr>
              <w:t>1.24 ± 0.59</w:t>
            </w:r>
          </w:p>
        </w:tc>
      </w:tr>
    </w:tbl>
    <w:p w:rsidR="004A49DB" w:rsidRDefault="004A49DB" w:rsidP="00F12949">
      <w:pPr>
        <w:spacing w:after="120" w:line="480" w:lineRule="auto"/>
        <w:jc w:val="both"/>
        <w:rPr>
          <w:rFonts w:ascii="Times New Roman" w:hAnsi="Times New Roman" w:cs="Times New Roman"/>
          <w:b/>
          <w:sz w:val="24"/>
        </w:rPr>
      </w:pPr>
    </w:p>
    <w:p w:rsidR="008D3CA1" w:rsidRDefault="004A49DB" w:rsidP="00F12949">
      <w:pPr>
        <w:spacing w:after="120" w:line="480" w:lineRule="auto"/>
        <w:jc w:val="both"/>
        <w:rPr>
          <w:rFonts w:ascii="Times New Roman" w:hAnsi="Times New Roman" w:cs="Times New Roman"/>
          <w:sz w:val="24"/>
        </w:rPr>
      </w:pPr>
      <w:proofErr w:type="gramStart"/>
      <w:r w:rsidRPr="004A49DB">
        <w:rPr>
          <w:rFonts w:ascii="Times New Roman" w:hAnsi="Times New Roman" w:cs="Times New Roman"/>
          <w:b/>
          <w:sz w:val="24"/>
        </w:rPr>
        <w:t xml:space="preserve">Table </w:t>
      </w:r>
      <w:r w:rsidR="00D16F97">
        <w:rPr>
          <w:rFonts w:ascii="Times New Roman" w:hAnsi="Times New Roman" w:cs="Times New Roman"/>
          <w:b/>
          <w:sz w:val="24"/>
        </w:rPr>
        <w:t>S</w:t>
      </w:r>
      <w:r w:rsidRPr="004A49DB">
        <w:rPr>
          <w:rFonts w:ascii="Times New Roman" w:hAnsi="Times New Roman" w:cs="Times New Roman"/>
          <w:b/>
          <w:sz w:val="24"/>
        </w:rPr>
        <w:t xml:space="preserve">2 </w:t>
      </w:r>
      <w:r>
        <w:rPr>
          <w:rFonts w:ascii="Times New Roman" w:hAnsi="Times New Roman" w:cs="Times New Roman"/>
          <w:b/>
          <w:sz w:val="24"/>
        </w:rPr>
        <w:t>Cell Viability.</w:t>
      </w:r>
      <w:proofErr w:type="gramEnd"/>
      <w:r>
        <w:rPr>
          <w:rFonts w:ascii="Times New Roman" w:hAnsi="Times New Roman" w:cs="Times New Roman"/>
          <w:b/>
          <w:sz w:val="24"/>
        </w:rPr>
        <w:t xml:space="preserve"> </w:t>
      </w:r>
      <w:r w:rsidRPr="004A49DB">
        <w:rPr>
          <w:rFonts w:ascii="Times New Roman" w:hAnsi="Times New Roman" w:cs="Times New Roman"/>
          <w:sz w:val="24"/>
        </w:rPr>
        <w:t>Measurement of cell viability</w:t>
      </w:r>
      <w:r>
        <w:rPr>
          <w:rFonts w:ascii="Times New Roman" w:hAnsi="Times New Roman" w:cs="Times New Roman"/>
          <w:sz w:val="24"/>
        </w:rPr>
        <w:t xml:space="preserve"> </w:t>
      </w:r>
      <w:r w:rsidRPr="004A49DB">
        <w:rPr>
          <w:rFonts w:ascii="Times New Roman" w:hAnsi="Times New Roman" w:cs="Times New Roman"/>
          <w:sz w:val="24"/>
        </w:rPr>
        <w:t xml:space="preserve">using caspase-3/7 </w:t>
      </w:r>
      <w:r>
        <w:rPr>
          <w:rFonts w:ascii="Times New Roman" w:hAnsi="Times New Roman" w:cs="Times New Roman"/>
          <w:sz w:val="24"/>
        </w:rPr>
        <w:t xml:space="preserve">expression as a marker for apoptosis, </w:t>
      </w:r>
      <w:r w:rsidRPr="004A49DB">
        <w:rPr>
          <w:rFonts w:ascii="Times New Roman" w:hAnsi="Times New Roman" w:cs="Times New Roman"/>
          <w:sz w:val="24"/>
        </w:rPr>
        <w:t xml:space="preserve">after treatment with test compounds and </w:t>
      </w:r>
      <w:proofErr w:type="spellStart"/>
      <w:r w:rsidRPr="004A49DB">
        <w:rPr>
          <w:rFonts w:ascii="Times New Roman" w:hAnsi="Times New Roman" w:cs="Times New Roman"/>
          <w:sz w:val="24"/>
        </w:rPr>
        <w:t>staurosporine</w:t>
      </w:r>
      <w:proofErr w:type="spellEnd"/>
      <w:r w:rsidRPr="004A49DB">
        <w:rPr>
          <w:rFonts w:ascii="Times New Roman" w:hAnsi="Times New Roman" w:cs="Times New Roman"/>
          <w:sz w:val="24"/>
        </w:rPr>
        <w:t xml:space="preserve"> as a positive control. Data were </w:t>
      </w:r>
      <w:r>
        <w:rPr>
          <w:rFonts w:ascii="Times New Roman" w:hAnsi="Times New Roman" w:cs="Times New Roman"/>
          <w:sz w:val="24"/>
        </w:rPr>
        <w:t xml:space="preserve">normalized to the total number of cells in the field of view, and are </w:t>
      </w:r>
      <w:r w:rsidRPr="004A49DB">
        <w:rPr>
          <w:rFonts w:ascii="Times New Roman" w:hAnsi="Times New Roman" w:cs="Times New Roman"/>
          <w:sz w:val="24"/>
        </w:rPr>
        <w:t xml:space="preserve">expressed as means ± SEM for </w:t>
      </w:r>
      <w:r>
        <w:rPr>
          <w:rFonts w:ascii="Times New Roman" w:hAnsi="Times New Roman" w:cs="Times New Roman"/>
          <w:sz w:val="24"/>
        </w:rPr>
        <w:t>3 independent experiments</w:t>
      </w:r>
      <w:r w:rsidR="002429CC">
        <w:rPr>
          <w:rFonts w:ascii="Times New Roman" w:hAnsi="Times New Roman" w:cs="Times New Roman"/>
          <w:sz w:val="24"/>
        </w:rPr>
        <w:t>.</w:t>
      </w:r>
    </w:p>
    <w:p w:rsidR="002429CC" w:rsidRDefault="002429CC" w:rsidP="00F12949">
      <w:pPr>
        <w:spacing w:after="120" w:line="480" w:lineRule="auto"/>
        <w:jc w:val="both"/>
        <w:sectPr w:rsidR="002429CC" w:rsidSect="00F12949">
          <w:type w:val="continuous"/>
          <w:pgSz w:w="11906" w:h="16838"/>
          <w:pgMar w:top="1440" w:right="1440" w:bottom="1440" w:left="1440" w:header="709" w:footer="709" w:gutter="0"/>
          <w:lnNumType w:countBy="1" w:restart="continuous"/>
          <w:cols w:space="708"/>
          <w:docGrid w:linePitch="360"/>
        </w:sectPr>
      </w:pPr>
    </w:p>
    <w:p w:rsidR="002429CC" w:rsidRPr="002429CC" w:rsidRDefault="00D16F97" w:rsidP="00F12949">
      <w:pPr>
        <w:spacing w:after="120" w:line="480" w:lineRule="auto"/>
        <w:jc w:val="both"/>
        <w:rPr>
          <w:b/>
        </w:rPr>
      </w:pPr>
      <w:bookmarkStart w:id="1" w:name="OLE_LINK1"/>
      <w:r w:rsidRPr="002429CC">
        <w:rPr>
          <w:b/>
        </w:rPr>
        <w:lastRenderedPageBreak/>
        <w:t>F</w:t>
      </w:r>
      <w:r w:rsidR="002429CC" w:rsidRPr="002429CC">
        <w:rPr>
          <w:b/>
        </w:rPr>
        <w:t xml:space="preserve">igure </w:t>
      </w:r>
      <w:r>
        <w:rPr>
          <w:b/>
        </w:rPr>
        <w:t>S</w:t>
      </w:r>
      <w:r w:rsidR="002429CC" w:rsidRPr="002429CC">
        <w:rPr>
          <w:b/>
        </w:rPr>
        <w:t>1</w:t>
      </w:r>
    </w:p>
    <w:bookmarkEnd w:id="1"/>
    <w:p w:rsidR="002429CC" w:rsidRDefault="002429CC" w:rsidP="00F12949">
      <w:pPr>
        <w:spacing w:after="120" w:line="480" w:lineRule="auto"/>
        <w:jc w:val="both"/>
      </w:pPr>
      <w:r>
        <w:rPr>
          <w:noProof/>
        </w:rPr>
        <w:drawing>
          <wp:inline distT="0" distB="0" distL="0" distR="0" wp14:anchorId="0853E326">
            <wp:extent cx="8749553" cy="49091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54899" cy="4912166"/>
                    </a:xfrm>
                    <a:prstGeom prst="rect">
                      <a:avLst/>
                    </a:prstGeom>
                    <a:noFill/>
                  </pic:spPr>
                </pic:pic>
              </a:graphicData>
            </a:graphic>
          </wp:inline>
        </w:drawing>
      </w:r>
    </w:p>
    <w:p w:rsidR="002429CC" w:rsidRDefault="002429CC" w:rsidP="00F12949">
      <w:pPr>
        <w:spacing w:after="120" w:line="480" w:lineRule="auto"/>
        <w:jc w:val="both"/>
      </w:pPr>
      <w:r>
        <w:rPr>
          <w:noProof/>
        </w:rPr>
        <w:lastRenderedPageBreak/>
        <w:drawing>
          <wp:inline distT="0" distB="0" distL="0" distR="0" wp14:anchorId="08FB2435">
            <wp:extent cx="9058251" cy="36890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67384" cy="3692764"/>
                    </a:xfrm>
                    <a:prstGeom prst="rect">
                      <a:avLst/>
                    </a:prstGeom>
                    <a:noFill/>
                  </pic:spPr>
                </pic:pic>
              </a:graphicData>
            </a:graphic>
          </wp:inline>
        </w:drawing>
      </w:r>
    </w:p>
    <w:p w:rsidR="002429CC" w:rsidRDefault="00D16F97" w:rsidP="00F12949">
      <w:pPr>
        <w:spacing w:after="120" w:line="480" w:lineRule="auto"/>
        <w:jc w:val="both"/>
      </w:pPr>
      <w:r w:rsidRPr="002429CC">
        <w:rPr>
          <w:b/>
        </w:rPr>
        <w:t>F</w:t>
      </w:r>
      <w:r w:rsidR="002429CC" w:rsidRPr="002429CC">
        <w:rPr>
          <w:b/>
        </w:rPr>
        <w:t xml:space="preserve">igure </w:t>
      </w:r>
      <w:r>
        <w:rPr>
          <w:b/>
        </w:rPr>
        <w:t>S</w:t>
      </w:r>
      <w:r w:rsidR="009A09CB">
        <w:rPr>
          <w:b/>
        </w:rPr>
        <w:t>1</w:t>
      </w:r>
      <w:r w:rsidR="002429CC">
        <w:tab/>
      </w:r>
      <w:r w:rsidR="009A09CB">
        <w:tab/>
      </w:r>
      <w:r w:rsidR="002429CC">
        <w:t xml:space="preserve">Chemical structures of agonists used in this </w:t>
      </w:r>
      <w:r w:rsidR="009A09CB">
        <w:t>study</w:t>
      </w:r>
    </w:p>
    <w:p w:rsidR="009A09CB" w:rsidRDefault="009A09CB" w:rsidP="00F12949">
      <w:pPr>
        <w:spacing w:after="120" w:line="480" w:lineRule="auto"/>
        <w:jc w:val="both"/>
      </w:pPr>
    </w:p>
    <w:p w:rsidR="009A09CB" w:rsidRDefault="009A09CB" w:rsidP="00F12949">
      <w:pPr>
        <w:spacing w:after="120" w:line="480" w:lineRule="auto"/>
        <w:jc w:val="both"/>
      </w:pPr>
    </w:p>
    <w:p w:rsidR="009A09CB" w:rsidRDefault="009A09CB" w:rsidP="00F12949">
      <w:pPr>
        <w:spacing w:after="120" w:line="480" w:lineRule="auto"/>
        <w:jc w:val="both"/>
      </w:pPr>
    </w:p>
    <w:p w:rsidR="009A09CB" w:rsidRDefault="009A09CB" w:rsidP="00F12949">
      <w:pPr>
        <w:spacing w:after="120" w:line="480" w:lineRule="auto"/>
        <w:jc w:val="both"/>
        <w:sectPr w:rsidR="009A09CB" w:rsidSect="002429CC">
          <w:type w:val="continuous"/>
          <w:pgSz w:w="16838" w:h="11906" w:orient="landscape"/>
          <w:pgMar w:top="1440" w:right="1440" w:bottom="1440" w:left="1440" w:header="709" w:footer="709" w:gutter="0"/>
          <w:lnNumType w:countBy="1" w:restart="continuous"/>
          <w:cols w:space="708"/>
          <w:docGrid w:linePitch="360"/>
        </w:sectPr>
      </w:pPr>
    </w:p>
    <w:p w:rsidR="009A09CB" w:rsidRDefault="00D16F97" w:rsidP="009A09CB">
      <w:pPr>
        <w:spacing w:after="120" w:line="480" w:lineRule="auto"/>
        <w:jc w:val="both"/>
        <w:rPr>
          <w:b/>
        </w:rPr>
      </w:pPr>
      <w:bookmarkStart w:id="2" w:name="OLE_LINK8"/>
      <w:r w:rsidRPr="002429CC">
        <w:rPr>
          <w:b/>
        </w:rPr>
        <w:lastRenderedPageBreak/>
        <w:t>F</w:t>
      </w:r>
      <w:r w:rsidR="009A09CB" w:rsidRPr="002429CC">
        <w:rPr>
          <w:b/>
        </w:rPr>
        <w:t xml:space="preserve">igure </w:t>
      </w:r>
      <w:r>
        <w:rPr>
          <w:b/>
        </w:rPr>
        <w:t>S</w:t>
      </w:r>
      <w:r w:rsidR="009A09CB">
        <w:rPr>
          <w:b/>
        </w:rPr>
        <w:t>2</w:t>
      </w:r>
    </w:p>
    <w:bookmarkEnd w:id="2"/>
    <w:p w:rsidR="009A09CB" w:rsidRDefault="009A09CB" w:rsidP="009A09CB">
      <w:pPr>
        <w:spacing w:after="120" w:line="480" w:lineRule="auto"/>
        <w:jc w:val="both"/>
      </w:pPr>
      <w:r>
        <w:object w:dxaOrig="12310" w:dyaOrig="4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59.75pt" o:ole="">
            <v:imagedata r:id="rId10" o:title=""/>
          </v:shape>
          <o:OLEObject Type="Embed" ProgID="Prism7.Document" ShapeID="_x0000_i1025" DrawAspect="Content" ObjectID="_1583807625" r:id="rId11"/>
        </w:object>
      </w:r>
    </w:p>
    <w:p w:rsidR="006727E9" w:rsidRPr="00FB23D7" w:rsidRDefault="00D16F97" w:rsidP="009A09CB">
      <w:pPr>
        <w:spacing w:after="120" w:line="480" w:lineRule="auto"/>
        <w:jc w:val="both"/>
        <w:rPr>
          <w:b/>
        </w:rPr>
      </w:pPr>
      <w:proofErr w:type="gramStart"/>
      <w:r w:rsidRPr="00FB23D7">
        <w:rPr>
          <w:b/>
        </w:rPr>
        <w:t>F</w:t>
      </w:r>
      <w:r w:rsidR="006727E9" w:rsidRPr="00FB23D7">
        <w:rPr>
          <w:b/>
        </w:rPr>
        <w:t xml:space="preserve">igure </w:t>
      </w:r>
      <w:r>
        <w:rPr>
          <w:b/>
        </w:rPr>
        <w:t>S</w:t>
      </w:r>
      <w:r w:rsidR="006727E9" w:rsidRPr="00FB23D7">
        <w:rPr>
          <w:b/>
        </w:rPr>
        <w:t>2</w:t>
      </w:r>
      <w:r w:rsidR="006727E9" w:rsidRPr="00FB23D7">
        <w:rPr>
          <w:b/>
        </w:rPr>
        <w:tab/>
        <w:t xml:space="preserve"> </w:t>
      </w:r>
      <w:r w:rsidR="00FB23D7" w:rsidRPr="00FB23D7">
        <w:rPr>
          <w:rFonts w:eastAsia="Calibri" w:cs="Times New Roman"/>
        </w:rPr>
        <w:t>f</w:t>
      </w:r>
      <w:r w:rsidR="006727E9" w:rsidRPr="00FB23D7">
        <w:rPr>
          <w:rFonts w:eastAsia="Calibri" w:cs="Times New Roman"/>
        </w:rPr>
        <w:t>ibroblast proliferation.</w:t>
      </w:r>
      <w:proofErr w:type="gramEnd"/>
      <w:r w:rsidR="006727E9" w:rsidRPr="00FB23D7">
        <w:rPr>
          <w:rFonts w:eastAsia="Calibri" w:cs="Times New Roman"/>
          <w:b/>
        </w:rPr>
        <w:t xml:space="preserve"> </w:t>
      </w:r>
      <w:r w:rsidR="006727E9" w:rsidRPr="00FB23D7">
        <w:rPr>
          <w:rFonts w:eastAsia="Calibri" w:cs="Times New Roman"/>
        </w:rPr>
        <w:t>Concentration-dependent increase in HLF proliferation following treatment with (A) serum or (B) PDGF for 24, 48, 72 or 96 h, measured using nuclei count assay. Data were normalized to maximal proliferation observed with 10 % serum at 96 h, and expressed as mean ± SEM for at least 3 independent experiments.</w:t>
      </w:r>
    </w:p>
    <w:p w:rsidR="009A09CB" w:rsidRDefault="009A09CB" w:rsidP="00F12949">
      <w:pPr>
        <w:spacing w:after="120" w:line="480" w:lineRule="auto"/>
        <w:jc w:val="both"/>
      </w:pPr>
    </w:p>
    <w:p w:rsidR="00FB23D7" w:rsidRDefault="00FB23D7" w:rsidP="00F12949">
      <w:pPr>
        <w:spacing w:after="120" w:line="480" w:lineRule="auto"/>
        <w:jc w:val="both"/>
      </w:pPr>
    </w:p>
    <w:p w:rsidR="00FB23D7" w:rsidRDefault="00FB23D7" w:rsidP="00F12949">
      <w:pPr>
        <w:spacing w:after="120" w:line="480" w:lineRule="auto"/>
        <w:jc w:val="both"/>
      </w:pPr>
    </w:p>
    <w:p w:rsidR="00FB23D7" w:rsidRDefault="00FB23D7" w:rsidP="00F12949">
      <w:pPr>
        <w:spacing w:after="120" w:line="480" w:lineRule="auto"/>
        <w:jc w:val="both"/>
      </w:pPr>
    </w:p>
    <w:p w:rsidR="00FB23D7" w:rsidRDefault="00FB23D7" w:rsidP="00F12949">
      <w:pPr>
        <w:spacing w:after="120" w:line="480" w:lineRule="auto"/>
        <w:jc w:val="both"/>
      </w:pPr>
    </w:p>
    <w:p w:rsidR="00FB23D7" w:rsidRDefault="00FB23D7" w:rsidP="00F12949">
      <w:pPr>
        <w:spacing w:after="120" w:line="480" w:lineRule="auto"/>
        <w:jc w:val="both"/>
      </w:pPr>
    </w:p>
    <w:p w:rsidR="00FB23D7" w:rsidRDefault="00FB23D7" w:rsidP="00F12949">
      <w:pPr>
        <w:spacing w:after="120" w:line="480" w:lineRule="auto"/>
        <w:jc w:val="both"/>
      </w:pPr>
    </w:p>
    <w:p w:rsidR="00FB23D7" w:rsidRDefault="00FB23D7" w:rsidP="00F12949">
      <w:pPr>
        <w:spacing w:after="120" w:line="480" w:lineRule="auto"/>
        <w:jc w:val="both"/>
      </w:pPr>
    </w:p>
    <w:p w:rsidR="00FB23D7" w:rsidRDefault="00FB23D7" w:rsidP="00F12949">
      <w:pPr>
        <w:spacing w:after="120" w:line="480" w:lineRule="auto"/>
        <w:jc w:val="both"/>
      </w:pPr>
    </w:p>
    <w:p w:rsidR="00FB23D7" w:rsidRDefault="00FB23D7" w:rsidP="00F12949">
      <w:pPr>
        <w:spacing w:after="120" w:line="480" w:lineRule="auto"/>
        <w:jc w:val="both"/>
      </w:pPr>
    </w:p>
    <w:p w:rsidR="00FB23D7" w:rsidRDefault="00FB23D7" w:rsidP="00F12949">
      <w:pPr>
        <w:spacing w:after="120" w:line="480" w:lineRule="auto"/>
        <w:jc w:val="both"/>
      </w:pPr>
    </w:p>
    <w:p w:rsidR="00FB23D7" w:rsidRDefault="00D16F97" w:rsidP="00FB23D7">
      <w:pPr>
        <w:spacing w:after="120" w:line="480" w:lineRule="auto"/>
        <w:jc w:val="both"/>
        <w:rPr>
          <w:b/>
        </w:rPr>
      </w:pPr>
      <w:r w:rsidRPr="002429CC">
        <w:rPr>
          <w:b/>
        </w:rPr>
        <w:lastRenderedPageBreak/>
        <w:t xml:space="preserve">Figure </w:t>
      </w:r>
      <w:r>
        <w:rPr>
          <w:b/>
        </w:rPr>
        <w:t>S</w:t>
      </w:r>
      <w:r w:rsidR="00FB23D7">
        <w:rPr>
          <w:b/>
        </w:rPr>
        <w:t>3</w:t>
      </w:r>
    </w:p>
    <w:p w:rsidR="00FB23D7" w:rsidRDefault="00FB23D7" w:rsidP="00F12949">
      <w:pPr>
        <w:spacing w:after="120" w:line="480" w:lineRule="auto"/>
        <w:jc w:val="both"/>
      </w:pPr>
      <w:r>
        <w:object w:dxaOrig="12413" w:dyaOrig="7486">
          <v:shape id="_x0000_i1026" type="#_x0000_t75" style="width:456.75pt;height:275.25pt" o:ole="">
            <v:imagedata r:id="rId12" o:title=""/>
          </v:shape>
          <o:OLEObject Type="Embed" ProgID="Prism7.Document" ShapeID="_x0000_i1026" DrawAspect="Content" ObjectID="_1583807626" r:id="rId13"/>
        </w:object>
      </w:r>
      <w:r w:rsidRPr="00FB23D7">
        <w:t xml:space="preserve"> </w:t>
      </w:r>
      <w:r w:rsidR="00D16F97" w:rsidRPr="00FB23D7">
        <w:rPr>
          <w:b/>
        </w:rPr>
        <w:t>F</w:t>
      </w:r>
      <w:r w:rsidRPr="00FB23D7">
        <w:rPr>
          <w:b/>
        </w:rPr>
        <w:t xml:space="preserve">igure </w:t>
      </w:r>
      <w:r w:rsidR="00D16F97">
        <w:rPr>
          <w:b/>
        </w:rPr>
        <w:t>S</w:t>
      </w:r>
      <w:bookmarkStart w:id="3" w:name="_GoBack"/>
      <w:bookmarkEnd w:id="3"/>
      <w:r w:rsidRPr="00FB23D7">
        <w:rPr>
          <w:b/>
        </w:rPr>
        <w:t>4</w:t>
      </w:r>
      <w:r w:rsidRPr="00FB23D7">
        <w:t xml:space="preserve"> </w:t>
      </w:r>
      <w:r>
        <w:t>r</w:t>
      </w:r>
      <w:r w:rsidRPr="00FB23D7">
        <w:t xml:space="preserve">eceptor-mediated inhibition of serum-mediated proliferation. Concentration effect curves for the inhibition of proliferation were determined in HLF following exposure to a range of agonists targeting the (A) IP and EP receptor, (B) other GPCR and (C) non-receptors, in the presence of an EC80 concentration of serum for 48 hours. For each individual experiment, data were normalized to the maximal proliferation observed with serum, and are expressed as means </w:t>
      </w:r>
      <w:r w:rsidR="004570AB">
        <w:sym w:font="Symbol" w:char="F0B1"/>
      </w:r>
      <w:r w:rsidRPr="00FB23D7">
        <w:t xml:space="preserve"> SEM for at least 3 independent experiments.</w:t>
      </w:r>
    </w:p>
    <w:sectPr w:rsidR="00FB23D7" w:rsidSect="009A09CB">
      <w:type w:val="continuous"/>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392" w:rsidRDefault="00BD7392">
      <w:pPr>
        <w:spacing w:after="0" w:line="240" w:lineRule="auto"/>
      </w:pPr>
      <w:r>
        <w:separator/>
      </w:r>
    </w:p>
  </w:endnote>
  <w:endnote w:type="continuationSeparator" w:id="0">
    <w:p w:rsidR="00BD7392" w:rsidRDefault="00BD7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306199"/>
      <w:docPartObj>
        <w:docPartGallery w:val="Page Numbers (Bottom of Page)"/>
        <w:docPartUnique/>
      </w:docPartObj>
    </w:sdtPr>
    <w:sdtEndPr>
      <w:rPr>
        <w:noProof/>
      </w:rPr>
    </w:sdtEndPr>
    <w:sdtContent>
      <w:p w:rsidR="00ED1DAD" w:rsidRDefault="00F12949">
        <w:pPr>
          <w:pStyle w:val="Footer"/>
          <w:jc w:val="right"/>
        </w:pPr>
        <w:r>
          <w:fldChar w:fldCharType="begin"/>
        </w:r>
        <w:r>
          <w:instrText xml:space="preserve"> PAGE   \* MERGEFORMAT </w:instrText>
        </w:r>
        <w:r>
          <w:fldChar w:fldCharType="separate"/>
        </w:r>
        <w:r w:rsidR="00D16F97">
          <w:rPr>
            <w:noProof/>
          </w:rPr>
          <w:t>10</w:t>
        </w:r>
        <w:r>
          <w:rPr>
            <w:noProof/>
          </w:rPr>
          <w:fldChar w:fldCharType="end"/>
        </w:r>
      </w:p>
    </w:sdtContent>
  </w:sdt>
  <w:p w:rsidR="00ED1DAD" w:rsidRPr="00F2386B" w:rsidRDefault="00D16F97" w:rsidP="00F238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392" w:rsidRDefault="00BD7392">
      <w:pPr>
        <w:spacing w:after="0" w:line="240" w:lineRule="auto"/>
      </w:pPr>
      <w:r>
        <w:separator/>
      </w:r>
    </w:p>
  </w:footnote>
  <w:footnote w:type="continuationSeparator" w:id="0">
    <w:p w:rsidR="00BD7392" w:rsidRDefault="00BD73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1"/>
  </w:docVars>
  <w:rsids>
    <w:rsidRoot w:val="0087293F"/>
    <w:rsid w:val="000004BF"/>
    <w:rsid w:val="002429CC"/>
    <w:rsid w:val="003C592C"/>
    <w:rsid w:val="004570AB"/>
    <w:rsid w:val="004A49DB"/>
    <w:rsid w:val="005122CD"/>
    <w:rsid w:val="006727E9"/>
    <w:rsid w:val="007A061D"/>
    <w:rsid w:val="00833AD0"/>
    <w:rsid w:val="0087293F"/>
    <w:rsid w:val="009A09CB"/>
    <w:rsid w:val="00A92205"/>
    <w:rsid w:val="00A977B0"/>
    <w:rsid w:val="00B15B26"/>
    <w:rsid w:val="00BD26D5"/>
    <w:rsid w:val="00BD7392"/>
    <w:rsid w:val="00D16F97"/>
    <w:rsid w:val="00F12949"/>
    <w:rsid w:val="00FB23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93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7293F"/>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87293F"/>
  </w:style>
  <w:style w:type="character" w:styleId="LineNumber">
    <w:name w:val="line number"/>
    <w:basedOn w:val="DefaultParagraphFont"/>
    <w:uiPriority w:val="99"/>
    <w:semiHidden/>
    <w:unhideWhenUsed/>
    <w:rsid w:val="0087293F"/>
  </w:style>
  <w:style w:type="table" w:customStyle="1" w:styleId="ListTable6Colorful">
    <w:name w:val="List Table 6 Colorful"/>
    <w:basedOn w:val="TableNormal"/>
    <w:uiPriority w:val="51"/>
    <w:rsid w:val="0087293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872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
    <w:name w:val="List Table 1 Light"/>
    <w:basedOn w:val="TableNormal"/>
    <w:uiPriority w:val="46"/>
    <w:rsid w:val="004A49D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D16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F97"/>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93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7293F"/>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87293F"/>
  </w:style>
  <w:style w:type="character" w:styleId="LineNumber">
    <w:name w:val="line number"/>
    <w:basedOn w:val="DefaultParagraphFont"/>
    <w:uiPriority w:val="99"/>
    <w:semiHidden/>
    <w:unhideWhenUsed/>
    <w:rsid w:val="0087293F"/>
  </w:style>
  <w:style w:type="table" w:customStyle="1" w:styleId="ListTable6Colorful">
    <w:name w:val="List Table 6 Colorful"/>
    <w:basedOn w:val="TableNormal"/>
    <w:uiPriority w:val="51"/>
    <w:rsid w:val="0087293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872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
    <w:name w:val="List Table 1 Light"/>
    <w:basedOn w:val="TableNormal"/>
    <w:uiPriority w:val="46"/>
    <w:rsid w:val="004A49D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D16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F97"/>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1626</Words>
  <Characters>8180</Characters>
  <Application>Microsoft Office Word</Application>
  <DocSecurity>0</DocSecurity>
  <Lines>584</Lines>
  <Paragraphs>445</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9361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Rosethorne</dc:creator>
  <cp:keywords/>
  <dc:description/>
  <cp:lastModifiedBy>EDABO-ABO</cp:lastModifiedBy>
  <cp:revision>4</cp:revision>
  <dcterms:created xsi:type="dcterms:W3CDTF">2018-02-26T13:47:00Z</dcterms:created>
  <dcterms:modified xsi:type="dcterms:W3CDTF">2018-03-28T21:45:00Z</dcterms:modified>
</cp:coreProperties>
</file>