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FBCB" w14:textId="3A0E5E9F" w:rsidR="00D568E9" w:rsidRPr="000D0001" w:rsidRDefault="00B30D75" w:rsidP="00834837">
      <w:pPr>
        <w:outlineLvl w:val="0"/>
        <w:rPr>
          <w:rFonts w:asciiTheme="majorBidi" w:hAnsiTheme="majorBidi" w:cstheme="majorBidi"/>
          <w:b/>
          <w:bCs/>
          <w:lang w:val="en-GB"/>
        </w:rPr>
      </w:pPr>
      <w:r w:rsidRPr="000D0001">
        <w:rPr>
          <w:rFonts w:asciiTheme="majorBidi" w:hAnsiTheme="majorBidi" w:cstheme="majorBidi"/>
          <w:b/>
          <w:bCs/>
          <w:lang w:val="en-GB"/>
        </w:rPr>
        <w:t>e-T</w:t>
      </w:r>
      <w:r w:rsidR="00656B20" w:rsidRPr="000D0001">
        <w:rPr>
          <w:rFonts w:asciiTheme="majorBidi" w:hAnsiTheme="majorBidi" w:cstheme="majorBidi"/>
          <w:b/>
          <w:bCs/>
          <w:lang w:val="en-GB"/>
        </w:rPr>
        <w:t xml:space="preserve">able </w:t>
      </w:r>
      <w:r w:rsidR="00212F72" w:rsidRPr="000D0001">
        <w:rPr>
          <w:rFonts w:asciiTheme="majorBidi" w:hAnsiTheme="majorBidi" w:cstheme="majorBidi"/>
          <w:b/>
          <w:bCs/>
          <w:lang w:val="en-GB"/>
        </w:rPr>
        <w:t>1</w:t>
      </w:r>
      <w:r w:rsidR="00656B20" w:rsidRPr="000D0001">
        <w:rPr>
          <w:rFonts w:asciiTheme="majorBidi" w:hAnsiTheme="majorBidi" w:cstheme="majorBidi"/>
          <w:b/>
          <w:bCs/>
          <w:lang w:val="en-GB"/>
        </w:rPr>
        <w:t xml:space="preserve">.  </w:t>
      </w:r>
      <w:r w:rsidR="00F109C5" w:rsidRPr="000D0001">
        <w:rPr>
          <w:rFonts w:asciiTheme="majorBidi" w:hAnsiTheme="majorBidi" w:cstheme="majorBidi"/>
          <w:b/>
          <w:bCs/>
          <w:lang w:val="en-GB"/>
        </w:rPr>
        <w:t xml:space="preserve">Serum biomarkers in 2005, comparing subjects participating respectively </w:t>
      </w:r>
      <w:r w:rsidR="006D7D65" w:rsidRPr="000D0001">
        <w:rPr>
          <w:rFonts w:asciiTheme="majorBidi" w:hAnsiTheme="majorBidi" w:cstheme="majorBidi"/>
          <w:b/>
          <w:bCs/>
          <w:lang w:val="en-GB"/>
        </w:rPr>
        <w:t xml:space="preserve">alive but </w:t>
      </w:r>
      <w:r w:rsidR="00F109C5" w:rsidRPr="000D0001">
        <w:rPr>
          <w:rFonts w:asciiTheme="majorBidi" w:hAnsiTheme="majorBidi" w:cstheme="majorBidi"/>
          <w:b/>
          <w:bCs/>
          <w:lang w:val="en-GB"/>
        </w:rPr>
        <w:t>not participating in examination 2010</w:t>
      </w:r>
    </w:p>
    <w:p w14:paraId="79E25E41" w14:textId="77777777" w:rsidR="003139E8" w:rsidRPr="000D0001" w:rsidRDefault="003139E8">
      <w:pPr>
        <w:rPr>
          <w:rFonts w:asciiTheme="majorBidi" w:hAnsiTheme="majorBidi" w:cstheme="majorBidi"/>
          <w:lang w:val="en-GB"/>
        </w:rPr>
      </w:pPr>
    </w:p>
    <w:tbl>
      <w:tblPr>
        <w:tblW w:w="14927" w:type="dxa"/>
        <w:tblInd w:w="-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191"/>
        <w:gridCol w:w="1915"/>
        <w:gridCol w:w="817"/>
        <w:gridCol w:w="2192"/>
        <w:gridCol w:w="1915"/>
        <w:gridCol w:w="817"/>
        <w:gridCol w:w="680"/>
        <w:gridCol w:w="680"/>
      </w:tblGrid>
      <w:tr w:rsidR="006D7D65" w:rsidRPr="000D0001" w14:paraId="6F0EFF2C" w14:textId="77777777" w:rsidTr="00D568E9">
        <w:trPr>
          <w:cantSplit/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A9F5" w14:textId="77777777" w:rsidR="00100404" w:rsidRPr="000D0001" w:rsidRDefault="00100404" w:rsidP="00435C81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1B4D" w14:textId="176021D6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non-COPD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331D" w14:textId="77777777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A9C0" w14:textId="6C18279C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FA7A" w14:textId="77777777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D7FC" w14:textId="77777777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CB32" w14:textId="77777777" w:rsidR="00100404" w:rsidRPr="000D0001" w:rsidRDefault="00100404" w:rsidP="00435C81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</w:tc>
      </w:tr>
      <w:tr w:rsidR="006D7D65" w:rsidRPr="000D0001" w14:paraId="6A791D4B" w14:textId="77777777" w:rsidTr="00100404">
        <w:trPr>
          <w:cantSplit/>
          <w:trHeight w:val="54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03C2A" w14:textId="77777777" w:rsidR="00435C81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F0D06D" w14:textId="6D658E2E" w:rsidR="00435C81" w:rsidRPr="000D0001" w:rsidRDefault="0037180C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Non-participants</w:t>
            </w:r>
            <w:r w:rsidR="00435C81"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n=262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78D624" w14:textId="77777777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Participants n=602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BBF62D" w14:textId="1567747D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P</w:t>
            </w:r>
            <w:r w:rsidR="006D7D65"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DFE0AF" w14:textId="326D3BDE" w:rsidR="00435C81" w:rsidRPr="000D0001" w:rsidRDefault="0037180C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Non-participants</w:t>
            </w:r>
            <w:r w:rsidR="00435C81"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n=165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BB663A" w14:textId="77777777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Participants n=350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4D91F2" w14:textId="3CEC90F0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P</w:t>
            </w:r>
            <w:r w:rsidR="006D7D65"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E4A058" w14:textId="77777777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P 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E828FC" w14:textId="77777777" w:rsidR="00435C81" w:rsidRPr="000D0001" w:rsidRDefault="00435C81" w:rsidP="00435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P 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3</w:t>
            </w:r>
          </w:p>
        </w:tc>
      </w:tr>
      <w:tr w:rsidR="006D7D65" w:rsidRPr="000D0001" w14:paraId="74EF0CC7" w14:textId="77777777" w:rsidTr="00100404">
        <w:trPr>
          <w:cantSplit/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A69B" w14:textId="70BD0FCE" w:rsidR="00435C81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 (ng/ml), median (</w:t>
            </w:r>
            <w:r w:rsidR="0037180C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526A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528 (442-612)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78A3" w14:textId="7E65626D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485 (216-601)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CDAC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0BC2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577 (479-657)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0E3B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459 (133-623)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D7D5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DD85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1AAC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0.525</w:t>
            </w:r>
          </w:p>
        </w:tc>
      </w:tr>
      <w:tr w:rsidR="006D7D65" w:rsidRPr="000D0001" w14:paraId="59338A39" w14:textId="77777777" w:rsidTr="00100404">
        <w:trPr>
          <w:cantSplit/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1566" w14:textId="567CB730" w:rsidR="00435C81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TIMP-1 (ng/ml), median (</w:t>
            </w:r>
            <w:r w:rsidR="0037180C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IQR)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9B23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287 (236-336)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4037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344 (210-602)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6828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88D8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292 (241-344)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96CA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319 (214-571)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B8CB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35DD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2B43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0.218</w:t>
            </w:r>
          </w:p>
        </w:tc>
      </w:tr>
      <w:tr w:rsidR="006D7D65" w:rsidRPr="000D0001" w14:paraId="02737149" w14:textId="77777777" w:rsidTr="00100404">
        <w:trPr>
          <w:cantSplit/>
          <w:trHeight w:val="27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4A813A" w14:textId="1200649B" w:rsidR="00435C81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MMP-9/TIMP-1-ratio, median (</w:t>
            </w:r>
            <w:r w:rsidR="0037180C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4C63B7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1.79 (1.39-2.35)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9A2E8F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1.05 (0.65-1.86)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F8FDF0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32BFCC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1.88 (1.50-2.54)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F4C642" w14:textId="77777777" w:rsidR="00435C81" w:rsidRPr="000D0001" w:rsidRDefault="00435C81" w:rsidP="00100404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1.02 (0.56-2.09)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66A0F4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39755A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57C6D3" w14:textId="77777777" w:rsidR="00435C81" w:rsidRPr="000D0001" w:rsidRDefault="00435C81" w:rsidP="00100404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0.504</w:t>
            </w:r>
          </w:p>
        </w:tc>
      </w:tr>
      <w:tr w:rsidR="00435C81" w:rsidRPr="000D0001" w14:paraId="6AB89C0F" w14:textId="77777777" w:rsidTr="00100404">
        <w:trPr>
          <w:cantSplit/>
          <w:trHeight w:val="542"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B708" w14:textId="77777777" w:rsidR="006D7D65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Deceased individuals excluded from the analyses. Significant p-values in bold. </w:t>
            </w:r>
          </w:p>
          <w:p w14:paraId="45871128" w14:textId="77777777" w:rsidR="006D7D65" w:rsidRPr="000D0001" w:rsidRDefault="006D7D65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Cs/>
                <w:color w:val="000000"/>
                <w:lang w:val="en-GB"/>
              </w:rPr>
              <w:t>P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val="en-GB"/>
              </w:rPr>
              <w:t xml:space="preserve">1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comparing non-participants and participants in non-COPD respectively COPD</w:t>
            </w:r>
          </w:p>
          <w:p w14:paraId="38B9F4E9" w14:textId="6329D155" w:rsidR="006D7D65" w:rsidRPr="000D0001" w:rsidRDefault="00435C81" w:rsidP="00435C81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 comparing non-COPD </w:t>
            </w:r>
            <w:r w:rsidR="00C76AF4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and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COPD among non-</w:t>
            </w:r>
            <w:r w:rsidR="006D7D65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articipants. </w:t>
            </w:r>
          </w:p>
          <w:p w14:paraId="21CDAED3" w14:textId="6AE82F5B" w:rsidR="00435C81" w:rsidRPr="000D0001" w:rsidRDefault="00435C81" w:rsidP="00C76AF4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3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 comparing non-COPD </w:t>
            </w:r>
            <w:r w:rsidR="00C76AF4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and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COPD among </w:t>
            </w:r>
            <w:r w:rsidR="006D7D65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articipants. </w:t>
            </w:r>
          </w:p>
        </w:tc>
      </w:tr>
    </w:tbl>
    <w:p w14:paraId="7C46D6B3" w14:textId="77777777" w:rsidR="003139E8" w:rsidRPr="000D0001" w:rsidRDefault="003139E8">
      <w:pPr>
        <w:rPr>
          <w:rFonts w:asciiTheme="majorBidi" w:hAnsiTheme="majorBidi" w:cstheme="majorBidi"/>
          <w:lang w:val="en-GB"/>
        </w:rPr>
      </w:pPr>
    </w:p>
    <w:p w14:paraId="4FBE6CAE" w14:textId="575C4200" w:rsidR="00633415" w:rsidRPr="000D0001" w:rsidRDefault="00633415">
      <w:pPr>
        <w:rPr>
          <w:rFonts w:asciiTheme="majorBidi" w:hAnsiTheme="majorBidi" w:cstheme="majorBidi"/>
          <w:lang w:val="en-GB"/>
        </w:rPr>
      </w:pPr>
      <w:r w:rsidRPr="000D0001">
        <w:rPr>
          <w:rFonts w:asciiTheme="majorBidi" w:hAnsiTheme="majorBidi" w:cstheme="majorBidi"/>
          <w:lang w:val="en-GB"/>
        </w:rPr>
        <w:br w:type="page"/>
      </w:r>
    </w:p>
    <w:p w14:paraId="095CDE55" w14:textId="390C8C90" w:rsidR="00633415" w:rsidRPr="000D0001" w:rsidRDefault="00B30D75" w:rsidP="00834837">
      <w:pPr>
        <w:outlineLvl w:val="0"/>
        <w:rPr>
          <w:rFonts w:asciiTheme="majorBidi" w:hAnsiTheme="majorBidi" w:cstheme="majorBidi"/>
          <w:b/>
          <w:bCs/>
          <w:lang w:val="en-GB"/>
        </w:rPr>
      </w:pPr>
      <w:r w:rsidRPr="000D0001">
        <w:rPr>
          <w:rFonts w:asciiTheme="majorBidi" w:hAnsiTheme="majorBidi" w:cstheme="majorBidi"/>
          <w:b/>
          <w:bCs/>
          <w:lang w:val="en-GB"/>
        </w:rPr>
        <w:lastRenderedPageBreak/>
        <w:t>e-</w:t>
      </w:r>
      <w:r w:rsidR="005364FE" w:rsidRPr="000D0001">
        <w:rPr>
          <w:rFonts w:asciiTheme="majorBidi" w:hAnsiTheme="majorBidi" w:cstheme="majorBidi"/>
          <w:b/>
          <w:bCs/>
          <w:lang w:val="en-GB"/>
        </w:rPr>
        <w:t xml:space="preserve">Table </w:t>
      </w:r>
      <w:r w:rsidR="00212F72" w:rsidRPr="000D0001">
        <w:rPr>
          <w:rFonts w:asciiTheme="majorBidi" w:hAnsiTheme="majorBidi" w:cstheme="majorBidi"/>
          <w:b/>
          <w:bCs/>
          <w:lang w:val="en-GB"/>
        </w:rPr>
        <w:t>2</w:t>
      </w:r>
      <w:r w:rsidR="00982D13" w:rsidRPr="000D0001">
        <w:rPr>
          <w:rFonts w:asciiTheme="majorBidi" w:hAnsiTheme="majorBidi" w:cstheme="majorBidi"/>
          <w:b/>
          <w:bCs/>
          <w:lang w:val="en-GB"/>
        </w:rPr>
        <w:t xml:space="preserve">. </w:t>
      </w:r>
      <w:r w:rsidR="005364FE" w:rsidRPr="000D0001">
        <w:rPr>
          <w:rFonts w:asciiTheme="majorBidi" w:hAnsiTheme="majorBidi" w:cstheme="majorBidi"/>
          <w:b/>
          <w:bCs/>
          <w:lang w:val="en-GB"/>
        </w:rPr>
        <w:t>Univariate Cox regression analyses of risk for death expressed as HR (95%CI), analyses stratified for</w:t>
      </w:r>
      <w:r w:rsidR="00073BDC" w:rsidRPr="000D0001">
        <w:rPr>
          <w:rFonts w:asciiTheme="majorBidi" w:hAnsiTheme="majorBidi" w:cstheme="majorBidi"/>
          <w:b/>
          <w:bCs/>
          <w:lang w:val="en-GB"/>
        </w:rPr>
        <w:t xml:space="preserve"> </w:t>
      </w:r>
      <w:r w:rsidR="005364FE" w:rsidRPr="000D0001">
        <w:rPr>
          <w:rFonts w:asciiTheme="majorBidi" w:hAnsiTheme="majorBidi" w:cstheme="majorBidi"/>
          <w:b/>
          <w:bCs/>
          <w:lang w:val="en-GB"/>
        </w:rPr>
        <w:t>non–COPD and COPD.</w:t>
      </w:r>
    </w:p>
    <w:p w14:paraId="695BEC4A" w14:textId="77777777" w:rsidR="00982D13" w:rsidRPr="000D0001" w:rsidRDefault="00982D13">
      <w:pPr>
        <w:rPr>
          <w:rFonts w:asciiTheme="majorBidi" w:hAnsiTheme="majorBidi" w:cstheme="majorBidi"/>
          <w:lang w:val="en-GB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2553"/>
        <w:gridCol w:w="2553"/>
      </w:tblGrid>
      <w:tr w:rsidR="005364FE" w:rsidRPr="000D0001" w14:paraId="405EFB83" w14:textId="77777777" w:rsidTr="00972E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2049" w14:textId="77777777" w:rsidR="005364FE" w:rsidRPr="000D0001" w:rsidRDefault="005364FE" w:rsidP="005364FE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906B" w14:textId="77777777" w:rsidR="005364FE" w:rsidRPr="000D0001" w:rsidRDefault="005364FE" w:rsidP="005364F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Non–COPD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5B79" w14:textId="77777777" w:rsidR="005364FE" w:rsidRPr="000D0001" w:rsidRDefault="005364FE" w:rsidP="005364F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COPD</w:t>
            </w:r>
          </w:p>
        </w:tc>
      </w:tr>
      <w:tr w:rsidR="005364FE" w:rsidRPr="000D0001" w14:paraId="029893F9" w14:textId="77777777" w:rsidTr="00972E6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E3A02B" w14:textId="77777777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84415A" w14:textId="77777777" w:rsidR="005364FE" w:rsidRPr="000D0001" w:rsidRDefault="005364FE" w:rsidP="005364F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Hazard–ratio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CBE839" w14:textId="77777777" w:rsidR="005364FE" w:rsidRPr="000D0001" w:rsidRDefault="005364FE" w:rsidP="005364F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Hazard–ratio (95% CI)</w:t>
            </w:r>
          </w:p>
        </w:tc>
      </w:tr>
      <w:tr w:rsidR="005364FE" w:rsidRPr="000D0001" w14:paraId="29440843" w14:textId="77777777" w:rsidTr="0058297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7172F4" w14:textId="38251A70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Sex (female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53B6A9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1.868 (1.197–2.913)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934ED5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1.488 (0.937–2.362)</w:t>
            </w:r>
          </w:p>
        </w:tc>
      </w:tr>
      <w:tr w:rsidR="005364FE" w:rsidRPr="000D0001" w14:paraId="6DED3722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1FDC5BC" w14:textId="5ADB15A5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Age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F979D81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1.102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(1.077–1.128)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6824065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1.104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(1.076–1.132)</w:t>
            </w:r>
          </w:p>
        </w:tc>
      </w:tr>
      <w:tr w:rsidR="005364FE" w:rsidRPr="000D0001" w14:paraId="66ADB2F1" w14:textId="77777777" w:rsidTr="0058297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690864" w14:textId="4D161815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Pack years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73B3AE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1.028 (1.013–1.042)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C0DB66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1.007 (0.994–1.019)</w:t>
            </w:r>
          </w:p>
        </w:tc>
      </w:tr>
      <w:tr w:rsidR="005364FE" w:rsidRPr="000D0001" w14:paraId="5AA174F8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0B6AE0E" w14:textId="02741521" w:rsidR="005364FE" w:rsidRPr="000D0001" w:rsidRDefault="0037180C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Ex–smoker (non-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smoker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B401524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2.586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(1.594–4.195)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77FFEA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1.198 (0.678–2.115)</w:t>
            </w:r>
          </w:p>
        </w:tc>
      </w:tr>
      <w:tr w:rsidR="005364FE" w:rsidRPr="000D0001" w14:paraId="0556FD3A" w14:textId="77777777" w:rsidTr="0058297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113A70" w14:textId="3A5B4FAE" w:rsidR="005364FE" w:rsidRPr="000D0001" w:rsidRDefault="0037180C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Current smoker (non-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smoker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FBCD8D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1.915 (0.958–3.830)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098599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1.184 (0.655–2.142)</w:t>
            </w:r>
          </w:p>
        </w:tc>
      </w:tr>
      <w:tr w:rsidR="005364FE" w:rsidRPr="000D0001" w14:paraId="04B70FAB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53D47D9" w14:textId="5C0CA4FF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Productive cough, prc (no prc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AFA4F5C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1.348 (0.843–2.155)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FC35C40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1.696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(1.097–2.623)</w:t>
            </w:r>
          </w:p>
        </w:tc>
      </w:tr>
      <w:tr w:rsidR="005364FE" w:rsidRPr="000D0001" w14:paraId="63A94DB1" w14:textId="77777777" w:rsidTr="0058297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E0D5E1" w14:textId="3FC69172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Heart disease (no heart disease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7A12DF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3.231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(2.141–4.877)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32D1DA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2.318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(1.505–3.572)</w:t>
            </w:r>
          </w:p>
        </w:tc>
      </w:tr>
      <w:tr w:rsidR="005364FE" w:rsidRPr="000D0001" w14:paraId="39740115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11673A9" w14:textId="3FC6A612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FEV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bscript"/>
                <w:lang w:val="en-GB"/>
              </w:rPr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 % predicted 2005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601DF9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0.216 (0.044–1.058)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36A8B6F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color w:val="000000"/>
                <w:lang w:val="en-GB"/>
              </w:rPr>
              <w:t xml:space="preserve">0.035 </w:t>
            </w:r>
            <w:r w:rsidRPr="000D0001">
              <w:rPr>
                <w:rFonts w:asciiTheme="majorBidi" w:eastAsia="Times New Roman" w:hAnsiTheme="majorBidi" w:cstheme="majorBidi"/>
                <w:bCs/>
                <w:color w:val="000000"/>
                <w:lang w:val="en-GB"/>
              </w:rPr>
              <w:t>(0.010–0.119)</w:t>
            </w:r>
          </w:p>
        </w:tc>
      </w:tr>
      <w:tr w:rsidR="005364FE" w:rsidRPr="000D0001" w14:paraId="27F4B824" w14:textId="77777777" w:rsidTr="0058297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5A61B7" w14:textId="42DDCA58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MMP–9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637036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1.002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(1.001–1.003)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D4B371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1.003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(1.002–1.004)</w:t>
            </w:r>
          </w:p>
        </w:tc>
      </w:tr>
      <w:tr w:rsidR="005364FE" w:rsidRPr="000D0001" w14:paraId="582C13F1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248F87E" w14:textId="51A86896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TIMP–1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471FB8C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0.999 (0.998–1.000)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3CC1AC7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0.999 (0.998–1.000)</w:t>
            </w:r>
          </w:p>
        </w:tc>
      </w:tr>
      <w:tr w:rsidR="005364FE" w:rsidRPr="000D0001" w14:paraId="5C462C45" w14:textId="77777777" w:rsidTr="005829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E19D" w14:textId="44C11B6F" w:rsidR="005364FE" w:rsidRPr="000D0001" w:rsidRDefault="005364FE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MMP–9/TIMP–1 ratio</w:t>
            </w:r>
            <w:r w:rsidR="00834837"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0E71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1.183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(1.070–1.307)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C6B0" w14:textId="77777777" w:rsidR="005364FE" w:rsidRPr="000D0001" w:rsidRDefault="005364FE" w:rsidP="00972E6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 xml:space="preserve">1.343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(1.133–1.591)</w:t>
            </w:r>
          </w:p>
        </w:tc>
      </w:tr>
      <w:tr w:rsidR="005364FE" w:rsidRPr="000D0001" w14:paraId="7D41848E" w14:textId="77777777" w:rsidTr="00972E62">
        <w:trPr>
          <w:trHeight w:val="32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4735" w14:textId="13C5B8B6" w:rsidR="005364FE" w:rsidRPr="000D0001" w:rsidRDefault="00972E62" w:rsidP="005364FE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1: 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Binary variable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. 2: </w:t>
            </w:r>
            <w:r w:rsidR="005364FE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Continuous variable</w:t>
            </w:r>
            <w:r w:rsidR="00DD5622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. Significant values in bold.</w:t>
            </w:r>
          </w:p>
        </w:tc>
      </w:tr>
    </w:tbl>
    <w:p w14:paraId="0684CED1" w14:textId="77777777" w:rsidR="00982D13" w:rsidRPr="000D0001" w:rsidRDefault="00982D13">
      <w:pPr>
        <w:rPr>
          <w:rFonts w:asciiTheme="majorBidi" w:hAnsiTheme="majorBidi" w:cstheme="majorBidi"/>
          <w:b/>
          <w:bCs/>
          <w:lang w:val="en-GB"/>
        </w:rPr>
      </w:pPr>
    </w:p>
    <w:p w14:paraId="3000880E" w14:textId="77777777" w:rsidR="005364FE" w:rsidRPr="000D0001" w:rsidRDefault="005364FE">
      <w:pPr>
        <w:rPr>
          <w:rFonts w:asciiTheme="majorBidi" w:hAnsiTheme="majorBidi" w:cstheme="majorBidi"/>
          <w:lang w:val="en-GB"/>
        </w:rPr>
      </w:pPr>
    </w:p>
    <w:p w14:paraId="2FCD76E7" w14:textId="1BC68B22" w:rsidR="009F3192" w:rsidRPr="000D0001" w:rsidRDefault="009F3192">
      <w:pPr>
        <w:rPr>
          <w:rFonts w:asciiTheme="majorBidi" w:hAnsiTheme="majorBidi" w:cstheme="majorBidi"/>
          <w:lang w:val="en-GB"/>
        </w:rPr>
      </w:pPr>
      <w:r w:rsidRPr="000D0001">
        <w:rPr>
          <w:rFonts w:asciiTheme="majorBidi" w:hAnsiTheme="majorBidi" w:cstheme="majorBidi"/>
          <w:lang w:val="en-GB"/>
        </w:rPr>
        <w:br w:type="page"/>
      </w:r>
    </w:p>
    <w:p w14:paraId="4A4F0B19" w14:textId="692C2270" w:rsidR="00295947" w:rsidRPr="000D0001" w:rsidRDefault="006D77AD" w:rsidP="00295947">
      <w:pPr>
        <w:rPr>
          <w:rFonts w:asciiTheme="majorBidi" w:hAnsiTheme="majorBidi" w:cstheme="majorBidi"/>
          <w:b/>
          <w:bCs/>
          <w:color w:val="000000"/>
          <w:lang w:val="en-GB"/>
        </w:rPr>
      </w:pPr>
      <w:r>
        <w:rPr>
          <w:rFonts w:asciiTheme="majorBidi" w:hAnsiTheme="majorBidi" w:cstheme="majorBidi"/>
          <w:b/>
          <w:bCs/>
          <w:color w:val="000000"/>
          <w:lang w:val="en-GB"/>
        </w:rPr>
        <w:lastRenderedPageBreak/>
        <w:t>e-Table 3</w:t>
      </w:r>
      <w:r w:rsidR="00295947" w:rsidRPr="000D0001">
        <w:rPr>
          <w:rFonts w:asciiTheme="majorBidi" w:hAnsiTheme="majorBidi" w:cstheme="majorBidi"/>
          <w:b/>
          <w:bCs/>
          <w:color w:val="000000"/>
          <w:lang w:val="en-GB"/>
        </w:rPr>
        <w:t>. Risk for death expressed as HR (95%CI), analyses stratified for non-COPD and COPD in a Cox regression model adjusting for sex, age, smoking-status, heart disease and FEV</w:t>
      </w:r>
      <w:r w:rsidR="00295947" w:rsidRPr="000D0001">
        <w:rPr>
          <w:rFonts w:asciiTheme="majorBidi" w:hAnsiTheme="majorBidi" w:cstheme="majorBidi"/>
          <w:b/>
          <w:bCs/>
          <w:color w:val="000000"/>
          <w:vertAlign w:val="subscript"/>
          <w:lang w:val="en-GB"/>
        </w:rPr>
        <w:t>1</w:t>
      </w:r>
      <w:r w:rsidR="00295947" w:rsidRPr="000D0001">
        <w:rPr>
          <w:rFonts w:asciiTheme="majorBidi" w:hAnsiTheme="majorBidi" w:cstheme="majorBidi"/>
          <w:b/>
          <w:bCs/>
          <w:color w:val="000000"/>
          <w:lang w:val="en-GB"/>
        </w:rPr>
        <w:t>%</w:t>
      </w:r>
    </w:p>
    <w:p w14:paraId="556987F6" w14:textId="77777777" w:rsidR="00295947" w:rsidRPr="000D0001" w:rsidRDefault="00295947" w:rsidP="00295947">
      <w:pPr>
        <w:rPr>
          <w:rFonts w:asciiTheme="majorBidi" w:hAnsiTheme="majorBidi" w:cstheme="majorBidi"/>
          <w:lang w:val="en-GB"/>
        </w:rPr>
      </w:pPr>
    </w:p>
    <w:tbl>
      <w:tblPr>
        <w:tblW w:w="0" w:type="auto"/>
        <w:tblInd w:w="-38" w:type="dxa"/>
        <w:tblBorders>
          <w:top w:val="nil"/>
          <w:left w:val="nil"/>
          <w:right w:val="nil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2397"/>
        <w:gridCol w:w="2278"/>
      </w:tblGrid>
      <w:tr w:rsidR="00295947" w:rsidRPr="000D0001" w14:paraId="675618C6" w14:textId="77777777" w:rsidTr="00344592">
        <w:trPr>
          <w:cantSplit/>
          <w:trHeight w:val="275"/>
        </w:trPr>
        <w:tc>
          <w:tcPr>
            <w:tcW w:w="2322" w:type="dxa"/>
          </w:tcPr>
          <w:p w14:paraId="4C91C5F4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397" w:type="dxa"/>
          </w:tcPr>
          <w:p w14:paraId="0F63F676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Non-COPD</w:t>
            </w:r>
          </w:p>
        </w:tc>
        <w:tc>
          <w:tcPr>
            <w:tcW w:w="2277" w:type="dxa"/>
          </w:tcPr>
          <w:p w14:paraId="08F2D806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COPD</w:t>
            </w:r>
          </w:p>
        </w:tc>
      </w:tr>
      <w:tr w:rsidR="00295947" w:rsidRPr="000D0001" w14:paraId="5D633CE8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6D013F6A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397" w:type="dxa"/>
          </w:tcPr>
          <w:p w14:paraId="63EABD64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n=948</w:t>
            </w:r>
          </w:p>
        </w:tc>
        <w:tc>
          <w:tcPr>
            <w:tcW w:w="2277" w:type="dxa"/>
          </w:tcPr>
          <w:p w14:paraId="3F709725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n=594</w:t>
            </w:r>
          </w:p>
        </w:tc>
      </w:tr>
      <w:tr w:rsidR="00295947" w:rsidRPr="000D0001" w14:paraId="0FF2E5E1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432481A6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397" w:type="dxa"/>
          </w:tcPr>
          <w:p w14:paraId="6A8E9053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HR (95% CI)</w:t>
            </w:r>
          </w:p>
        </w:tc>
        <w:tc>
          <w:tcPr>
            <w:tcW w:w="2277" w:type="dxa"/>
          </w:tcPr>
          <w:p w14:paraId="7A43A3E1" w14:textId="77777777" w:rsidR="00295947" w:rsidRPr="000D0001" w:rsidRDefault="00295947" w:rsidP="00344592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0D0001">
              <w:rPr>
                <w:rFonts w:asciiTheme="majorBidi" w:hAnsiTheme="majorBidi" w:cstheme="majorBidi"/>
                <w:b/>
                <w:bCs/>
                <w:lang w:val="en-GB"/>
              </w:rPr>
              <w:t>HR (95% CI)</w:t>
            </w:r>
          </w:p>
        </w:tc>
      </w:tr>
      <w:tr w:rsidR="00295947" w:rsidRPr="000D0001" w14:paraId="3704ECF3" w14:textId="77777777" w:rsidTr="00344592">
        <w:tblPrEx>
          <w:tblBorders>
            <w:top w:val="none" w:sz="0" w:space="0" w:color="auto"/>
          </w:tblBorders>
        </w:tblPrEx>
        <w:trPr>
          <w:cantSplit/>
          <w:trHeight w:val="289"/>
        </w:trPr>
        <w:tc>
          <w:tcPr>
            <w:tcW w:w="2322" w:type="dxa"/>
            <w:tcBorders>
              <w:top w:val="single" w:sz="8" w:space="0" w:color="000000"/>
            </w:tcBorders>
          </w:tcPr>
          <w:p w14:paraId="74699505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Female</w:t>
            </w:r>
          </w:p>
        </w:tc>
        <w:tc>
          <w:tcPr>
            <w:tcW w:w="2397" w:type="dxa"/>
            <w:tcBorders>
              <w:top w:val="single" w:sz="8" w:space="0" w:color="000000"/>
            </w:tcBorders>
          </w:tcPr>
          <w:p w14:paraId="1186C812" w14:textId="77777777" w:rsidR="00295947" w:rsidRPr="00B33266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 w:rsidRPr="00B33266">
              <w:rPr>
                <w:rFonts w:asciiTheme="majorBidi" w:hAnsiTheme="majorBidi" w:cstheme="majorBidi"/>
                <w:lang w:val="en-GB"/>
              </w:rPr>
              <w:tab/>
              <w:t xml:space="preserve">1 </w:t>
            </w:r>
            <w:r w:rsidRPr="00B33266">
              <w:rPr>
                <w:rFonts w:asciiTheme="majorBidi" w:hAnsiTheme="majorBidi" w:cstheme="majorBidi"/>
                <w:lang w:val="en-GB"/>
              </w:rPr>
              <w:tab/>
              <w:t>(–) </w:t>
            </w:r>
          </w:p>
        </w:tc>
        <w:tc>
          <w:tcPr>
            <w:tcW w:w="2277" w:type="dxa"/>
            <w:tcBorders>
              <w:top w:val="single" w:sz="8" w:space="0" w:color="000000"/>
            </w:tcBorders>
          </w:tcPr>
          <w:p w14:paraId="7AB619B3" w14:textId="77777777" w:rsidR="00295947" w:rsidRPr="00B33266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 w:rsidRPr="00B33266">
              <w:rPr>
                <w:rFonts w:asciiTheme="majorBidi" w:hAnsiTheme="majorBidi" w:cstheme="majorBidi"/>
                <w:lang w:val="en-GB"/>
              </w:rPr>
              <w:tab/>
              <w:t xml:space="preserve">1 </w:t>
            </w:r>
            <w:r w:rsidRPr="00B33266">
              <w:rPr>
                <w:rFonts w:asciiTheme="majorBidi" w:hAnsiTheme="majorBidi" w:cstheme="majorBidi"/>
                <w:lang w:val="en-GB"/>
              </w:rPr>
              <w:tab/>
              <w:t>(–)</w:t>
            </w:r>
          </w:p>
        </w:tc>
      </w:tr>
      <w:tr w:rsidR="00295947" w:rsidRPr="000D0001" w14:paraId="59D34484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5303091B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Male</w:t>
            </w:r>
          </w:p>
        </w:tc>
        <w:tc>
          <w:tcPr>
            <w:tcW w:w="2397" w:type="dxa"/>
          </w:tcPr>
          <w:p w14:paraId="3681410D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1.687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(1.06–2.686)</w:t>
            </w:r>
          </w:p>
        </w:tc>
        <w:tc>
          <w:tcPr>
            <w:tcW w:w="2277" w:type="dxa"/>
          </w:tcPr>
          <w:p w14:paraId="17A96D50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 xml:space="preserve">1.486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(0.898–2.459)</w:t>
            </w:r>
          </w:p>
        </w:tc>
      </w:tr>
      <w:tr w:rsidR="00295947" w:rsidRPr="000D0001" w14:paraId="229180A4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18F86D79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Age</w:t>
            </w:r>
            <w:r w:rsidRPr="000D0001">
              <w:rPr>
                <w:rFonts w:asciiTheme="majorBidi" w:hAnsiTheme="majorBidi" w:cstheme="majorBidi"/>
                <w:vertAlign w:val="superscript"/>
                <w:lang w:val="en-GB"/>
              </w:rPr>
              <w:t>1</w:t>
            </w:r>
          </w:p>
        </w:tc>
        <w:tc>
          <w:tcPr>
            <w:tcW w:w="2397" w:type="dxa"/>
          </w:tcPr>
          <w:p w14:paraId="0D8C758E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1.106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(1.079–1.135)</w:t>
            </w:r>
          </w:p>
        </w:tc>
        <w:tc>
          <w:tcPr>
            <w:tcW w:w="2277" w:type="dxa"/>
          </w:tcPr>
          <w:p w14:paraId="60867DB5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1.113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(1.082–1.144)</w:t>
            </w:r>
          </w:p>
        </w:tc>
      </w:tr>
      <w:tr w:rsidR="00295947" w:rsidRPr="000D0001" w14:paraId="18A24FC3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4300DF08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Non-smoker</w:t>
            </w:r>
          </w:p>
        </w:tc>
        <w:tc>
          <w:tcPr>
            <w:tcW w:w="2397" w:type="dxa"/>
          </w:tcPr>
          <w:p w14:paraId="13790C60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1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(–) </w:t>
            </w:r>
          </w:p>
        </w:tc>
        <w:tc>
          <w:tcPr>
            <w:tcW w:w="2277" w:type="dxa"/>
          </w:tcPr>
          <w:p w14:paraId="25DC89E1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 xml:space="preserve">1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(–)</w:t>
            </w:r>
          </w:p>
        </w:tc>
      </w:tr>
      <w:tr w:rsidR="00295947" w:rsidRPr="000D0001" w14:paraId="2F05FAF3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25DAA935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Ex-smoker</w:t>
            </w:r>
          </w:p>
        </w:tc>
        <w:tc>
          <w:tcPr>
            <w:tcW w:w="2397" w:type="dxa"/>
          </w:tcPr>
          <w:p w14:paraId="509A2707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2.16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(1.305–3.574)</w:t>
            </w:r>
          </w:p>
        </w:tc>
        <w:tc>
          <w:tcPr>
            <w:tcW w:w="2277" w:type="dxa"/>
          </w:tcPr>
          <w:p w14:paraId="44D80A0A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>1.068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(0.576–1.981)</w:t>
            </w:r>
          </w:p>
        </w:tc>
      </w:tr>
      <w:tr w:rsidR="00295947" w:rsidRPr="000D0001" w14:paraId="419E67E6" w14:textId="77777777" w:rsidTr="00344592">
        <w:tblPrEx>
          <w:tblBorders>
            <w:top w:val="none" w:sz="0" w:space="0" w:color="auto"/>
          </w:tblBorders>
        </w:tblPrEx>
        <w:trPr>
          <w:cantSplit/>
          <w:trHeight w:val="289"/>
        </w:trPr>
        <w:tc>
          <w:tcPr>
            <w:tcW w:w="2322" w:type="dxa"/>
          </w:tcPr>
          <w:p w14:paraId="1379038A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Current smoker</w:t>
            </w:r>
          </w:p>
        </w:tc>
        <w:tc>
          <w:tcPr>
            <w:tcW w:w="2397" w:type="dxa"/>
          </w:tcPr>
          <w:p w14:paraId="24896EA5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4.897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(2.341–10.245)</w:t>
            </w:r>
          </w:p>
        </w:tc>
        <w:tc>
          <w:tcPr>
            <w:tcW w:w="2277" w:type="dxa"/>
          </w:tcPr>
          <w:p w14:paraId="47667B8B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2.201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(1.164–4.16)</w:t>
            </w:r>
          </w:p>
        </w:tc>
      </w:tr>
      <w:tr w:rsidR="00295947" w:rsidRPr="000D0001" w14:paraId="76887AAD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7504CBAD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397" w:type="dxa"/>
          </w:tcPr>
          <w:p w14:paraId="5406A5FB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277" w:type="dxa"/>
          </w:tcPr>
          <w:p w14:paraId="1E1A6B06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</w:p>
        </w:tc>
      </w:tr>
      <w:tr w:rsidR="00295947" w:rsidRPr="000D0001" w14:paraId="188A6895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6CD73335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No heart disease</w:t>
            </w:r>
          </w:p>
        </w:tc>
        <w:tc>
          <w:tcPr>
            <w:tcW w:w="2397" w:type="dxa"/>
          </w:tcPr>
          <w:p w14:paraId="16D47BE8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1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(–) </w:t>
            </w:r>
          </w:p>
        </w:tc>
        <w:tc>
          <w:tcPr>
            <w:tcW w:w="2277" w:type="dxa"/>
          </w:tcPr>
          <w:p w14:paraId="70A22C4D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 xml:space="preserve">1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(–)</w:t>
            </w:r>
          </w:p>
        </w:tc>
      </w:tr>
      <w:tr w:rsidR="00295947" w:rsidRPr="000D0001" w14:paraId="3F5BA5AF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10DAD11B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Heart disease</w:t>
            </w:r>
          </w:p>
        </w:tc>
        <w:tc>
          <w:tcPr>
            <w:tcW w:w="2397" w:type="dxa"/>
          </w:tcPr>
          <w:p w14:paraId="3594BC65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2.337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(1.492–3.659)</w:t>
            </w:r>
          </w:p>
        </w:tc>
        <w:tc>
          <w:tcPr>
            <w:tcW w:w="2277" w:type="dxa"/>
          </w:tcPr>
          <w:p w14:paraId="260C4263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 xml:space="preserve">1.19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(0.737–1.922)</w:t>
            </w:r>
          </w:p>
        </w:tc>
      </w:tr>
      <w:tr w:rsidR="00295947" w:rsidRPr="000D0001" w14:paraId="3FAD8C95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39EFFC9F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FEV</w:t>
            </w:r>
            <w:r w:rsidRPr="000D0001">
              <w:rPr>
                <w:rFonts w:asciiTheme="majorBidi" w:hAnsiTheme="majorBidi" w:cstheme="majorBidi"/>
                <w:vertAlign w:val="subscript"/>
                <w:lang w:val="en-GB"/>
              </w:rPr>
              <w:t>1</w:t>
            </w:r>
            <w:r w:rsidRPr="000D0001">
              <w:rPr>
                <w:rFonts w:asciiTheme="majorBidi" w:hAnsiTheme="majorBidi" w:cstheme="majorBidi"/>
                <w:lang w:val="en-GB"/>
              </w:rPr>
              <w:t>%</w:t>
            </w:r>
          </w:p>
        </w:tc>
        <w:tc>
          <w:tcPr>
            <w:tcW w:w="2397" w:type="dxa"/>
          </w:tcPr>
          <w:p w14:paraId="46BB35A1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0.486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(0.11–2.143)</w:t>
            </w:r>
          </w:p>
        </w:tc>
        <w:tc>
          <w:tcPr>
            <w:tcW w:w="2277" w:type="dxa"/>
          </w:tcPr>
          <w:p w14:paraId="17054179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0.064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(0.017–0.232)</w:t>
            </w:r>
          </w:p>
        </w:tc>
      </w:tr>
      <w:tr w:rsidR="00295947" w:rsidRPr="000D0001" w14:paraId="5CA4BFD7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7FF710DC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 xml:space="preserve">MMP-9 </w:t>
            </w:r>
            <w:r w:rsidRPr="000D0001">
              <w:rPr>
                <w:rFonts w:asciiTheme="majorBidi" w:hAnsiTheme="majorBidi" w:cstheme="majorBidi"/>
                <w:vertAlign w:val="superscript"/>
                <w:lang w:val="en-GB"/>
              </w:rPr>
              <w:t>2</w:t>
            </w:r>
          </w:p>
        </w:tc>
        <w:tc>
          <w:tcPr>
            <w:tcW w:w="2397" w:type="dxa"/>
          </w:tcPr>
          <w:p w14:paraId="444EB4DE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1.001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(1–1.003)</w:t>
            </w:r>
          </w:p>
        </w:tc>
        <w:tc>
          <w:tcPr>
            <w:tcW w:w="2277" w:type="dxa"/>
          </w:tcPr>
          <w:p w14:paraId="1A7D86B0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1.003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(1.001–1.004)</w:t>
            </w:r>
          </w:p>
        </w:tc>
      </w:tr>
      <w:tr w:rsidR="00295947" w:rsidRPr="000D0001" w14:paraId="53B6317D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</w:tcPr>
          <w:p w14:paraId="376073E5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 xml:space="preserve">TIMP-1 </w:t>
            </w:r>
            <w:r w:rsidRPr="000D0001">
              <w:rPr>
                <w:rFonts w:asciiTheme="majorBidi" w:hAnsiTheme="majorBidi" w:cstheme="majorBidi"/>
                <w:vertAlign w:val="superscript"/>
                <w:lang w:val="en-GB"/>
              </w:rPr>
              <w:t>2</w:t>
            </w:r>
          </w:p>
        </w:tc>
        <w:tc>
          <w:tcPr>
            <w:tcW w:w="2397" w:type="dxa"/>
          </w:tcPr>
          <w:p w14:paraId="0A4AFB66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0.997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(0.996–0.999)</w:t>
            </w:r>
          </w:p>
        </w:tc>
        <w:tc>
          <w:tcPr>
            <w:tcW w:w="2277" w:type="dxa"/>
          </w:tcPr>
          <w:p w14:paraId="799B3E69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  <w:t xml:space="preserve">0.998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(0.997–1)</w:t>
            </w:r>
          </w:p>
        </w:tc>
      </w:tr>
      <w:tr w:rsidR="00295947" w:rsidRPr="000D0001" w14:paraId="4FAD9ED0" w14:textId="77777777" w:rsidTr="00344592">
        <w:tblPrEx>
          <w:tblBorders>
            <w:top w:val="none" w:sz="0" w:space="0" w:color="auto"/>
          </w:tblBorders>
        </w:tblPrEx>
        <w:trPr>
          <w:cantSplit/>
          <w:trHeight w:val="275"/>
        </w:trPr>
        <w:tc>
          <w:tcPr>
            <w:tcW w:w="2322" w:type="dxa"/>
            <w:tcBorders>
              <w:bottom w:val="single" w:sz="8" w:space="0" w:color="000000"/>
            </w:tcBorders>
          </w:tcPr>
          <w:p w14:paraId="0F955F41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 xml:space="preserve">MMP-9/TIMP-1-ratio </w:t>
            </w:r>
            <w:r w:rsidRPr="000D0001">
              <w:rPr>
                <w:rFonts w:asciiTheme="majorBidi" w:hAnsiTheme="majorBidi" w:cstheme="majorBidi"/>
                <w:vertAlign w:val="superscript"/>
                <w:lang w:val="en-GB"/>
              </w:rPr>
              <w:t>2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70740818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1.105</w:t>
            </w:r>
            <w:r w:rsidRPr="000D0001"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(1.018–1.2)</w:t>
            </w:r>
          </w:p>
        </w:tc>
        <w:tc>
          <w:tcPr>
            <w:tcW w:w="2277" w:type="dxa"/>
            <w:tcBorders>
              <w:bottom w:val="single" w:sz="8" w:space="0" w:color="000000"/>
            </w:tcBorders>
          </w:tcPr>
          <w:p w14:paraId="2E676580" w14:textId="77777777" w:rsidR="00295947" w:rsidRPr="000D0001" w:rsidRDefault="00295947" w:rsidP="00344592">
            <w:pPr>
              <w:tabs>
                <w:tab w:val="right" w:pos="794"/>
              </w:tabs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ab/>
            </w:r>
            <w:r w:rsidRPr="00B33266">
              <w:rPr>
                <w:rFonts w:asciiTheme="majorBidi" w:hAnsiTheme="majorBidi" w:cstheme="majorBidi"/>
                <w:b/>
                <w:bCs/>
                <w:lang w:val="en-GB"/>
              </w:rPr>
              <w:t>1.291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ab/>
            </w:r>
            <w:r w:rsidRPr="000D0001">
              <w:rPr>
                <w:rFonts w:asciiTheme="majorBidi" w:hAnsiTheme="majorBidi" w:cstheme="majorBidi"/>
                <w:lang w:val="en-GB"/>
              </w:rPr>
              <w:t>(1.072–1.556)</w:t>
            </w:r>
          </w:p>
        </w:tc>
      </w:tr>
      <w:tr w:rsidR="00295947" w:rsidRPr="000D0001" w14:paraId="249ADFE4" w14:textId="77777777" w:rsidTr="00344592">
        <w:trPr>
          <w:cantSplit/>
          <w:trHeight w:val="289"/>
        </w:trPr>
        <w:tc>
          <w:tcPr>
            <w:tcW w:w="6997" w:type="dxa"/>
            <w:gridSpan w:val="3"/>
          </w:tcPr>
          <w:p w14:paraId="52B27E0F" w14:textId="77777777" w:rsidR="00295947" w:rsidRPr="000D0001" w:rsidRDefault="00295947" w:rsidP="00344592">
            <w:pPr>
              <w:rPr>
                <w:rFonts w:asciiTheme="majorBidi" w:hAnsiTheme="majorBidi" w:cstheme="majorBidi"/>
                <w:lang w:val="en-GB"/>
              </w:rPr>
            </w:pPr>
            <w:r w:rsidRPr="000D0001">
              <w:rPr>
                <w:rFonts w:asciiTheme="majorBidi" w:hAnsiTheme="majorBidi" w:cstheme="majorBidi"/>
                <w:lang w:val="en-GB"/>
              </w:rPr>
              <w:t>1: Continuous variable. 2: Added one by one to the multivariate model. Significant values in bold.</w:t>
            </w:r>
          </w:p>
        </w:tc>
      </w:tr>
    </w:tbl>
    <w:p w14:paraId="648BEA85" w14:textId="77777777" w:rsidR="00295947" w:rsidRPr="000D0001" w:rsidRDefault="00295947" w:rsidP="00295947">
      <w:pPr>
        <w:rPr>
          <w:rFonts w:asciiTheme="majorBidi" w:hAnsiTheme="majorBidi" w:cstheme="majorBidi"/>
          <w:lang w:val="en-GB"/>
        </w:rPr>
      </w:pPr>
    </w:p>
    <w:p w14:paraId="2AD45073" w14:textId="77777777" w:rsidR="0037180C" w:rsidRPr="000D0001" w:rsidRDefault="0037180C" w:rsidP="00A406CA">
      <w:pPr>
        <w:rPr>
          <w:rFonts w:asciiTheme="majorBidi" w:hAnsiTheme="majorBidi" w:cstheme="majorBidi"/>
          <w:lang w:val="en-GB"/>
        </w:rPr>
      </w:pPr>
    </w:p>
    <w:p w14:paraId="52675AD0" w14:textId="6213BE71" w:rsidR="00B40E91" w:rsidRPr="000D0001" w:rsidRDefault="00B40E91">
      <w:pPr>
        <w:rPr>
          <w:rFonts w:asciiTheme="majorBidi" w:hAnsiTheme="majorBidi" w:cstheme="majorBidi"/>
          <w:lang w:val="en-GB"/>
        </w:rPr>
      </w:pPr>
      <w:r w:rsidRPr="000D0001">
        <w:rPr>
          <w:rFonts w:asciiTheme="majorBidi" w:hAnsiTheme="majorBidi" w:cstheme="majorBidi"/>
          <w:lang w:val="en-GB"/>
        </w:rPr>
        <w:br w:type="page"/>
      </w:r>
    </w:p>
    <w:p w14:paraId="1073E610" w14:textId="39E08DD0" w:rsidR="00A508DA" w:rsidRPr="000D0001" w:rsidRDefault="00B30D75" w:rsidP="00B31BDE">
      <w:pPr>
        <w:pStyle w:val="Rubrik3"/>
      </w:pPr>
      <w:r w:rsidRPr="000D0001">
        <w:lastRenderedPageBreak/>
        <w:t xml:space="preserve">e-Table </w:t>
      </w:r>
      <w:r w:rsidR="00A508DA" w:rsidRPr="000D0001">
        <w:t xml:space="preserve">4. Risk for death expressed as HR (95%CI), analyses for COPD in a Cox regression model adjusting for sex, age, </w:t>
      </w:r>
      <w:r w:rsidR="00B31BDE" w:rsidRPr="000D0001">
        <w:t>smoking-status</w:t>
      </w:r>
      <w:r w:rsidR="00295947">
        <w:t>,</w:t>
      </w:r>
      <w:r w:rsidR="00A508DA" w:rsidRPr="000D0001">
        <w:t xml:space="preserve"> heart disease</w:t>
      </w:r>
      <w:r w:rsidR="00295947">
        <w:t xml:space="preserve"> and productive cough</w:t>
      </w:r>
      <w:r w:rsidR="00A508DA" w:rsidRPr="000D0001">
        <w:t>.</w:t>
      </w:r>
    </w:p>
    <w:p w14:paraId="2A7DEFEF" w14:textId="77777777" w:rsidR="00B40E91" w:rsidRPr="000D0001" w:rsidRDefault="00B40E91" w:rsidP="00A406CA">
      <w:pPr>
        <w:rPr>
          <w:rFonts w:asciiTheme="majorBidi" w:hAnsiTheme="majorBidi" w:cstheme="majorBidi"/>
          <w:lang w:val="en-GB"/>
        </w:rPr>
      </w:pPr>
    </w:p>
    <w:tbl>
      <w:tblPr>
        <w:tblpPr w:leftFromText="141" w:rightFromText="141" w:vertAnchor="text" w:tblpY="1"/>
        <w:tblOverlap w:val="never"/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620"/>
      </w:tblGrid>
      <w:tr w:rsidR="001343A7" w:rsidRPr="000D0001" w14:paraId="6F704F72" w14:textId="77777777" w:rsidTr="00A93063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B49" w14:textId="77777777" w:rsidR="001343A7" w:rsidRPr="000D0001" w:rsidRDefault="001343A7" w:rsidP="00A9306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59BB" w14:textId="77777777" w:rsidR="001343A7" w:rsidRPr="000D0001" w:rsidRDefault="001343A7" w:rsidP="00A930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COPD</w:t>
            </w:r>
          </w:p>
        </w:tc>
      </w:tr>
      <w:tr w:rsidR="001343A7" w:rsidRPr="000D0001" w14:paraId="7833C569" w14:textId="77777777" w:rsidTr="00A93063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3A3" w14:textId="77777777" w:rsidR="001343A7" w:rsidRPr="000D0001" w:rsidRDefault="001343A7" w:rsidP="00A930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4B5B" w14:textId="7084480A" w:rsidR="001343A7" w:rsidRPr="000D0001" w:rsidRDefault="001343A7" w:rsidP="00A930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n=594</w:t>
            </w:r>
          </w:p>
        </w:tc>
      </w:tr>
      <w:tr w:rsidR="001343A7" w:rsidRPr="000D0001" w14:paraId="636C40CA" w14:textId="77777777" w:rsidTr="00A93063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2947CD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B46AA6" w14:textId="77777777" w:rsidR="001343A7" w:rsidRPr="000D0001" w:rsidRDefault="001343A7" w:rsidP="00A930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HR (95% CI)</w:t>
            </w:r>
          </w:p>
        </w:tc>
      </w:tr>
      <w:tr w:rsidR="001343A7" w:rsidRPr="000D0001" w14:paraId="7141BCE4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6118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Female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BC26" w14:textId="30DAAB81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(–)</w:t>
            </w:r>
          </w:p>
        </w:tc>
      </w:tr>
      <w:tr w:rsidR="001343A7" w:rsidRPr="000D0001" w14:paraId="5C85614F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74C9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0389" w14:textId="1A333320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1.54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(0.933–2.539)</w:t>
            </w:r>
          </w:p>
        </w:tc>
      </w:tr>
      <w:tr w:rsidR="001343A7" w:rsidRPr="000D0001" w14:paraId="60520405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E992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Age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3FA9" w14:textId="568080D6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1.112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(1.082–1.144)</w:t>
            </w:r>
          </w:p>
        </w:tc>
      </w:tr>
      <w:tr w:rsidR="001343A7" w:rsidRPr="000D0001" w14:paraId="6C535BB8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148C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Non-smoker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2BCF" w14:textId="5CEAFE29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(–)</w:t>
            </w:r>
          </w:p>
        </w:tc>
      </w:tr>
      <w:tr w:rsidR="001343A7" w:rsidRPr="000D0001" w14:paraId="21FD04EE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29289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Ex-smoker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72CC" w14:textId="341310AD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1.296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(0.709–2.372)</w:t>
            </w:r>
          </w:p>
        </w:tc>
      </w:tr>
      <w:tr w:rsidR="001343A7" w:rsidRPr="000D0001" w14:paraId="33018444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EC04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Current smoker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8DB" w14:textId="2A632860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2.433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(1.274–4.646)</w:t>
            </w:r>
          </w:p>
        </w:tc>
      </w:tr>
      <w:tr w:rsidR="001343A7" w:rsidRPr="000D0001" w14:paraId="79A88010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F2DA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No heart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8059" w14:textId="7E473B94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(–)</w:t>
            </w:r>
          </w:p>
        </w:tc>
      </w:tr>
      <w:tr w:rsidR="001343A7" w:rsidRPr="000D0001" w14:paraId="02734275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ECAF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Heart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E4B2" w14:textId="0E268426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1.361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(0.843–2.197)</w:t>
            </w:r>
          </w:p>
        </w:tc>
      </w:tr>
      <w:tr w:rsidR="001343A7" w:rsidRPr="000D0001" w14:paraId="02C54E0A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220D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Productive cough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1242" w14:textId="6CC6FA1D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0.995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(0.625–1.584)</w:t>
            </w:r>
          </w:p>
        </w:tc>
      </w:tr>
      <w:tr w:rsidR="001343A7" w:rsidRPr="000D0001" w14:paraId="13240285" w14:textId="77777777" w:rsidTr="00A93063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3DD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1E7" w14:textId="77777777" w:rsidR="001343A7" w:rsidRPr="000D0001" w:rsidRDefault="001343A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lang w:val="en-GB"/>
              </w:rPr>
            </w:pPr>
          </w:p>
        </w:tc>
      </w:tr>
      <w:tr w:rsidR="001343A7" w:rsidRPr="000D0001" w14:paraId="734456B9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5340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9B29" w14:textId="3AED4CE5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1.003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(1.002–1.004)</w:t>
            </w:r>
          </w:p>
        </w:tc>
      </w:tr>
      <w:tr w:rsidR="001343A7" w:rsidRPr="000D0001" w14:paraId="60FCF858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E774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TIMP-1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0484" w14:textId="479D71DA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0.998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(0.997–1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.000</w:t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)</w:t>
            </w:r>
          </w:p>
        </w:tc>
      </w:tr>
      <w:tr w:rsidR="001343A7" w:rsidRPr="000D0001" w14:paraId="5E4F20E0" w14:textId="77777777" w:rsidTr="00A930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313E" w14:textId="77777777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MMP-9/TIMP-1-ratio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F93B" w14:textId="21B4A6D4" w:rsidR="001343A7" w:rsidRPr="000D0001" w:rsidRDefault="00616F47" w:rsidP="00A93063">
            <w:pPr>
              <w:tabs>
                <w:tab w:val="right" w:pos="821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1.306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="001343A7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(1.088–1.568)</w:t>
            </w:r>
          </w:p>
        </w:tc>
      </w:tr>
      <w:tr w:rsidR="001343A7" w:rsidRPr="000D0001" w14:paraId="39A77FB5" w14:textId="77777777" w:rsidTr="00A93063">
        <w:trPr>
          <w:trHeight w:val="320"/>
        </w:trPr>
        <w:tc>
          <w:tcPr>
            <w:tcW w:w="528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66A" w14:textId="49419AFB" w:rsidR="001343A7" w:rsidRPr="000D0001" w:rsidRDefault="001343A7" w:rsidP="00A93063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</w:t>
            </w:r>
            <w:r w:rsidR="00972E62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: C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ontinuous variable. 2</w:t>
            </w:r>
            <w:r w:rsidR="00972E62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: A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dded one by one to the multivariate model. </w:t>
            </w:r>
            <w:r w:rsidR="00DD5622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S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ignificant values in bold</w:t>
            </w:r>
            <w:r w:rsidR="00972E62"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.</w:t>
            </w:r>
          </w:p>
        </w:tc>
      </w:tr>
    </w:tbl>
    <w:p w14:paraId="32E77EBF" w14:textId="4F242922" w:rsidR="001343A7" w:rsidRPr="000D0001" w:rsidRDefault="00A93063" w:rsidP="00A406CA">
      <w:pPr>
        <w:rPr>
          <w:rFonts w:asciiTheme="majorBidi" w:hAnsiTheme="majorBidi" w:cstheme="majorBidi"/>
          <w:lang w:val="en-GB"/>
        </w:rPr>
      </w:pPr>
      <w:r w:rsidRPr="000D0001">
        <w:rPr>
          <w:rFonts w:asciiTheme="majorBidi" w:hAnsiTheme="majorBidi" w:cstheme="majorBidi"/>
          <w:lang w:val="en-GB"/>
        </w:rPr>
        <w:br w:type="textWrapping" w:clear="all"/>
      </w:r>
    </w:p>
    <w:p w14:paraId="179C80EB" w14:textId="14A7DC5E" w:rsidR="001343A7" w:rsidRPr="000D0001" w:rsidRDefault="00DD5622" w:rsidP="006A52BB">
      <w:pPr>
        <w:rPr>
          <w:rFonts w:asciiTheme="majorBidi" w:hAnsiTheme="majorBidi" w:cstheme="majorBidi"/>
          <w:lang w:val="en-GB"/>
        </w:rPr>
      </w:pPr>
      <w:r w:rsidRPr="000D0001">
        <w:rPr>
          <w:rFonts w:asciiTheme="majorBidi" w:hAnsiTheme="majorBidi" w:cstheme="majorBidi"/>
          <w:lang w:val="en-GB"/>
        </w:rPr>
        <w:br w:type="page"/>
      </w:r>
    </w:p>
    <w:p w14:paraId="6FAA37B3" w14:textId="5D32AA08" w:rsidR="00295947" w:rsidRPr="000D0001" w:rsidRDefault="00295947" w:rsidP="00295947">
      <w:pPr>
        <w:pStyle w:val="Rubrik3"/>
      </w:pPr>
      <w:r w:rsidRPr="000D0001">
        <w:lastRenderedPageBreak/>
        <w:t>e-</w:t>
      </w:r>
      <w:r w:rsidR="006D77AD">
        <w:t>Table 5</w:t>
      </w:r>
      <w:bookmarkStart w:id="0" w:name="_GoBack"/>
      <w:bookmarkEnd w:id="0"/>
      <w:r w:rsidRPr="000D0001">
        <w:t>. Risk for death expressed as HR (95%CI), analyses stratified for non-COPD and COPD in a Cox regression model adjusting for sex, age, pack-years and heart disease.</w:t>
      </w:r>
    </w:p>
    <w:p w14:paraId="7027BDAB" w14:textId="77777777" w:rsidR="00295947" w:rsidRPr="000D0001" w:rsidRDefault="00295947" w:rsidP="00295947">
      <w:pPr>
        <w:rPr>
          <w:rFonts w:asciiTheme="majorBidi" w:hAnsiTheme="majorBidi" w:cstheme="majorBidi"/>
          <w:lang w:val="en-GB" w:eastAsia="sv-SE"/>
        </w:rPr>
      </w:pP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20"/>
        <w:gridCol w:w="2560"/>
      </w:tblGrid>
      <w:tr w:rsidR="00295947" w:rsidRPr="000D0001" w14:paraId="5DB2879D" w14:textId="77777777" w:rsidTr="0078057B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3BD6" w14:textId="77777777" w:rsidR="00295947" w:rsidRPr="000D0001" w:rsidRDefault="00295947" w:rsidP="0078057B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5E2E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Non-COPD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D197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COPD</w:t>
            </w:r>
          </w:p>
        </w:tc>
      </w:tr>
      <w:tr w:rsidR="00295947" w:rsidRPr="000D0001" w14:paraId="6D99F85C" w14:textId="77777777" w:rsidTr="0078057B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723F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970D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n=948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C874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n=594</w:t>
            </w:r>
          </w:p>
        </w:tc>
      </w:tr>
      <w:tr w:rsidR="00295947" w:rsidRPr="000D0001" w14:paraId="720313C3" w14:textId="77777777" w:rsidTr="0078057B">
        <w:trPr>
          <w:trHeight w:val="340"/>
        </w:trPr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9C2AE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E5E5C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HR (95% CI)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6BE65" w14:textId="77777777" w:rsidR="00295947" w:rsidRPr="000D0001" w:rsidRDefault="00295947" w:rsidP="0078057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>HR</w:t>
            </w:r>
          </w:p>
        </w:tc>
      </w:tr>
      <w:tr w:rsidR="00295947" w:rsidRPr="000D0001" w14:paraId="34527678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0F54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Female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1482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(–)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96F7" w14:textId="77777777" w:rsidR="00295947" w:rsidRPr="000D0001" w:rsidRDefault="00295947" w:rsidP="0078057B">
            <w:pPr>
              <w:tabs>
                <w:tab w:val="right" w:pos="792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(–)</w:t>
            </w:r>
          </w:p>
        </w:tc>
      </w:tr>
      <w:tr w:rsidR="00295947" w:rsidRPr="000D0001" w14:paraId="3136D45D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B348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BB42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1.739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(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1.092–2.767)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8E3F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1.436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(0.891–2.317)</w:t>
            </w:r>
          </w:p>
        </w:tc>
      </w:tr>
      <w:tr w:rsidR="00295947" w:rsidRPr="000D0001" w14:paraId="0121CCAB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C695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Age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10F4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1.105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(1.077–1.132)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3DC6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1.104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(1.075–1.133)</w:t>
            </w:r>
          </w:p>
        </w:tc>
      </w:tr>
      <w:tr w:rsidR="00295947" w:rsidRPr="000D0001" w14:paraId="2A46C951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579CA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Pack years</w:t>
            </w:r>
            <w:r w:rsidRPr="000D0001">
              <w:rPr>
                <w:rFonts w:asciiTheme="majorBidi" w:eastAsia="Times New Roman" w:hAnsiTheme="majorBidi" w:cstheme="majorBidi"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00AB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1.030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(1.016–1.044)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6DA2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 xml:space="preserve"> 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1.009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(0.997–1.021)</w:t>
            </w:r>
          </w:p>
        </w:tc>
      </w:tr>
      <w:tr w:rsidR="00295947" w:rsidRPr="000D0001" w14:paraId="670DAFBD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E20B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No heart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B3FD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(–)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AB47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(–)</w:t>
            </w:r>
          </w:p>
        </w:tc>
      </w:tr>
      <w:tr w:rsidR="00295947" w:rsidRPr="000D0001" w14:paraId="6BECE40C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C38C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Heart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9C31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2.279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(1.468–3.540)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BE77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1.239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(0.765–2.008)</w:t>
            </w:r>
          </w:p>
        </w:tc>
      </w:tr>
      <w:tr w:rsidR="00295947" w:rsidRPr="000D0001" w14:paraId="057FC6ED" w14:textId="77777777" w:rsidTr="0078057B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9445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1B44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lang w:val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F7D0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lang w:val="en-GB"/>
              </w:rPr>
            </w:pPr>
          </w:p>
        </w:tc>
      </w:tr>
      <w:tr w:rsidR="00295947" w:rsidRPr="000D0001" w14:paraId="2D1304E5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15D7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A53D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1.001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(1.000–1.002)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B741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1.003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(1.002–1.005)</w:t>
            </w:r>
          </w:p>
        </w:tc>
      </w:tr>
      <w:tr w:rsidR="00295947" w:rsidRPr="000D0001" w14:paraId="469EF3DD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8C39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TIMP-11.2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34809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0.998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(0.996–0.999)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7F9A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i/>
                <w:i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0.998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(0.997–1.000)</w:t>
            </w:r>
          </w:p>
        </w:tc>
      </w:tr>
      <w:tr w:rsidR="00295947" w:rsidRPr="000D0001" w14:paraId="1F0D255E" w14:textId="77777777" w:rsidTr="0078057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329C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MMP-9/TIMP-1-ratio1.2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75E4" w14:textId="77777777" w:rsidR="00295947" w:rsidRPr="000D0001" w:rsidRDefault="00295947" w:rsidP="0078057B">
            <w:pPr>
              <w:tabs>
                <w:tab w:val="right" w:pos="716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1.082</w:t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ab/>
              <w:t>(0.998–1.174)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A942" w14:textId="77777777" w:rsidR="00295947" w:rsidRPr="000D0001" w:rsidRDefault="00295947" w:rsidP="0078057B">
            <w:pPr>
              <w:tabs>
                <w:tab w:val="right" w:pos="790"/>
              </w:tabs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  <w:t>1.357</w:t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b/>
                <w:bCs/>
                <w:color w:val="000000"/>
                <w:lang w:val="en-GB"/>
              </w:rPr>
              <w:tab/>
            </w: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(1.137–1.620)</w:t>
            </w:r>
          </w:p>
        </w:tc>
      </w:tr>
      <w:tr w:rsidR="00295947" w:rsidRPr="000D0001" w14:paraId="1E224042" w14:textId="77777777" w:rsidTr="0078057B">
        <w:trPr>
          <w:trHeight w:val="320"/>
        </w:trPr>
        <w:tc>
          <w:tcPr>
            <w:tcW w:w="7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3933" w14:textId="77777777" w:rsidR="00295947" w:rsidRPr="000D0001" w:rsidRDefault="00295947" w:rsidP="0078057B">
            <w:pPr>
              <w:rPr>
                <w:rFonts w:asciiTheme="majorBidi" w:eastAsia="Times New Roman" w:hAnsiTheme="majorBidi" w:cstheme="majorBidi"/>
                <w:color w:val="000000"/>
                <w:lang w:val="en-GB"/>
              </w:rPr>
            </w:pPr>
            <w:r w:rsidRPr="000D0001">
              <w:rPr>
                <w:rFonts w:asciiTheme="majorBidi" w:eastAsia="Times New Roman" w:hAnsiTheme="majorBidi" w:cstheme="majorBidi"/>
                <w:color w:val="000000"/>
                <w:lang w:val="en-GB"/>
              </w:rPr>
              <w:t>1: Continuous variable. 2: Added one by one to the multivariate model. Significant values in bold.</w:t>
            </w:r>
          </w:p>
        </w:tc>
      </w:tr>
    </w:tbl>
    <w:p w14:paraId="7A97AC90" w14:textId="77777777" w:rsidR="00E13718" w:rsidRPr="000D0001" w:rsidRDefault="00E13718" w:rsidP="00A406CA">
      <w:pPr>
        <w:rPr>
          <w:rFonts w:asciiTheme="majorBidi" w:hAnsiTheme="majorBidi" w:cstheme="majorBidi"/>
          <w:lang w:val="en-GB"/>
        </w:rPr>
      </w:pPr>
    </w:p>
    <w:sectPr w:rsidR="00E13718" w:rsidRPr="000D0001" w:rsidSect="00A7113B">
      <w:pgSz w:w="16840" w:h="11900" w:orient="landscape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57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E8"/>
    <w:rsid w:val="00073BDC"/>
    <w:rsid w:val="000C24D2"/>
    <w:rsid w:val="000D0001"/>
    <w:rsid w:val="000E0FA8"/>
    <w:rsid w:val="00100404"/>
    <w:rsid w:val="001343A7"/>
    <w:rsid w:val="00212F72"/>
    <w:rsid w:val="002174EF"/>
    <w:rsid w:val="00295947"/>
    <w:rsid w:val="002C125F"/>
    <w:rsid w:val="0031095E"/>
    <w:rsid w:val="003139E8"/>
    <w:rsid w:val="0037180C"/>
    <w:rsid w:val="0038742B"/>
    <w:rsid w:val="003B0746"/>
    <w:rsid w:val="00420A59"/>
    <w:rsid w:val="00435C81"/>
    <w:rsid w:val="00440222"/>
    <w:rsid w:val="004809C9"/>
    <w:rsid w:val="00533914"/>
    <w:rsid w:val="005364FE"/>
    <w:rsid w:val="005451BA"/>
    <w:rsid w:val="0058297C"/>
    <w:rsid w:val="00590DA2"/>
    <w:rsid w:val="005C659C"/>
    <w:rsid w:val="005F0468"/>
    <w:rsid w:val="00616F47"/>
    <w:rsid w:val="00633415"/>
    <w:rsid w:val="00656B20"/>
    <w:rsid w:val="00671E7D"/>
    <w:rsid w:val="006A52BB"/>
    <w:rsid w:val="006D77AD"/>
    <w:rsid w:val="006D7D65"/>
    <w:rsid w:val="00834837"/>
    <w:rsid w:val="009532A8"/>
    <w:rsid w:val="009574AF"/>
    <w:rsid w:val="00972E62"/>
    <w:rsid w:val="00982D13"/>
    <w:rsid w:val="009F3192"/>
    <w:rsid w:val="009F781A"/>
    <w:rsid w:val="00A406CA"/>
    <w:rsid w:val="00A508DA"/>
    <w:rsid w:val="00A7113B"/>
    <w:rsid w:val="00A93063"/>
    <w:rsid w:val="00B1146D"/>
    <w:rsid w:val="00B30D75"/>
    <w:rsid w:val="00B31BDE"/>
    <w:rsid w:val="00B33266"/>
    <w:rsid w:val="00B40E91"/>
    <w:rsid w:val="00BA7B49"/>
    <w:rsid w:val="00C76AF4"/>
    <w:rsid w:val="00CC4B2F"/>
    <w:rsid w:val="00CE2144"/>
    <w:rsid w:val="00D568E9"/>
    <w:rsid w:val="00D80425"/>
    <w:rsid w:val="00DD5622"/>
    <w:rsid w:val="00E13718"/>
    <w:rsid w:val="00EC396C"/>
    <w:rsid w:val="00ED6B1E"/>
    <w:rsid w:val="00F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F6F47B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718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3192"/>
    <w:pPr>
      <w:keepNext/>
      <w:keepLines/>
      <w:spacing w:before="200"/>
      <w:outlineLvl w:val="2"/>
    </w:pPr>
    <w:rPr>
      <w:rFonts w:asciiTheme="majorBidi" w:eastAsiaTheme="majorEastAsia" w:hAnsiTheme="majorBidi" w:cstheme="majorBidi"/>
      <w:b/>
      <w:bCs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7D6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D6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3BD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073BDC"/>
  </w:style>
  <w:style w:type="character" w:customStyle="1" w:styleId="KommentarerChar">
    <w:name w:val="Kommentarer Char"/>
    <w:basedOn w:val="Standardstycketeckensnitt"/>
    <w:link w:val="Kommentarer"/>
    <w:uiPriority w:val="99"/>
    <w:rsid w:val="00073BD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3BD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3BDC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9F3192"/>
    <w:rPr>
      <w:rFonts w:asciiTheme="majorBidi" w:eastAsiaTheme="majorEastAsia" w:hAnsiTheme="majorBidi" w:cstheme="majorBidi"/>
      <w:b/>
      <w:bCs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664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Table S1.  Serum biomarkers in 2005, comparing subjects participating respective</vt:lpstr>
      <vt:lpstr>Table S2. Univariate Cox regression analyses of risk for death expressed as HR (</vt:lpstr>
      <vt:lpstr>        Table S3. Risk for death expressed as HR (95%CI), analyses stratified for non-CO</vt:lpstr>
      <vt:lpstr>        Table S4. Risk for death expressed as HR (95%CI), analyses for COPD in a Cox reg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Linder</dc:creator>
  <cp:keywords/>
  <dc:description/>
  <cp:lastModifiedBy>Microsoft Office-användare</cp:lastModifiedBy>
  <cp:revision>20</cp:revision>
  <dcterms:created xsi:type="dcterms:W3CDTF">2017-04-28T08:52:00Z</dcterms:created>
  <dcterms:modified xsi:type="dcterms:W3CDTF">2018-03-01T20:29:00Z</dcterms:modified>
</cp:coreProperties>
</file>