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A" w:rsidRDefault="009E7ABA" w:rsidP="009E7ABA">
      <w:pPr>
        <w:pStyle w:val="EndNoteBibliography"/>
        <w:spacing w:after="240"/>
        <w:rPr>
          <w:b/>
        </w:rPr>
      </w:pPr>
      <w:bookmarkStart w:id="0" w:name="_Hlk516587715"/>
      <w:proofErr w:type="gramStart"/>
      <w:r>
        <w:rPr>
          <w:b/>
        </w:rPr>
        <w:t>Additional File 2</w:t>
      </w:r>
      <w:r w:rsidR="00E96DB0">
        <w:rPr>
          <w:b/>
        </w:rPr>
        <w:t>.</w:t>
      </w:r>
      <w:bookmarkStart w:id="1" w:name="_GoBack"/>
      <w:bookmarkEnd w:id="1"/>
      <w:proofErr w:type="gramEnd"/>
      <w:r>
        <w:rPr>
          <w:b/>
        </w:rPr>
        <w:t xml:space="preserve"> </w:t>
      </w:r>
      <w:proofErr w:type="gramStart"/>
      <w:r>
        <w:rPr>
          <w:b/>
        </w:rPr>
        <w:t>Utilities</w:t>
      </w:r>
      <w:proofErr w:type="gramEnd"/>
      <w:r>
        <w:rPr>
          <w:b/>
        </w:rPr>
        <w:t>.</w:t>
      </w:r>
    </w:p>
    <w:p w:rsidR="009E7ABA" w:rsidRPr="00EE2189" w:rsidRDefault="009E7ABA" w:rsidP="009E7ABA">
      <w:pPr>
        <w:pStyle w:val="EndNoteBibliography"/>
        <w:spacing w:after="240"/>
      </w:pPr>
      <w:r>
        <w:t>Description of the utilities used within the study, including any modifications.</w:t>
      </w:r>
    </w:p>
    <w:p w:rsidR="009E7ABA" w:rsidRPr="00B03553" w:rsidRDefault="009E7ABA" w:rsidP="009E7ABA">
      <w:pPr>
        <w:spacing w:after="240" w:line="360" w:lineRule="auto"/>
      </w:pPr>
      <w:r w:rsidRPr="00F45DB8">
        <w:t xml:space="preserve">In the </w:t>
      </w:r>
      <w:r>
        <w:t xml:space="preserve">GALAXY </w:t>
      </w:r>
      <w:r w:rsidRPr="00F45DB8">
        <w:t>model</w:t>
      </w:r>
      <w:r>
        <w:t>,</w:t>
      </w:r>
      <w:r w:rsidRPr="00F45DB8">
        <w:t xml:space="preserve"> quality of life was </w:t>
      </w:r>
      <w:r>
        <w:t>assessed</w:t>
      </w:r>
      <w:r w:rsidRPr="00F45DB8">
        <w:t xml:space="preserve"> using an adjusted risk equation </w:t>
      </w:r>
      <w:r>
        <w:t>based on</w:t>
      </w:r>
      <w:r w:rsidRPr="00F45DB8">
        <w:t xml:space="preserve"> </w:t>
      </w:r>
      <w:r w:rsidRPr="00447978">
        <w:t xml:space="preserve">St. George’s respiratory questionnaire </w:t>
      </w:r>
      <w:r>
        <w:t>(</w:t>
      </w:r>
      <w:r w:rsidRPr="00F45DB8">
        <w:t>SGRQ</w:t>
      </w:r>
      <w:r>
        <w:t>)</w:t>
      </w:r>
      <w:r w:rsidRPr="00F45DB8">
        <w:t xml:space="preserve"> scores reported in the ECLIPSE study</w:t>
      </w:r>
      <w:r>
        <w:t xml:space="preserve"> </w:t>
      </w:r>
      <w:r>
        <w:rPr>
          <w:noProof/>
        </w:rPr>
        <w:t>[29]</w:t>
      </w:r>
      <w:r w:rsidRPr="00F45DB8">
        <w:t xml:space="preserve">, </w:t>
      </w:r>
      <w:r>
        <w:t>which were</w:t>
      </w:r>
      <w:r w:rsidRPr="00F45DB8">
        <w:t xml:space="preserve"> converted to utilities </w:t>
      </w:r>
      <w:r>
        <w:t>using</w:t>
      </w:r>
      <w:r w:rsidRPr="00F45DB8">
        <w:t xml:space="preserve"> t</w:t>
      </w:r>
      <w:r>
        <w:t>he algorithm of Starkie et al</w:t>
      </w:r>
      <w:r w:rsidRPr="00995F8A">
        <w:t xml:space="preserve"> </w:t>
      </w:r>
      <w:r>
        <w:rPr>
          <w:noProof/>
        </w:rPr>
        <w:t>[44]</w:t>
      </w:r>
      <w:r>
        <w:t>. F</w:t>
      </w:r>
      <w:r w:rsidRPr="0000130B">
        <w:t>or better adaptation to the Spanish environment</w:t>
      </w:r>
      <w:r>
        <w:t>, this cost-effectiveness analysis used a</w:t>
      </w:r>
      <w:r w:rsidRPr="00B03553">
        <w:t xml:space="preserve"> utility equation </w:t>
      </w:r>
      <w:r>
        <w:t>developed</w:t>
      </w:r>
      <w:r w:rsidRPr="00B03553">
        <w:t xml:space="preserve"> in </w:t>
      </w:r>
      <w:r>
        <w:t>a</w:t>
      </w:r>
      <w:r w:rsidRPr="00B03553">
        <w:t xml:space="preserve"> previous cost-effectiveness analysis of </w:t>
      </w:r>
      <w:r w:rsidRPr="008B0878">
        <w:t>umeclidinium/vilanterol</w:t>
      </w:r>
      <w:r w:rsidRPr="00995F8A">
        <w:t xml:space="preserve"> </w:t>
      </w:r>
      <w:r>
        <w:t>(</w:t>
      </w:r>
      <w:r w:rsidRPr="00B03553">
        <w:t>UMEC/VI</w:t>
      </w:r>
      <w:r>
        <w:t>)</w:t>
      </w:r>
      <w:r w:rsidRPr="00B03553">
        <w:t xml:space="preserve"> versus </w:t>
      </w:r>
      <w:r w:rsidRPr="008B0878">
        <w:t xml:space="preserve">tiotropium </w:t>
      </w:r>
      <w:r>
        <w:t>(</w:t>
      </w:r>
      <w:r w:rsidRPr="00B03553">
        <w:t>TIO</w:t>
      </w:r>
      <w:r>
        <w:t>) in Spain</w:t>
      </w:r>
      <w:r w:rsidRPr="00B03553">
        <w:t xml:space="preserve"> </w:t>
      </w:r>
      <w:r>
        <w:rPr>
          <w:noProof/>
        </w:rPr>
        <w:t>[26]</w:t>
      </w:r>
      <w:r>
        <w:t>.</w:t>
      </w:r>
      <w:r w:rsidRPr="00B03553">
        <w:t xml:space="preserve"> </w:t>
      </w:r>
      <w:r>
        <w:t>This</w:t>
      </w:r>
      <w:r w:rsidRPr="00B03553">
        <w:t xml:space="preserve"> new risk equation estimated utility values </w:t>
      </w:r>
      <w:r>
        <w:t>based on</w:t>
      </w:r>
      <w:r w:rsidRPr="00B03553">
        <w:t xml:space="preserve"> data </w:t>
      </w:r>
      <w:r>
        <w:t xml:space="preserve">from an observational study in </w:t>
      </w:r>
      <w:r w:rsidRPr="00B03553">
        <w:t>Spanish patients with COPD</w:t>
      </w:r>
      <w:r>
        <w:t xml:space="preserve"> </w:t>
      </w:r>
      <w:r>
        <w:rPr>
          <w:noProof/>
        </w:rPr>
        <w:t>[39]</w:t>
      </w:r>
      <w:r w:rsidRPr="00B03553">
        <w:t xml:space="preserve">. </w:t>
      </w:r>
      <w:r>
        <w:t>In order to do this, t</w:t>
      </w:r>
      <w:r w:rsidRPr="00B03553">
        <w:t xml:space="preserve">wo modifications were made </w:t>
      </w:r>
      <w:r>
        <w:t>to the initial GALAXY disease progression model</w:t>
      </w:r>
      <w:r w:rsidRPr="00B03553">
        <w:t xml:space="preserve"> to implement the utility equation </w:t>
      </w:r>
      <w:r>
        <w:t xml:space="preserve">used </w:t>
      </w:r>
      <w:r w:rsidRPr="00B03553">
        <w:t>within this analysis: first, as the categorical distribution of modified Medical Research Council (mMRC) scores is not estimated in the GALAXY model, a mMRC score of 2–3 was assumed equal to the modelled value for “dyspnea several days per week” and a mMRC score of 4 was assumed equal to the modelled value “dyspnea most days of the week”. The second modification was the addition of a calibration factor to increase the estimated utility. Without the calibration factor, the Spanish risk equation estimated a utility of 0.5561 at baseline; however, this utility would be very low given the baseline characteristics and symptom burden of the patient population. Another study analyzing generic utilities for Spanish patients with COPD estimated a mean utility of 0.8</w:t>
      </w:r>
      <w:r>
        <w:t>0</w:t>
      </w:r>
      <w:r w:rsidRPr="00B03553">
        <w:t xml:space="preserve"> for patients with moderate COPD (GOLD B) </w:t>
      </w:r>
      <w:r>
        <w:rPr>
          <w:noProof/>
        </w:rPr>
        <w:t>[39]</w:t>
      </w:r>
      <w:r w:rsidRPr="00B03553">
        <w:t>, and the baseline estimate for utility in the UMEC/VI versus TIO/</w:t>
      </w:r>
      <w:r w:rsidRPr="000816BB">
        <w:t xml:space="preserve">olodaterol </w:t>
      </w:r>
      <w:r>
        <w:t>(</w:t>
      </w:r>
      <w:r w:rsidRPr="00B03553">
        <w:t>OLO</w:t>
      </w:r>
      <w:r>
        <w:t>)</w:t>
      </w:r>
      <w:r w:rsidRPr="00B03553">
        <w:t xml:space="preserve"> head-to-head study </w:t>
      </w:r>
      <w:r>
        <w:t>was</w:t>
      </w:r>
      <w:r w:rsidRPr="00B03553">
        <w:t xml:space="preserve"> 0.7425 </w:t>
      </w:r>
      <w:r>
        <w:rPr>
          <w:noProof/>
        </w:rPr>
        <w:t>[25, 29]</w:t>
      </w:r>
      <w:r w:rsidRPr="00B03553">
        <w:t xml:space="preserve">. Therefore, the calibration factor was </w:t>
      </w:r>
      <w:r>
        <w:t>implemented</w:t>
      </w:r>
      <w:r w:rsidRPr="00B03553">
        <w:t xml:space="preserve"> as the difference between the baseline utility estimate in the UMEC/VI versus TIO/OLO head-to-head study (0.7425) and the Spanish risk utility equation at baseline (0.5561) </w:t>
      </w:r>
      <w:r>
        <w:rPr>
          <w:noProof/>
        </w:rPr>
        <w:t>[44]</w:t>
      </w:r>
      <w:r w:rsidRPr="00B03553">
        <w:t>.</w:t>
      </w:r>
    </w:p>
    <w:bookmarkEnd w:id="0"/>
    <w:p w:rsidR="000837A8" w:rsidRDefault="000837A8"/>
    <w:sectPr w:rsidR="000837A8" w:rsidSect="006F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E7ABA"/>
    <w:rsid w:val="000837A8"/>
    <w:rsid w:val="006F4A02"/>
    <w:rsid w:val="009E7ABA"/>
    <w:rsid w:val="00B35B91"/>
    <w:rsid w:val="00E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9E7ABA"/>
    <w:pPr>
      <w:spacing w:line="360" w:lineRule="auto"/>
    </w:pPr>
    <w:rPr>
      <w:rFonts w:cs="Calibri"/>
    </w:rPr>
  </w:style>
  <w:style w:type="character" w:customStyle="1" w:styleId="EndNoteBibliographyChar">
    <w:name w:val="EndNote Bibliography Char"/>
    <w:link w:val="EndNoteBibliography"/>
    <w:rsid w:val="009E7AB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9E7ABA"/>
    <w:pPr>
      <w:spacing w:line="360" w:lineRule="auto"/>
    </w:pPr>
    <w:rPr>
      <w:rFonts w:cs="Calibri"/>
    </w:rPr>
  </w:style>
  <w:style w:type="character" w:customStyle="1" w:styleId="EndNoteBibliographyChar">
    <w:name w:val="EndNote Bibliography Char"/>
    <w:link w:val="EndNoteBibliography"/>
    <w:rsid w:val="009E7AB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1724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Fishawack Indicia</dc:creator>
  <cp:keywords/>
  <dc:description/>
  <cp:lastModifiedBy>LCAYETANO</cp:lastModifiedBy>
  <cp:revision>2</cp:revision>
  <dcterms:created xsi:type="dcterms:W3CDTF">2018-06-12T16:31:00Z</dcterms:created>
  <dcterms:modified xsi:type="dcterms:W3CDTF">2018-10-22T18:41:00Z</dcterms:modified>
</cp:coreProperties>
</file>