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C503" w14:textId="77777777" w:rsidR="00284D0A" w:rsidRPr="00115255" w:rsidRDefault="00284D0A" w:rsidP="00284D0A">
      <w:pPr>
        <w:rPr>
          <w:b/>
          <w:sz w:val="28"/>
        </w:rPr>
      </w:pPr>
      <w:r w:rsidRPr="00115255">
        <w:rPr>
          <w:b/>
          <w:sz w:val="28"/>
        </w:rPr>
        <w:t>Online Data Supplement</w:t>
      </w:r>
    </w:p>
    <w:p w14:paraId="0D6EDE17" w14:textId="77777777" w:rsidR="00284D0A" w:rsidRDefault="00284D0A" w:rsidP="00115255">
      <w:pPr>
        <w:pStyle w:val="Heading2"/>
        <w:jc w:val="center"/>
        <w:rPr>
          <w:sz w:val="28"/>
          <w:szCs w:val="32"/>
          <w:u w:val="single"/>
        </w:rPr>
      </w:pPr>
    </w:p>
    <w:p w14:paraId="1D4DBE3E" w14:textId="1EAE276E" w:rsidR="00115255" w:rsidRDefault="00930433" w:rsidP="00284D0A">
      <w:pPr>
        <w:pStyle w:val="Heading2"/>
      </w:pPr>
      <w:r>
        <w:rPr>
          <w:sz w:val="28"/>
          <w:szCs w:val="32"/>
          <w:u w:val="single"/>
        </w:rPr>
        <w:t>I</w:t>
      </w:r>
      <w:r w:rsidR="00115255" w:rsidRPr="00B60F43">
        <w:rPr>
          <w:sz w:val="28"/>
          <w:szCs w:val="32"/>
          <w:u w:val="single"/>
        </w:rPr>
        <w:t>nflammatory phenotyping predicts clinical outcome in COVID-19</w:t>
      </w:r>
    </w:p>
    <w:p w14:paraId="4A88220C" w14:textId="77777777" w:rsidR="00115255" w:rsidRDefault="00115255" w:rsidP="00115255"/>
    <w:p w14:paraId="475D23F9" w14:textId="77777777" w:rsidR="00274B93" w:rsidRPr="00BC013D" w:rsidRDefault="00274B93" w:rsidP="00274B93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BC013D">
        <w:rPr>
          <w:rFonts w:ascii="Calibri" w:eastAsia="Calibri" w:hAnsi="Calibri" w:cs="Arial"/>
          <w:sz w:val="24"/>
          <w:szCs w:val="24"/>
        </w:rPr>
        <w:t>Burke, H.*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1,2</w:t>
      </w:r>
      <w:r w:rsidRPr="00BC013D">
        <w:rPr>
          <w:rFonts w:ascii="Calibri" w:eastAsia="Calibri" w:hAnsi="Calibri" w:cs="Arial"/>
          <w:sz w:val="24"/>
          <w:szCs w:val="24"/>
        </w:rPr>
        <w:t>, Freeman, A.*.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1,2</w:t>
      </w:r>
      <w:r w:rsidRPr="00BC013D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BC013D">
        <w:rPr>
          <w:rFonts w:ascii="Calibri" w:eastAsia="Calibri" w:hAnsi="Calibri" w:cs="Arial"/>
          <w:sz w:val="24"/>
          <w:szCs w:val="24"/>
        </w:rPr>
        <w:t>Cellura</w:t>
      </w:r>
      <w:proofErr w:type="spellEnd"/>
      <w:r w:rsidRPr="00BC013D">
        <w:rPr>
          <w:rFonts w:ascii="Calibri" w:eastAsia="Calibri" w:hAnsi="Calibri" w:cs="Arial"/>
          <w:sz w:val="24"/>
          <w:szCs w:val="24"/>
        </w:rPr>
        <w:t xml:space="preserve"> D.C.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 xml:space="preserve"> 1</w:t>
      </w:r>
      <w:r w:rsidRPr="00BC013D">
        <w:rPr>
          <w:rFonts w:ascii="Calibri" w:eastAsia="Calibri" w:hAnsi="Calibri" w:cs="Arial"/>
          <w:sz w:val="24"/>
          <w:szCs w:val="24"/>
        </w:rPr>
        <w:t>, Stuart, B.L.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3</w:t>
      </w:r>
      <w:r w:rsidRPr="00BC013D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BC013D">
        <w:rPr>
          <w:rFonts w:ascii="Calibri" w:eastAsia="Calibri" w:hAnsi="Calibri" w:cs="Arial"/>
          <w:sz w:val="24"/>
          <w:szCs w:val="24"/>
        </w:rPr>
        <w:t>Brendish</w:t>
      </w:r>
      <w:proofErr w:type="spellEnd"/>
      <w:r w:rsidRPr="00BC013D">
        <w:rPr>
          <w:rFonts w:ascii="Calibri" w:eastAsia="Calibri" w:hAnsi="Calibri" w:cs="Arial"/>
          <w:sz w:val="24"/>
          <w:szCs w:val="24"/>
        </w:rPr>
        <w:t>, N.J.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 xml:space="preserve"> 1,2</w:t>
      </w:r>
      <w:r w:rsidRPr="00BC013D">
        <w:rPr>
          <w:rFonts w:ascii="Calibri" w:eastAsia="Calibri" w:hAnsi="Calibri" w:cs="Arial"/>
          <w:sz w:val="24"/>
          <w:szCs w:val="24"/>
        </w:rPr>
        <w:t>, Poole, S.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1,2,4</w:t>
      </w:r>
      <w:r w:rsidRPr="00BC013D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BC013D">
        <w:rPr>
          <w:rFonts w:ascii="Calibri" w:eastAsia="Calibri" w:hAnsi="Calibri" w:cs="Arial"/>
          <w:sz w:val="24"/>
          <w:szCs w:val="24"/>
        </w:rPr>
        <w:t>Borca</w:t>
      </w:r>
      <w:proofErr w:type="spellEnd"/>
      <w:r w:rsidRPr="00BC013D">
        <w:rPr>
          <w:rFonts w:ascii="Calibri" w:eastAsia="Calibri" w:hAnsi="Calibri" w:cs="Arial"/>
          <w:sz w:val="24"/>
          <w:szCs w:val="24"/>
        </w:rPr>
        <w:t>, F.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2,5</w:t>
      </w:r>
      <w:r w:rsidRPr="00BC013D">
        <w:rPr>
          <w:rFonts w:ascii="Calibri" w:eastAsia="Calibri" w:hAnsi="Calibri" w:cs="Arial"/>
          <w:sz w:val="24"/>
          <w:szCs w:val="24"/>
        </w:rPr>
        <w:t>, Phan H.T.T.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3,5</w:t>
      </w:r>
      <w:r w:rsidRPr="00BC013D">
        <w:rPr>
          <w:rFonts w:ascii="Calibri" w:eastAsia="Calibri" w:hAnsi="Calibri" w:cs="Arial"/>
          <w:sz w:val="24"/>
          <w:szCs w:val="24"/>
        </w:rPr>
        <w:t>, Sheard, N.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2</w:t>
      </w:r>
      <w:r w:rsidRPr="00BC013D">
        <w:rPr>
          <w:rFonts w:ascii="Calibri" w:eastAsia="Calibri" w:hAnsi="Calibri" w:cs="Arial"/>
          <w:sz w:val="24"/>
          <w:szCs w:val="24"/>
        </w:rPr>
        <w:t>, Williams, S.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2</w:t>
      </w:r>
      <w:r w:rsidRPr="00BC013D">
        <w:rPr>
          <w:rFonts w:ascii="Calibri" w:eastAsia="Calibri" w:hAnsi="Calibri" w:cs="Arial"/>
          <w:sz w:val="24"/>
          <w:szCs w:val="24"/>
        </w:rPr>
        <w:t xml:space="preserve">, </w:t>
      </w:r>
      <w:proofErr w:type="spellStart"/>
      <w:r w:rsidRPr="00BC013D">
        <w:rPr>
          <w:rFonts w:ascii="Calibri" w:eastAsia="Calibri" w:hAnsi="Calibri" w:cs="Arial"/>
          <w:sz w:val="24"/>
          <w:szCs w:val="24"/>
        </w:rPr>
        <w:t>Spalluto</w:t>
      </w:r>
      <w:proofErr w:type="spellEnd"/>
      <w:r w:rsidRPr="00BC013D">
        <w:rPr>
          <w:rFonts w:ascii="Calibri" w:eastAsia="Calibri" w:hAnsi="Calibri" w:cs="Arial"/>
          <w:sz w:val="24"/>
          <w:szCs w:val="24"/>
        </w:rPr>
        <w:t>, C.M.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1</w:t>
      </w:r>
      <w:r w:rsidRPr="00BC013D">
        <w:rPr>
          <w:rFonts w:ascii="Calibri" w:eastAsia="Calibri" w:hAnsi="Calibri" w:cs="Arial"/>
          <w:sz w:val="24"/>
          <w:szCs w:val="24"/>
        </w:rPr>
        <w:t>, Staples, K.J.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1,2,3,6</w:t>
      </w:r>
      <w:r w:rsidRPr="00BC013D">
        <w:rPr>
          <w:rFonts w:ascii="Calibri" w:eastAsia="Calibri" w:hAnsi="Calibri" w:cs="Arial"/>
          <w:sz w:val="24"/>
          <w:szCs w:val="24"/>
        </w:rPr>
        <w:t>, Clark, T.W.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>#1,2,3,7</w:t>
      </w:r>
      <w:r w:rsidRPr="00BC013D">
        <w:rPr>
          <w:rFonts w:ascii="Calibri" w:eastAsia="Calibri" w:hAnsi="Calibri" w:cs="Arial"/>
          <w:sz w:val="24"/>
          <w:szCs w:val="24"/>
        </w:rPr>
        <w:t xml:space="preserve">,Wilkinson, T.M.A. </w:t>
      </w:r>
      <w:r w:rsidRPr="00BC013D">
        <w:rPr>
          <w:rFonts w:ascii="Calibri" w:eastAsia="Calibri" w:hAnsi="Calibri" w:cs="Arial"/>
          <w:sz w:val="24"/>
          <w:szCs w:val="24"/>
          <w:vertAlign w:val="superscript"/>
        </w:rPr>
        <w:t xml:space="preserve">#1,2 </w:t>
      </w:r>
      <w:r w:rsidRPr="00BC013D">
        <w:rPr>
          <w:rFonts w:ascii="Calibri" w:eastAsia="Calibri" w:hAnsi="Calibri" w:cs="Arial"/>
          <w:sz w:val="24"/>
          <w:szCs w:val="24"/>
        </w:rPr>
        <w:t>on behalf of the REACT COVID investigators</w:t>
      </w:r>
      <w:r w:rsidRPr="00BC013D">
        <w:rPr>
          <w:rFonts w:ascii="Calibri" w:eastAsia="Calibri" w:hAnsi="Calibri" w:cs="Calibri"/>
          <w:sz w:val="24"/>
          <w:szCs w:val="24"/>
        </w:rPr>
        <w:t>†</w:t>
      </w:r>
      <w:r w:rsidRPr="00BC013D">
        <w:rPr>
          <w:rFonts w:ascii="Calibri" w:eastAsia="Calibri" w:hAnsi="Calibri" w:cs="Arial"/>
          <w:sz w:val="24"/>
          <w:szCs w:val="24"/>
        </w:rPr>
        <w:t>.</w:t>
      </w:r>
    </w:p>
    <w:p w14:paraId="5B39E4E4" w14:textId="77777777" w:rsidR="00274B93" w:rsidRPr="00BC013D" w:rsidRDefault="00274B93" w:rsidP="00274B93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BC013D">
        <w:rPr>
          <w:rFonts w:ascii="Calibri" w:eastAsia="Calibri" w:hAnsi="Calibri" w:cs="Arial"/>
          <w:sz w:val="24"/>
          <w:szCs w:val="24"/>
        </w:rPr>
        <w:t>*Joint First Author</w:t>
      </w:r>
    </w:p>
    <w:p w14:paraId="570EEC13" w14:textId="77777777" w:rsidR="00274B93" w:rsidRPr="00BC013D" w:rsidRDefault="00274B93" w:rsidP="00274B93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BC013D">
        <w:rPr>
          <w:rFonts w:ascii="Calibri" w:eastAsia="Calibri" w:hAnsi="Calibri" w:cs="Arial"/>
          <w:sz w:val="24"/>
          <w:szCs w:val="24"/>
          <w:vertAlign w:val="superscript"/>
        </w:rPr>
        <w:t>#</w:t>
      </w:r>
      <w:r w:rsidRPr="00BC013D">
        <w:rPr>
          <w:rFonts w:ascii="Calibri" w:eastAsia="Calibri" w:hAnsi="Calibri" w:cs="Arial"/>
          <w:sz w:val="24"/>
          <w:szCs w:val="24"/>
        </w:rPr>
        <w:t xml:space="preserve">Joint Last author </w:t>
      </w:r>
    </w:p>
    <w:p w14:paraId="14ECEDBE" w14:textId="77777777" w:rsidR="00115255" w:rsidRPr="00BC013D" w:rsidRDefault="00115255" w:rsidP="00115255">
      <w:pPr>
        <w:spacing w:after="0" w:line="276" w:lineRule="auto"/>
      </w:pPr>
      <w:r w:rsidRPr="00BC013D">
        <w:rPr>
          <w:b/>
        </w:rPr>
        <w:t>Corresponding author:</w:t>
      </w:r>
      <w:r w:rsidRPr="00BC013D">
        <w:t xml:space="preserve"> Dr Hannah Burke, </w:t>
      </w:r>
      <w:proofErr w:type="spellStart"/>
      <w:r w:rsidRPr="00BC013D">
        <w:t>Wellcome</w:t>
      </w:r>
      <w:proofErr w:type="spellEnd"/>
      <w:r w:rsidRPr="00BC013D">
        <w:t xml:space="preserve"> Trust Clinical Research Fellow.</w:t>
      </w:r>
    </w:p>
    <w:p w14:paraId="6069565B" w14:textId="77777777" w:rsidR="00115255" w:rsidRPr="00BC013D" w:rsidRDefault="00115255" w:rsidP="00115255">
      <w:pPr>
        <w:spacing w:after="0" w:line="276" w:lineRule="auto"/>
      </w:pPr>
      <w:r w:rsidRPr="00BC013D">
        <w:t xml:space="preserve">Address: LF13A, South Academic Block, Southampton General Hospital, Southampton, SO16 6YD. </w:t>
      </w:r>
    </w:p>
    <w:p w14:paraId="4422D413" w14:textId="77777777" w:rsidR="00115255" w:rsidRPr="00BC013D" w:rsidRDefault="00115255" w:rsidP="00115255">
      <w:pPr>
        <w:spacing w:after="0" w:line="276" w:lineRule="auto"/>
      </w:pPr>
      <w:r w:rsidRPr="00BC013D">
        <w:t xml:space="preserve">Tel: 0044(0)023816397 </w:t>
      </w:r>
    </w:p>
    <w:p w14:paraId="072EAFC7" w14:textId="77777777" w:rsidR="00115255" w:rsidRPr="00BC013D" w:rsidRDefault="00115255" w:rsidP="00115255">
      <w:pPr>
        <w:spacing w:line="276" w:lineRule="auto"/>
      </w:pPr>
      <w:r w:rsidRPr="00BC013D">
        <w:t>Email address: H.Burke@soton.ac.uk</w:t>
      </w:r>
    </w:p>
    <w:p w14:paraId="0A7A9FB6" w14:textId="77777777" w:rsidR="00115255" w:rsidRPr="00BC013D" w:rsidRDefault="00115255" w:rsidP="0071093E">
      <w:pPr>
        <w:rPr>
          <w:rFonts w:ascii="Open Sans" w:hAnsi="Open Sans" w:cs="Open Sans"/>
        </w:rPr>
      </w:pPr>
    </w:p>
    <w:p w14:paraId="1F7F0A6D" w14:textId="4CBC1A74" w:rsidR="0071093E" w:rsidRPr="00BC013D" w:rsidRDefault="00115255" w:rsidP="0071093E">
      <w:r w:rsidRPr="00BC013D">
        <w:br w:type="column"/>
      </w:r>
      <w:r w:rsidR="0071093E" w:rsidRPr="00BC013D">
        <w:rPr>
          <w:b/>
        </w:rPr>
        <w:lastRenderedPageBreak/>
        <w:t xml:space="preserve">Table </w:t>
      </w:r>
      <w:r w:rsidRPr="00BC013D">
        <w:rPr>
          <w:b/>
        </w:rPr>
        <w:t>E</w:t>
      </w:r>
      <w:r w:rsidR="0071093E" w:rsidRPr="00BC013D">
        <w:rPr>
          <w:b/>
        </w:rPr>
        <w:t>1.</w:t>
      </w:r>
      <w:r w:rsidR="0071093E" w:rsidRPr="00BC013D">
        <w:t xml:space="preserve"> </w:t>
      </w:r>
      <w:r w:rsidR="00B9109F" w:rsidRPr="00BC013D">
        <w:t>Association</w:t>
      </w:r>
      <w:r w:rsidR="0071093E" w:rsidRPr="00BC013D">
        <w:t xml:space="preserve"> with serum cytokines and gender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894"/>
        <w:gridCol w:w="1409"/>
        <w:gridCol w:w="1672"/>
        <w:gridCol w:w="1146"/>
        <w:gridCol w:w="1882"/>
        <w:gridCol w:w="1882"/>
      </w:tblGrid>
      <w:tr w:rsidR="560647EA" w14:paraId="2F1B920A" w14:textId="77777777" w:rsidTr="11D0CF18">
        <w:tc>
          <w:tcPr>
            <w:tcW w:w="89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  <w:shd w:val="clear" w:color="auto" w:fill="4472C4" w:themeFill="accent1"/>
          </w:tcPr>
          <w:p w14:paraId="4A97F411" w14:textId="3ED29EE8" w:rsidR="560647EA" w:rsidRDefault="560647EA" w:rsidP="005226A0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</w:tcPr>
          <w:p w14:paraId="015D2046" w14:textId="56332FF7" w:rsidR="560647EA" w:rsidRDefault="560647EA" w:rsidP="005226A0">
            <w:pPr>
              <w:spacing w:line="257" w:lineRule="auto"/>
              <w:jc w:val="center"/>
            </w:pPr>
            <w:r w:rsidRPr="560647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Females</w:t>
            </w:r>
          </w:p>
        </w:tc>
        <w:tc>
          <w:tcPr>
            <w:tcW w:w="3028" w:type="dxa"/>
            <w:gridSpan w:val="2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</w:tcPr>
          <w:p w14:paraId="1B7E488A" w14:textId="6609A664" w:rsidR="560647EA" w:rsidRDefault="560647EA" w:rsidP="005226A0">
            <w:pPr>
              <w:spacing w:line="257" w:lineRule="auto"/>
              <w:jc w:val="center"/>
            </w:pPr>
            <w:r w:rsidRPr="560647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Males</w:t>
            </w:r>
          </w:p>
        </w:tc>
        <w:tc>
          <w:tcPr>
            <w:tcW w:w="1882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4472C4" w:themeFill="accent1"/>
          </w:tcPr>
          <w:p w14:paraId="4F175DC7" w14:textId="2D436D34" w:rsidR="560647EA" w:rsidRDefault="560647EA" w:rsidP="005226A0">
            <w:pPr>
              <w:spacing w:line="257" w:lineRule="auto"/>
              <w:jc w:val="center"/>
            </w:pPr>
            <w:r w:rsidRPr="560647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Mann-Whitney U test (p-value)</w:t>
            </w:r>
          </w:p>
        </w:tc>
      </w:tr>
      <w:tr w:rsidR="560647EA" w14:paraId="26C83693" w14:textId="77777777" w:rsidTr="11D0CF18">
        <w:tc>
          <w:tcPr>
            <w:tcW w:w="894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1CDA68CB" w14:textId="2002068B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5999F23B" w14:textId="72FB8D70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Mean (SD)</w:t>
            </w:r>
          </w:p>
        </w:tc>
        <w:tc>
          <w:tcPr>
            <w:tcW w:w="167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57444DE9" w14:textId="73CE2CA4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Median (LQ, UQ)</w:t>
            </w:r>
          </w:p>
        </w:tc>
        <w:tc>
          <w:tcPr>
            <w:tcW w:w="1146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117B908E" w14:textId="3306EEB3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Mean (SD)</w:t>
            </w:r>
          </w:p>
        </w:tc>
        <w:tc>
          <w:tcPr>
            <w:tcW w:w="188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28B7A0D7" w14:textId="44111EB6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Median (LQ, UQ)</w:t>
            </w:r>
          </w:p>
        </w:tc>
        <w:tc>
          <w:tcPr>
            <w:tcW w:w="1882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60F5A9C" w14:textId="773D7114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560647EA" w14:paraId="13F1DD44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4F1FA8B" w14:textId="7C1E0068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IL-6</w:t>
            </w:r>
          </w:p>
          <w:p w14:paraId="2AA2DD6A" w14:textId="016D1A59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08A5605" w14:textId="20E4D4DF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68.88 (75.91)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5755297" w14:textId="2CABF0F3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42 (22.7, 84)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098A880" w14:textId="01B005C4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188.77 (471.09)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CC4D761" w14:textId="27E4A279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50.2 (31.5, 103.0)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D0F8AF6" w14:textId="355592F2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0.1</w:t>
            </w:r>
            <w:r w:rsidR="740F8276" w:rsidRPr="11D0CF1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560647EA" w14:paraId="0B1652B2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B4874BC" w14:textId="3B9CC45C" w:rsidR="560647EA" w:rsidRDefault="560647EA" w:rsidP="560647EA">
            <w:pPr>
              <w:spacing w:line="257" w:lineRule="auto"/>
            </w:pPr>
            <w:r w:rsidRPr="5C2332F4">
              <w:rPr>
                <w:rFonts w:ascii="Calibri" w:eastAsia="Calibri" w:hAnsi="Calibri" w:cs="Calibri"/>
                <w:sz w:val="20"/>
                <w:szCs w:val="20"/>
              </w:rPr>
              <w:t>TNF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282C0BFB" w14:textId="5DAD2E8E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24.77 (30.58)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6F7877D6" w14:textId="0D74D4EC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17.6 (12.5, 22.5)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7A654062" w14:textId="28144AD2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22.12 (11.22)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7F399FEC" w14:textId="05352DE4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20.3 (16.3, 25.6)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9C416E2" w14:textId="751214D7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0.1</w:t>
            </w:r>
            <w:r w:rsidR="77FBE2F4" w:rsidRPr="11D0CF18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560647EA" w14:paraId="6FD89C01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DC6FAD4" w14:textId="68517D81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IL-8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9FBB116" w14:textId="5037B338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111.36 (448.45)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7D90381" w14:textId="3C4B212C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37.7 (21.5, 50.1)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B589AA4" w14:textId="426338A1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54.69 (52.08)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0D84BC2" w14:textId="04D201B7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34.7 (26.6, 63)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7B5C90D" w14:textId="3A13D86C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0.46</w:t>
            </w:r>
          </w:p>
        </w:tc>
      </w:tr>
      <w:tr w:rsidR="560647EA" w14:paraId="3B605094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BC64100" w14:textId="6F66B59A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IL-1β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11AAEC32" w14:textId="0BF2936D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1.04 (4.34)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11BDB9DF" w14:textId="48A63E9F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0.32 (0.20, 0.47)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0232CCA8" w14:textId="0D8BD811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0.47 (0.32)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675676A1" w14:textId="6C4D35FC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0.42 (0.29, 0.62)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2DD62E23" w14:textId="0BCB263A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0.06</w:t>
            </w:r>
          </w:p>
        </w:tc>
      </w:tr>
      <w:tr w:rsidR="560647EA" w14:paraId="0554CB92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535EBC8" w14:textId="34D7B04A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GM-CSF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A837625" w14:textId="2CA9395A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3.44 (9.88)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A65A0D2" w14:textId="1203CACD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1.25 (0.66, 2.41)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546E375" w14:textId="42476E0B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2.43 (4.76)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EB2D2EF" w14:textId="17DA912B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1.4 (0.85, 2.21)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31894D6" w14:textId="08A576B9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0.5</w:t>
            </w:r>
            <w:r w:rsidR="54DE418E" w:rsidRPr="11D0CF1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560647EA" w14:paraId="0352327B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7D3338EA" w14:textId="4E185F06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IFN-γ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3A8EBFD7" w14:textId="58AF82D1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17.62 (18.40)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A3ECF21" w14:textId="0A16E20B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11.4 (3.38, 27.5)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B988080" w14:textId="56305A2A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31.00 (65.34)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05C5B47" w14:textId="2DFB314E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13.4 (3.8, 27.3)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0DB37045" w14:textId="18750B97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0.7</w:t>
            </w:r>
            <w:r w:rsidR="2A09E287" w:rsidRPr="11D0CF18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560647EA" w14:paraId="33194BA6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4A3C654" w14:textId="009BC751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IL-33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B2BC4B9" w14:textId="59E98A12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0.45 (0.49)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8B87C09" w14:textId="7F5D1076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0.38 (0.15, 0.50)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71E5051" w14:textId="515D9CEA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0.67 (1.55)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3E621F2" w14:textId="1CF04157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0.35 (0.18, 0.65)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6E27FD7" w14:textId="1E696A5C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0.80</w:t>
            </w:r>
          </w:p>
        </w:tc>
      </w:tr>
      <w:tr w:rsidR="560647EA" w14:paraId="03904FA3" w14:textId="77777777" w:rsidTr="11D0CF18">
        <w:tc>
          <w:tcPr>
            <w:tcW w:w="894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39107DB" w14:textId="0F7806FD" w:rsidR="560647EA" w:rsidRDefault="560647EA" w:rsidP="560647EA">
            <w:pPr>
              <w:spacing w:line="257" w:lineRule="auto"/>
            </w:pPr>
            <w:r w:rsidRPr="5C2332F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3043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5C2332F4">
              <w:rPr>
                <w:rFonts w:ascii="Calibri" w:eastAsia="Calibri" w:hAnsi="Calibri" w:cs="Calibri"/>
                <w:sz w:val="20"/>
                <w:szCs w:val="20"/>
              </w:rPr>
              <w:t>-10</w:t>
            </w:r>
          </w:p>
        </w:tc>
        <w:tc>
          <w:tcPr>
            <w:tcW w:w="1409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0196C436" w14:textId="14148BC2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23.29 (37.79)</w:t>
            </w:r>
          </w:p>
        </w:tc>
        <w:tc>
          <w:tcPr>
            <w:tcW w:w="167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EE54982" w14:textId="51B966BE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14.3 (7.02, 24.2)</w:t>
            </w:r>
          </w:p>
        </w:tc>
        <w:tc>
          <w:tcPr>
            <w:tcW w:w="1146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97D6C49" w14:textId="2179A8F3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27.35 (33.84)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4D9462F1" w14:textId="5219C256" w:rsidR="560647EA" w:rsidRDefault="560647EA" w:rsidP="560647EA">
            <w:pPr>
              <w:spacing w:line="257" w:lineRule="auto"/>
            </w:pPr>
            <w:r w:rsidRPr="560647EA">
              <w:rPr>
                <w:rFonts w:ascii="Calibri" w:eastAsia="Calibri" w:hAnsi="Calibri" w:cs="Calibri"/>
                <w:sz w:val="20"/>
                <w:szCs w:val="20"/>
              </w:rPr>
              <w:t>16.3 (10.2, 30.8)</w:t>
            </w:r>
          </w:p>
        </w:tc>
        <w:tc>
          <w:tcPr>
            <w:tcW w:w="1882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</w:tcPr>
          <w:p w14:paraId="668EE82E" w14:textId="48DCB902" w:rsidR="560647EA" w:rsidRDefault="2751ED5A" w:rsidP="560647EA">
            <w:pPr>
              <w:spacing w:line="257" w:lineRule="auto"/>
            </w:pPr>
            <w:r w:rsidRPr="11D0CF18">
              <w:rPr>
                <w:rFonts w:ascii="Calibri" w:eastAsia="Calibri" w:hAnsi="Calibri" w:cs="Calibri"/>
                <w:sz w:val="20"/>
                <w:szCs w:val="20"/>
              </w:rPr>
              <w:t>0.15</w:t>
            </w:r>
          </w:p>
        </w:tc>
      </w:tr>
    </w:tbl>
    <w:p w14:paraId="260DF71A" w14:textId="68DB22BD" w:rsidR="0071093E" w:rsidRDefault="05246200" w:rsidP="5C2332F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</w:pPr>
      <w:r w:rsidRPr="5C2332F4">
        <w:rPr>
          <w:rFonts w:ascii="Calibri" w:eastAsia="Times New Roman" w:hAnsi="Calibri" w:cs="Times New Roman"/>
          <w:sz w:val="20"/>
          <w:szCs w:val="20"/>
          <w:lang w:eastAsia="en-GB"/>
        </w:rPr>
        <w:t>Cytokine v</w:t>
      </w:r>
      <w:r w:rsidRPr="5C2332F4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alues have been standardised before including in the model</w:t>
      </w:r>
    </w:p>
    <w:p w14:paraId="1D3E4DFB" w14:textId="19C757BC" w:rsidR="0071093E" w:rsidRDefault="0071093E" w:rsidP="560647EA"/>
    <w:p w14:paraId="5E890D9D" w14:textId="77CF3C79" w:rsidR="0071093E" w:rsidRDefault="0071093E" w:rsidP="0071093E">
      <w:r w:rsidRPr="005226A0">
        <w:rPr>
          <w:b/>
        </w:rPr>
        <w:t xml:space="preserve">Table </w:t>
      </w:r>
      <w:r w:rsidR="00115255" w:rsidRPr="005226A0">
        <w:rPr>
          <w:b/>
        </w:rPr>
        <w:t>E</w:t>
      </w:r>
      <w:r w:rsidRPr="005226A0">
        <w:rPr>
          <w:b/>
        </w:rPr>
        <w:t>2.</w:t>
      </w:r>
      <w:r>
        <w:t xml:space="preserve"> Association with serum cytokines and age</w:t>
      </w:r>
    </w:p>
    <w:tbl>
      <w:tblPr>
        <w:tblStyle w:val="GridTable4-Accent12"/>
        <w:tblW w:w="5265" w:type="pct"/>
        <w:tblLook w:val="04A0" w:firstRow="1" w:lastRow="0" w:firstColumn="1" w:lastColumn="0" w:noHBand="0" w:noVBand="1"/>
      </w:tblPr>
      <w:tblGrid>
        <w:gridCol w:w="1301"/>
        <w:gridCol w:w="1743"/>
        <w:gridCol w:w="1743"/>
        <w:gridCol w:w="1597"/>
        <w:gridCol w:w="1889"/>
        <w:gridCol w:w="1453"/>
      </w:tblGrid>
      <w:tr w:rsidR="0071093E" w:rsidRPr="00AD3D94" w14:paraId="3C0C3A57" w14:textId="77777777" w:rsidTr="616E1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4ADC27A9" w14:textId="77777777" w:rsidR="0071093E" w:rsidRPr="00040653" w:rsidRDefault="0071093E" w:rsidP="00AF1296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2" w:type="pct"/>
            <w:gridSpan w:val="2"/>
          </w:tcPr>
          <w:p w14:paraId="7AEA603F" w14:textId="593F79CC" w:rsidR="0071093E" w:rsidRPr="00AD3D94" w:rsidRDefault="34AD6FDF" w:rsidP="00AF1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16E16BF">
              <w:rPr>
                <w:sz w:val="20"/>
                <w:szCs w:val="20"/>
              </w:rPr>
              <w:t xml:space="preserve">Aged </w:t>
            </w:r>
            <w:r w:rsidR="00B9109F" w:rsidRPr="616E16BF">
              <w:rPr>
                <w:sz w:val="20"/>
                <w:szCs w:val="20"/>
              </w:rPr>
              <w:t>70 years o</w:t>
            </w:r>
            <w:r w:rsidR="0F74B532" w:rsidRPr="616E16BF">
              <w:rPr>
                <w:sz w:val="20"/>
                <w:szCs w:val="20"/>
              </w:rPr>
              <w:t>r over</w:t>
            </w:r>
          </w:p>
        </w:tc>
        <w:tc>
          <w:tcPr>
            <w:tcW w:w="1792" w:type="pct"/>
            <w:gridSpan w:val="2"/>
          </w:tcPr>
          <w:p w14:paraId="0C7B59A2" w14:textId="40260A68" w:rsidR="0071093E" w:rsidRPr="00AD3D94" w:rsidRDefault="0F74B532" w:rsidP="00AF1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616E16BF">
              <w:rPr>
                <w:sz w:val="20"/>
                <w:szCs w:val="20"/>
              </w:rPr>
              <w:t>Age u</w:t>
            </w:r>
            <w:r w:rsidR="00B9109F" w:rsidRPr="616E16BF">
              <w:rPr>
                <w:sz w:val="20"/>
                <w:szCs w:val="20"/>
              </w:rPr>
              <w:t>nder 70 years</w:t>
            </w:r>
          </w:p>
        </w:tc>
        <w:tc>
          <w:tcPr>
            <w:tcW w:w="747" w:type="pct"/>
          </w:tcPr>
          <w:p w14:paraId="732A625B" w14:textId="77777777" w:rsidR="0071093E" w:rsidRDefault="0071093E" w:rsidP="00AF1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Mann-Whitney U test (p-value)</w:t>
            </w:r>
          </w:p>
        </w:tc>
      </w:tr>
      <w:tr w:rsidR="0071093E" w14:paraId="7AF588E6" w14:textId="77777777" w:rsidTr="616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3C26EA0E" w14:textId="77777777" w:rsidR="0071093E" w:rsidRPr="009073BB" w:rsidRDefault="0071093E" w:rsidP="00AF1296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14:paraId="3BEDFBBE" w14:textId="29761B90" w:rsidR="0071093E" w:rsidRPr="00040653" w:rsidRDefault="00B9109F" w:rsidP="00AF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(SD</w:t>
            </w:r>
            <w:r w:rsidR="0071093E">
              <w:rPr>
                <w:sz w:val="20"/>
                <w:szCs w:val="20"/>
              </w:rPr>
              <w:t>)</w:t>
            </w:r>
          </w:p>
        </w:tc>
        <w:tc>
          <w:tcPr>
            <w:tcW w:w="896" w:type="pct"/>
          </w:tcPr>
          <w:p w14:paraId="33DF8E00" w14:textId="77777777" w:rsidR="0071093E" w:rsidRPr="00040653" w:rsidRDefault="0071093E" w:rsidP="00AF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(LQ, UQ)</w:t>
            </w:r>
          </w:p>
        </w:tc>
        <w:tc>
          <w:tcPr>
            <w:tcW w:w="821" w:type="pct"/>
          </w:tcPr>
          <w:p w14:paraId="22577802" w14:textId="7F59E4D5" w:rsidR="0071093E" w:rsidRDefault="00B9109F" w:rsidP="00AF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(SD</w:t>
            </w:r>
            <w:r w:rsidR="0071093E">
              <w:rPr>
                <w:sz w:val="20"/>
                <w:szCs w:val="20"/>
              </w:rPr>
              <w:t>)</w:t>
            </w:r>
          </w:p>
        </w:tc>
        <w:tc>
          <w:tcPr>
            <w:tcW w:w="971" w:type="pct"/>
          </w:tcPr>
          <w:p w14:paraId="10A3AEAF" w14:textId="77777777" w:rsidR="0071093E" w:rsidRDefault="0071093E" w:rsidP="00AF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(LQ, UQ)</w:t>
            </w:r>
          </w:p>
        </w:tc>
        <w:tc>
          <w:tcPr>
            <w:tcW w:w="747" w:type="pct"/>
          </w:tcPr>
          <w:p w14:paraId="72712DC3" w14:textId="77777777" w:rsidR="0071093E" w:rsidRDefault="0071093E" w:rsidP="00AF1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109F" w14:paraId="7EA927BF" w14:textId="77777777" w:rsidTr="616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13BAB8F1" w14:textId="77777777" w:rsidR="00B9109F" w:rsidRPr="00B9109F" w:rsidRDefault="00B9109F" w:rsidP="00B9109F">
            <w:pPr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B9109F">
              <w:rPr>
                <w:b w:val="0"/>
                <w:bCs w:val="0"/>
                <w:sz w:val="20"/>
                <w:szCs w:val="20"/>
              </w:rPr>
              <w:t>IL-6</w:t>
            </w:r>
          </w:p>
          <w:p w14:paraId="3891D185" w14:textId="2470BACB" w:rsidR="00B9109F" w:rsidRPr="009073BB" w:rsidRDefault="00B9109F" w:rsidP="00B9109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96" w:type="pct"/>
          </w:tcPr>
          <w:p w14:paraId="4D1FBFCB" w14:textId="77777777" w:rsidR="00B9109F" w:rsidRPr="00040653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123.23 (333.70)</w:t>
            </w:r>
          </w:p>
        </w:tc>
        <w:tc>
          <w:tcPr>
            <w:tcW w:w="896" w:type="pct"/>
          </w:tcPr>
          <w:p w14:paraId="560DBED6" w14:textId="77777777" w:rsidR="00B9109F" w:rsidRPr="00040653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47.25 (25.6, 89.2)</w:t>
            </w:r>
          </w:p>
        </w:tc>
        <w:tc>
          <w:tcPr>
            <w:tcW w:w="821" w:type="pct"/>
          </w:tcPr>
          <w:p w14:paraId="685F0DC1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178.48 (446.19)</w:t>
            </w:r>
          </w:p>
        </w:tc>
        <w:tc>
          <w:tcPr>
            <w:tcW w:w="971" w:type="pct"/>
          </w:tcPr>
          <w:p w14:paraId="219F822D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58.35 (36, 179)</w:t>
            </w:r>
          </w:p>
        </w:tc>
        <w:tc>
          <w:tcPr>
            <w:tcW w:w="747" w:type="pct"/>
          </w:tcPr>
          <w:p w14:paraId="7F51C2BF" w14:textId="70C4AA0E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D0CF18">
              <w:rPr>
                <w:sz w:val="20"/>
                <w:szCs w:val="20"/>
              </w:rPr>
              <w:t>0.14</w:t>
            </w:r>
          </w:p>
        </w:tc>
      </w:tr>
      <w:tr w:rsidR="00B9109F" w14:paraId="1A2DCD2B" w14:textId="77777777" w:rsidTr="616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3A66CF16" w14:textId="0C23A341" w:rsidR="00B9109F" w:rsidRPr="009073BB" w:rsidRDefault="00B9109F" w:rsidP="2D367AEE">
            <w:pPr>
              <w:rPr>
                <w:rFonts w:ascii="Calibri" w:hAnsi="Calibri"/>
                <w:sz w:val="20"/>
                <w:szCs w:val="20"/>
              </w:rPr>
            </w:pPr>
            <w:r w:rsidRPr="2D367AEE">
              <w:rPr>
                <w:sz w:val="20"/>
                <w:szCs w:val="20"/>
              </w:rPr>
              <w:t>TN</w:t>
            </w:r>
            <w:r w:rsidR="7E6613E3" w:rsidRPr="2D367AEE">
              <w:rPr>
                <w:sz w:val="20"/>
                <w:szCs w:val="20"/>
              </w:rPr>
              <w:t>F</w:t>
            </w:r>
          </w:p>
        </w:tc>
        <w:tc>
          <w:tcPr>
            <w:tcW w:w="896" w:type="pct"/>
          </w:tcPr>
          <w:p w14:paraId="15234CD8" w14:textId="77777777" w:rsidR="00B9109F" w:rsidRPr="00040653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18.84 (9.17)</w:t>
            </w:r>
          </w:p>
        </w:tc>
        <w:tc>
          <w:tcPr>
            <w:tcW w:w="896" w:type="pct"/>
          </w:tcPr>
          <w:p w14:paraId="0647C9BF" w14:textId="77777777" w:rsidR="00B9109F" w:rsidRPr="00040653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 (14.2, 22.5)</w:t>
            </w:r>
          </w:p>
        </w:tc>
        <w:tc>
          <w:tcPr>
            <w:tcW w:w="821" w:type="pct"/>
          </w:tcPr>
          <w:p w14:paraId="0B135E9C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31.52 (32.18)</w:t>
            </w:r>
          </w:p>
        </w:tc>
        <w:tc>
          <w:tcPr>
            <w:tcW w:w="971" w:type="pct"/>
          </w:tcPr>
          <w:p w14:paraId="01213F52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 (17.6, 36)</w:t>
            </w:r>
          </w:p>
        </w:tc>
        <w:tc>
          <w:tcPr>
            <w:tcW w:w="747" w:type="pct"/>
          </w:tcPr>
          <w:p w14:paraId="7386EC8D" w14:textId="74304DB3" w:rsidR="00B9109F" w:rsidRDefault="00B9109F" w:rsidP="2D367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11D0CF18">
              <w:rPr>
                <w:b/>
                <w:bCs/>
                <w:sz w:val="20"/>
                <w:szCs w:val="20"/>
              </w:rPr>
              <w:t>0.00</w:t>
            </w:r>
            <w:r w:rsidR="4B405988" w:rsidRPr="11D0CF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9109F" w14:paraId="3CBCDDB1" w14:textId="77777777" w:rsidTr="616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6A24B7DF" w14:textId="1F63943E" w:rsidR="00B9109F" w:rsidRPr="009073BB" w:rsidRDefault="00B9109F" w:rsidP="00B9109F">
            <w:pPr>
              <w:rPr>
                <w:b w:val="0"/>
                <w:bCs w:val="0"/>
                <w:sz w:val="20"/>
                <w:szCs w:val="20"/>
              </w:rPr>
            </w:pPr>
            <w:r w:rsidRPr="00B9109F">
              <w:rPr>
                <w:b w:val="0"/>
                <w:bCs w:val="0"/>
                <w:sz w:val="20"/>
                <w:szCs w:val="20"/>
              </w:rPr>
              <w:t>IL-8</w:t>
            </w:r>
          </w:p>
        </w:tc>
        <w:tc>
          <w:tcPr>
            <w:tcW w:w="896" w:type="pct"/>
          </w:tcPr>
          <w:p w14:paraId="1DAECA45" w14:textId="77777777" w:rsidR="00B9109F" w:rsidRPr="00040653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46.91 (45.78)</w:t>
            </w:r>
          </w:p>
        </w:tc>
        <w:tc>
          <w:tcPr>
            <w:tcW w:w="896" w:type="pct"/>
          </w:tcPr>
          <w:p w14:paraId="55926DE4" w14:textId="77777777" w:rsidR="00B9109F" w:rsidRPr="00040653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 (22.2, 55.2)</w:t>
            </w:r>
          </w:p>
        </w:tc>
        <w:tc>
          <w:tcPr>
            <w:tcW w:w="821" w:type="pct"/>
          </w:tcPr>
          <w:p w14:paraId="6D8E9FD6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134.81 (479.00)</w:t>
            </w:r>
          </w:p>
        </w:tc>
        <w:tc>
          <w:tcPr>
            <w:tcW w:w="971" w:type="pct"/>
          </w:tcPr>
          <w:p w14:paraId="1396D70C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42.45 (29, 69.4)</w:t>
            </w:r>
          </w:p>
        </w:tc>
        <w:tc>
          <w:tcPr>
            <w:tcW w:w="747" w:type="pct"/>
          </w:tcPr>
          <w:p w14:paraId="1CC4960B" w14:textId="1119BD32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D0CF18">
              <w:rPr>
                <w:sz w:val="20"/>
                <w:szCs w:val="20"/>
              </w:rPr>
              <w:t>0.1</w:t>
            </w:r>
            <w:r w:rsidR="248D9E2A" w:rsidRPr="11D0CF18">
              <w:rPr>
                <w:sz w:val="20"/>
                <w:szCs w:val="20"/>
              </w:rPr>
              <w:t>8</w:t>
            </w:r>
          </w:p>
        </w:tc>
      </w:tr>
      <w:tr w:rsidR="00B9109F" w14:paraId="0F8141F4" w14:textId="77777777" w:rsidTr="616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3491A3E5" w14:textId="4D02F6B8" w:rsidR="00B9109F" w:rsidRPr="009073BB" w:rsidRDefault="00B9109F" w:rsidP="00B9109F">
            <w:pPr>
              <w:rPr>
                <w:b w:val="0"/>
                <w:bCs w:val="0"/>
                <w:sz w:val="20"/>
                <w:szCs w:val="20"/>
              </w:rPr>
            </w:pPr>
            <w:r w:rsidRPr="00B9109F">
              <w:rPr>
                <w:b w:val="0"/>
                <w:sz w:val="20"/>
                <w:szCs w:val="20"/>
              </w:rPr>
              <w:t>IL-1</w:t>
            </w:r>
            <w:r w:rsidRPr="00B9109F">
              <w:rPr>
                <w:rFonts w:ascii="Calibri" w:hAnsi="Calibri"/>
                <w:b w:val="0"/>
                <w:sz w:val="20"/>
                <w:szCs w:val="20"/>
              </w:rPr>
              <w:t>β</w:t>
            </w:r>
          </w:p>
        </w:tc>
        <w:tc>
          <w:tcPr>
            <w:tcW w:w="896" w:type="pct"/>
          </w:tcPr>
          <w:p w14:paraId="524964CD" w14:textId="77777777" w:rsidR="00B9109F" w:rsidRPr="00040653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 (0.30)</w:t>
            </w:r>
          </w:p>
        </w:tc>
        <w:tc>
          <w:tcPr>
            <w:tcW w:w="896" w:type="pct"/>
          </w:tcPr>
          <w:p w14:paraId="64ACF9CB" w14:textId="77777777" w:rsidR="00B9109F" w:rsidRPr="00040653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 (0.20, 0.54)</w:t>
            </w:r>
          </w:p>
        </w:tc>
        <w:tc>
          <w:tcPr>
            <w:tcW w:w="821" w:type="pct"/>
          </w:tcPr>
          <w:p w14:paraId="5AF7BB1C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 (4.63)</w:t>
            </w:r>
          </w:p>
        </w:tc>
        <w:tc>
          <w:tcPr>
            <w:tcW w:w="971" w:type="pct"/>
          </w:tcPr>
          <w:p w14:paraId="6CD1FD42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 (0.30, 0.66)</w:t>
            </w:r>
          </w:p>
        </w:tc>
        <w:tc>
          <w:tcPr>
            <w:tcW w:w="747" w:type="pct"/>
          </w:tcPr>
          <w:p w14:paraId="4EEDAFE2" w14:textId="30FDDE36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D0CF18">
              <w:rPr>
                <w:sz w:val="20"/>
                <w:szCs w:val="20"/>
              </w:rPr>
              <w:t>0.07</w:t>
            </w:r>
          </w:p>
        </w:tc>
      </w:tr>
      <w:tr w:rsidR="00B9109F" w14:paraId="6E737AC5" w14:textId="77777777" w:rsidTr="616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6CCBE0BD" w14:textId="2D2DC673" w:rsidR="00B9109F" w:rsidRPr="009073BB" w:rsidRDefault="00B9109F" w:rsidP="00B9109F">
            <w:pPr>
              <w:rPr>
                <w:b w:val="0"/>
                <w:bCs w:val="0"/>
                <w:sz w:val="20"/>
                <w:szCs w:val="20"/>
              </w:rPr>
            </w:pPr>
            <w:r w:rsidRPr="00F07757">
              <w:rPr>
                <w:b w:val="0"/>
                <w:sz w:val="20"/>
                <w:szCs w:val="20"/>
              </w:rPr>
              <w:t>GM-CSF</w:t>
            </w:r>
          </w:p>
        </w:tc>
        <w:tc>
          <w:tcPr>
            <w:tcW w:w="896" w:type="pct"/>
          </w:tcPr>
          <w:p w14:paraId="6479AE37" w14:textId="77777777" w:rsidR="00B9109F" w:rsidRPr="00040653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 (4.52)</w:t>
            </w:r>
          </w:p>
        </w:tc>
        <w:tc>
          <w:tcPr>
            <w:tcW w:w="896" w:type="pct"/>
          </w:tcPr>
          <w:p w14:paraId="2B1D620D" w14:textId="77777777" w:rsidR="00B9109F" w:rsidRPr="00040653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(0.87, 2.21)</w:t>
            </w:r>
          </w:p>
        </w:tc>
        <w:tc>
          <w:tcPr>
            <w:tcW w:w="821" w:type="pct"/>
          </w:tcPr>
          <w:p w14:paraId="2147600C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 (10.58)</w:t>
            </w:r>
          </w:p>
        </w:tc>
        <w:tc>
          <w:tcPr>
            <w:tcW w:w="971" w:type="pct"/>
          </w:tcPr>
          <w:p w14:paraId="4A3C5F3C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 (0.83, 2.34)</w:t>
            </w:r>
          </w:p>
        </w:tc>
        <w:tc>
          <w:tcPr>
            <w:tcW w:w="747" w:type="pct"/>
          </w:tcPr>
          <w:p w14:paraId="091E6774" w14:textId="729486C9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D0CF18">
              <w:rPr>
                <w:sz w:val="20"/>
                <w:szCs w:val="20"/>
              </w:rPr>
              <w:t>0.6</w:t>
            </w:r>
            <w:r w:rsidR="106996D3" w:rsidRPr="11D0CF18">
              <w:rPr>
                <w:sz w:val="20"/>
                <w:szCs w:val="20"/>
              </w:rPr>
              <w:t>4</w:t>
            </w:r>
          </w:p>
        </w:tc>
      </w:tr>
      <w:tr w:rsidR="00B9109F" w14:paraId="4C53CC70" w14:textId="77777777" w:rsidTr="616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5F39C928" w14:textId="68EFE5D9" w:rsidR="00B9109F" w:rsidRPr="009073BB" w:rsidRDefault="00B9109F" w:rsidP="00B9109F">
            <w:pPr>
              <w:rPr>
                <w:b w:val="0"/>
                <w:bCs w:val="0"/>
                <w:sz w:val="20"/>
                <w:szCs w:val="20"/>
              </w:rPr>
            </w:pPr>
            <w:r w:rsidRPr="00F07757">
              <w:rPr>
                <w:b w:val="0"/>
                <w:sz w:val="20"/>
                <w:szCs w:val="20"/>
              </w:rPr>
              <w:t>IFN-</w:t>
            </w:r>
            <w:r w:rsidRPr="00F07757">
              <w:rPr>
                <w:rFonts w:ascii="Calibri" w:hAnsi="Calibri"/>
                <w:b w:val="0"/>
                <w:sz w:val="20"/>
                <w:szCs w:val="20"/>
              </w:rPr>
              <w:t>γ</w:t>
            </w:r>
          </w:p>
        </w:tc>
        <w:tc>
          <w:tcPr>
            <w:tcW w:w="896" w:type="pct"/>
          </w:tcPr>
          <w:p w14:paraId="46E6EB75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 (54.06)</w:t>
            </w:r>
          </w:p>
        </w:tc>
        <w:tc>
          <w:tcPr>
            <w:tcW w:w="896" w:type="pct"/>
          </w:tcPr>
          <w:p w14:paraId="23E3BEDF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(5.2, 29)</w:t>
            </w:r>
          </w:p>
        </w:tc>
        <w:tc>
          <w:tcPr>
            <w:tcW w:w="821" w:type="pct"/>
          </w:tcPr>
          <w:p w14:paraId="731E42E8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23.27 (50.14)</w:t>
            </w:r>
          </w:p>
        </w:tc>
        <w:tc>
          <w:tcPr>
            <w:tcW w:w="971" w:type="pct"/>
          </w:tcPr>
          <w:p w14:paraId="6AF9AC93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 (2.14, 21.9)</w:t>
            </w:r>
          </w:p>
        </w:tc>
        <w:tc>
          <w:tcPr>
            <w:tcW w:w="747" w:type="pct"/>
          </w:tcPr>
          <w:p w14:paraId="075E6BA2" w14:textId="5FAF77E4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D0CF18">
              <w:rPr>
                <w:sz w:val="20"/>
                <w:szCs w:val="20"/>
              </w:rPr>
              <w:t>0.22</w:t>
            </w:r>
          </w:p>
        </w:tc>
      </w:tr>
      <w:tr w:rsidR="00B9109F" w14:paraId="2C5F7E44" w14:textId="77777777" w:rsidTr="616E1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45D6D36E" w14:textId="128B84F4" w:rsidR="00B9109F" w:rsidRPr="009073BB" w:rsidRDefault="00B9109F" w:rsidP="00B9109F">
            <w:pPr>
              <w:rPr>
                <w:b w:val="0"/>
                <w:bCs w:val="0"/>
                <w:sz w:val="20"/>
                <w:szCs w:val="20"/>
              </w:rPr>
            </w:pPr>
            <w:r w:rsidRPr="2D367AEE">
              <w:rPr>
                <w:b w:val="0"/>
                <w:bCs w:val="0"/>
                <w:sz w:val="20"/>
                <w:szCs w:val="20"/>
              </w:rPr>
              <w:t>IL-33</w:t>
            </w:r>
          </w:p>
        </w:tc>
        <w:tc>
          <w:tcPr>
            <w:tcW w:w="896" w:type="pct"/>
          </w:tcPr>
          <w:p w14:paraId="5D7A0EA2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 (1.47)</w:t>
            </w:r>
          </w:p>
        </w:tc>
        <w:tc>
          <w:tcPr>
            <w:tcW w:w="896" w:type="pct"/>
          </w:tcPr>
          <w:p w14:paraId="2E90375E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(0.15, 0.60)</w:t>
            </w:r>
          </w:p>
        </w:tc>
        <w:tc>
          <w:tcPr>
            <w:tcW w:w="821" w:type="pct"/>
          </w:tcPr>
          <w:p w14:paraId="6DA8D4CE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 (0.66)</w:t>
            </w:r>
          </w:p>
        </w:tc>
        <w:tc>
          <w:tcPr>
            <w:tcW w:w="971" w:type="pct"/>
          </w:tcPr>
          <w:p w14:paraId="00F8E3DE" w14:textId="77777777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 (0.20, 0.69)</w:t>
            </w:r>
          </w:p>
        </w:tc>
        <w:tc>
          <w:tcPr>
            <w:tcW w:w="747" w:type="pct"/>
          </w:tcPr>
          <w:p w14:paraId="674A6708" w14:textId="3E00800E" w:rsidR="00B9109F" w:rsidRDefault="00B9109F" w:rsidP="00B91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D0CF18">
              <w:rPr>
                <w:sz w:val="20"/>
                <w:szCs w:val="20"/>
              </w:rPr>
              <w:t>0.</w:t>
            </w:r>
            <w:r w:rsidR="58020C11" w:rsidRPr="11D0CF18">
              <w:rPr>
                <w:sz w:val="20"/>
                <w:szCs w:val="20"/>
              </w:rPr>
              <w:t>8</w:t>
            </w:r>
          </w:p>
        </w:tc>
      </w:tr>
      <w:tr w:rsidR="00B9109F" w14:paraId="6A39F6E8" w14:textId="77777777" w:rsidTr="616E1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667BCC45" w14:textId="3B240A63" w:rsidR="00B9109F" w:rsidRPr="009073BB" w:rsidRDefault="00B9109F" w:rsidP="00B9109F">
            <w:pPr>
              <w:rPr>
                <w:b w:val="0"/>
                <w:bCs w:val="0"/>
                <w:sz w:val="20"/>
                <w:szCs w:val="20"/>
              </w:rPr>
            </w:pPr>
            <w:r w:rsidRPr="5C2332F4">
              <w:rPr>
                <w:b w:val="0"/>
                <w:bCs w:val="0"/>
                <w:sz w:val="20"/>
                <w:szCs w:val="20"/>
              </w:rPr>
              <w:t>I</w:t>
            </w:r>
            <w:r w:rsidR="00930433">
              <w:rPr>
                <w:b w:val="0"/>
                <w:bCs w:val="0"/>
                <w:sz w:val="20"/>
                <w:szCs w:val="20"/>
              </w:rPr>
              <w:t>L</w:t>
            </w:r>
            <w:r w:rsidRPr="5C2332F4">
              <w:rPr>
                <w:b w:val="0"/>
                <w:bCs w:val="0"/>
                <w:sz w:val="20"/>
                <w:szCs w:val="20"/>
              </w:rPr>
              <w:t>-10</w:t>
            </w:r>
          </w:p>
        </w:tc>
        <w:tc>
          <w:tcPr>
            <w:tcW w:w="896" w:type="pct"/>
          </w:tcPr>
          <w:p w14:paraId="36585D8A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26.58 (35.73)</w:t>
            </w:r>
          </w:p>
        </w:tc>
        <w:tc>
          <w:tcPr>
            <w:tcW w:w="896" w:type="pct"/>
          </w:tcPr>
          <w:p w14:paraId="7709553D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(9.45, 26.5)</w:t>
            </w:r>
          </w:p>
        </w:tc>
        <w:tc>
          <w:tcPr>
            <w:tcW w:w="821" w:type="pct"/>
          </w:tcPr>
          <w:p w14:paraId="3C180AC2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24.20 (34.93)</w:t>
            </w:r>
          </w:p>
        </w:tc>
        <w:tc>
          <w:tcPr>
            <w:tcW w:w="971" w:type="pct"/>
          </w:tcPr>
          <w:p w14:paraId="01618939" w14:textId="77777777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15.65 (8.47, 26.9)</w:t>
            </w:r>
          </w:p>
        </w:tc>
        <w:tc>
          <w:tcPr>
            <w:tcW w:w="747" w:type="pct"/>
          </w:tcPr>
          <w:p w14:paraId="15DA13E5" w14:textId="42647D52" w:rsidR="00B9109F" w:rsidRDefault="00B9109F" w:rsidP="00B91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D0CF18">
              <w:rPr>
                <w:sz w:val="20"/>
                <w:szCs w:val="20"/>
              </w:rPr>
              <w:t>0.79</w:t>
            </w:r>
          </w:p>
        </w:tc>
      </w:tr>
    </w:tbl>
    <w:p w14:paraId="37228921" w14:textId="68DB22BD" w:rsidR="0071093E" w:rsidRDefault="093248A9" w:rsidP="5C2332F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</w:pPr>
      <w:r w:rsidRPr="1D0BB436">
        <w:rPr>
          <w:rFonts w:ascii="Calibri" w:eastAsia="Times New Roman" w:hAnsi="Calibri" w:cs="Times New Roman"/>
          <w:sz w:val="20"/>
          <w:szCs w:val="20"/>
          <w:lang w:eastAsia="en-GB"/>
        </w:rPr>
        <w:t>Cytokine v</w:t>
      </w:r>
      <w:r w:rsidRPr="1D0BB436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alues have been standardised before including in the model</w:t>
      </w:r>
    </w:p>
    <w:p w14:paraId="1864BC35" w14:textId="77777777" w:rsidR="00B9109F" w:rsidRDefault="00B9109F" w:rsidP="0071093E"/>
    <w:p w14:paraId="4ADC1CD8" w14:textId="7A5FCEF3" w:rsidR="0071093E" w:rsidRDefault="0071093E" w:rsidP="0071093E">
      <w:r w:rsidRPr="005226A0">
        <w:rPr>
          <w:b/>
        </w:rPr>
        <w:lastRenderedPageBreak/>
        <w:t xml:space="preserve">Table </w:t>
      </w:r>
      <w:r w:rsidR="00115255" w:rsidRPr="005226A0">
        <w:rPr>
          <w:b/>
        </w:rPr>
        <w:t>E</w:t>
      </w:r>
      <w:r w:rsidRPr="005226A0">
        <w:rPr>
          <w:b/>
        </w:rPr>
        <w:t>3.</w:t>
      </w:r>
      <w:r>
        <w:t xml:space="preserve"> Association with serum cytokines and blood inflammatory indices</w:t>
      </w:r>
      <w:r w:rsidR="005226A0">
        <w:t xml:space="preserve"> (Spearman’s correlation coefficient).</w:t>
      </w:r>
    </w:p>
    <w:p w14:paraId="761C5E6E" w14:textId="32C79017" w:rsidR="005226A0" w:rsidRDefault="005226A0" w:rsidP="005226A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>
        <w:rPr>
          <w:noProof/>
          <w:lang w:val="en-US"/>
        </w:rPr>
        <w:drawing>
          <wp:inline distT="0" distB="0" distL="0" distR="0" wp14:anchorId="2CEF9BAC" wp14:editId="6F44DA11">
            <wp:extent cx="4491818" cy="21926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7-13 at 09.45.3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1742" cy="222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B073" w14:textId="365DDEDD" w:rsidR="0071093E" w:rsidRPr="004B24ED" w:rsidRDefault="04295BFB" w:rsidP="5C2332F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</w:pPr>
      <w:r w:rsidRPr="5C2332F4">
        <w:rPr>
          <w:rFonts w:ascii="Calibri" w:eastAsia="Times New Roman" w:hAnsi="Calibri" w:cs="Times New Roman"/>
          <w:sz w:val="20"/>
          <w:szCs w:val="20"/>
          <w:lang w:eastAsia="en-GB"/>
        </w:rPr>
        <w:t>Cytokine v</w:t>
      </w:r>
      <w:r w:rsidRPr="5C2332F4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alues have been standardised before including in the model</w:t>
      </w:r>
    </w:p>
    <w:p w14:paraId="35D54FE4" w14:textId="70C29583" w:rsidR="0071093E" w:rsidRPr="004B24ED" w:rsidRDefault="0071093E" w:rsidP="5C2332F4"/>
    <w:p w14:paraId="5366A60F" w14:textId="52EBC408" w:rsidR="0071093E" w:rsidRDefault="0071093E" w:rsidP="0071093E">
      <w:r w:rsidRPr="005226A0">
        <w:rPr>
          <w:b/>
        </w:rPr>
        <w:t xml:space="preserve">Table </w:t>
      </w:r>
      <w:r w:rsidR="00115255" w:rsidRPr="005226A0">
        <w:rPr>
          <w:b/>
        </w:rPr>
        <w:t>E</w:t>
      </w:r>
      <w:r w:rsidRPr="005226A0">
        <w:rPr>
          <w:b/>
        </w:rPr>
        <w:t>4.</w:t>
      </w:r>
      <w:r>
        <w:t xml:space="preserve"> Association between serum cytokines and death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162"/>
        <w:gridCol w:w="94"/>
        <w:gridCol w:w="2169"/>
        <w:gridCol w:w="69"/>
        <w:gridCol w:w="2172"/>
      </w:tblGrid>
      <w:tr w:rsidR="0071093E" w:rsidRPr="00BE3CC0" w14:paraId="4DB0274D" w14:textId="77777777" w:rsidTr="005226A0">
        <w:tc>
          <w:tcPr>
            <w:tcW w:w="2262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</w:tcPr>
          <w:p w14:paraId="23FD6B30" w14:textId="77777777" w:rsidR="0071093E" w:rsidRPr="00BE3CC0" w:rsidRDefault="0071093E" w:rsidP="00522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CCD4" w14:textId="67E6F7A2" w:rsidR="0071093E" w:rsidRPr="00BE3CC0" w:rsidRDefault="6B194867" w:rsidP="00522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 xml:space="preserve">Univariate </w:t>
            </w:r>
            <w:r w:rsidR="0071093E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O</w:t>
            </w:r>
            <w:r w:rsidR="32B4E5BB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dds Ratio</w:t>
            </w:r>
            <w:r w:rsidR="0071093E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 xml:space="preserve"> (95% CI) for </w:t>
            </w:r>
            <w:r w:rsidR="13B4233C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="0071093E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eath</w:t>
            </w:r>
          </w:p>
        </w:tc>
        <w:tc>
          <w:tcPr>
            <w:tcW w:w="216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CA4B" w14:textId="22B6EE20" w:rsidR="0071093E" w:rsidRPr="00BE3CC0" w:rsidRDefault="0071093E" w:rsidP="00522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Adjusted</w:t>
            </w:r>
            <w:r w:rsidR="395A4237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*</w:t>
            </w: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 xml:space="preserve"> O</w:t>
            </w:r>
            <w:r w:rsidR="3A597727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 xml:space="preserve">dds </w:t>
            </w: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R</w:t>
            </w:r>
            <w:r w:rsidR="20BCE900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atio</w:t>
            </w: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 xml:space="preserve"> (95% CI</w:t>
            </w:r>
            <w:proofErr w:type="gramStart"/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)  for</w:t>
            </w:r>
            <w:proofErr w:type="gramEnd"/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7FCC409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eath</w:t>
            </w:r>
          </w:p>
        </w:tc>
        <w:tc>
          <w:tcPr>
            <w:tcW w:w="2241" w:type="dxa"/>
            <w:gridSpan w:val="2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5A97" w14:textId="3E7A83B4" w:rsidR="0071093E" w:rsidRPr="00BE3CC0" w:rsidRDefault="0071093E" w:rsidP="00522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AUROC for adjusted</w:t>
            </w:r>
            <w:r w:rsidR="3E37877C"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*</w:t>
            </w:r>
            <w:r w:rsidRPr="2D367AEE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 xml:space="preserve"> model</w:t>
            </w:r>
          </w:p>
        </w:tc>
      </w:tr>
      <w:tr w:rsidR="0071093E" w:rsidRPr="00BE3CC0" w14:paraId="4EC7A66C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83A5" w14:textId="77777777" w:rsidR="0071093E" w:rsidRPr="00BE3CC0" w:rsidRDefault="0071093E" w:rsidP="00AF129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3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 with demographics +NEWS2 only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4681" w14:textId="77777777" w:rsidR="0071093E" w:rsidRPr="00BE3CC0" w:rsidRDefault="0071093E" w:rsidP="00AF129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3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9C8E" w14:textId="77777777" w:rsidR="0071093E" w:rsidRPr="00BE3CC0" w:rsidRDefault="0071093E" w:rsidP="00AF129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3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B753" w14:textId="547D3D3A" w:rsidR="0071093E" w:rsidRPr="00BE3CC0" w:rsidRDefault="0071093E" w:rsidP="00AF129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0.9</w:t>
            </w:r>
            <w:r w:rsidR="28649F2E"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B9109F" w:rsidRPr="00BE3CC0" w14:paraId="00A13A68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BC05" w14:textId="77777777" w:rsidR="00B9109F" w:rsidRPr="00B9109F" w:rsidRDefault="00B9109F" w:rsidP="00B9109F">
            <w:pPr>
              <w:rPr>
                <w:bCs/>
                <w:sz w:val="20"/>
                <w:szCs w:val="20"/>
                <w:vertAlign w:val="superscript"/>
              </w:rPr>
            </w:pPr>
            <w:r w:rsidRPr="00B9109F">
              <w:rPr>
                <w:bCs/>
                <w:sz w:val="20"/>
                <w:szCs w:val="20"/>
              </w:rPr>
              <w:t>IL-6</w:t>
            </w:r>
          </w:p>
          <w:p w14:paraId="5C484AB5" w14:textId="7F460DC2" w:rsidR="00B9109F" w:rsidRPr="00B9109F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FAE9" w14:textId="7BAC556A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1.00 (1.00, 1.00; p=0.06)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B1D4" w14:textId="77777777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3CC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1.00 (1.00, 1.00; p=0.099)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1584" w14:textId="31A4EE10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0.94</w:t>
            </w:r>
          </w:p>
        </w:tc>
      </w:tr>
      <w:tr w:rsidR="00B9109F" w:rsidRPr="00B9109F" w14:paraId="0C08C2A3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45E7" w14:textId="4E740D11" w:rsidR="00B9109F" w:rsidRPr="00B9109F" w:rsidRDefault="00B9109F" w:rsidP="11D0CF18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en-GB"/>
              </w:rPr>
            </w:pPr>
            <w:r w:rsidRPr="11D0CF18">
              <w:rPr>
                <w:b/>
                <w:bCs/>
                <w:sz w:val="20"/>
                <w:szCs w:val="20"/>
              </w:rPr>
              <w:t>TNF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8981" w14:textId="77777777" w:rsidR="00B9109F" w:rsidRPr="00B9109F" w:rsidRDefault="00B9109F" w:rsidP="11D0C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1.05 (1.01, 1.08; p=0.023)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1651" w14:textId="09DAD561" w:rsidR="00B9109F" w:rsidRPr="00B9109F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1.01 (0.98, 1.05; p=0.4)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1663" w14:textId="361A56DC" w:rsidR="00B9109F" w:rsidRPr="00B9109F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0.93</w:t>
            </w:r>
          </w:p>
        </w:tc>
      </w:tr>
      <w:tr w:rsidR="00B9109F" w:rsidRPr="00BE3CC0" w14:paraId="7018CCB4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A58E" w14:textId="70A0661C" w:rsidR="00B9109F" w:rsidRPr="00B9109F" w:rsidRDefault="00B9109F" w:rsidP="2D367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2D367AEE">
              <w:rPr>
                <w:b/>
                <w:bCs/>
                <w:sz w:val="20"/>
                <w:szCs w:val="20"/>
              </w:rPr>
              <w:t>IL-8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1739" w14:textId="77777777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3CC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1.01 (1.00, 1.02; p=0.056)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A8FE" w14:textId="083A55C9" w:rsidR="00B9109F" w:rsidRPr="00BE3CC0" w:rsidRDefault="00B9109F" w:rsidP="2D367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1.02 (1.00, 1.03; p=0.0</w:t>
            </w:r>
            <w:r w:rsidR="402AB090" w:rsidRPr="11D0CF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45</w:t>
            </w:r>
            <w:r w:rsidRPr="11D0CF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F676" w14:textId="3CB3E439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0.9</w:t>
            </w:r>
            <w:r w:rsidR="43FE9873"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B9109F" w:rsidRPr="00BE3CC0" w14:paraId="16016E69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0C4E" w14:textId="70665BA8" w:rsidR="00B9109F" w:rsidRPr="00B9109F" w:rsidRDefault="00B9109F" w:rsidP="11D0C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11D0CF18">
              <w:rPr>
                <w:b/>
                <w:bCs/>
                <w:sz w:val="20"/>
                <w:szCs w:val="20"/>
              </w:rPr>
              <w:t>IL-1</w:t>
            </w:r>
            <w:r w:rsidRPr="11D0CF18">
              <w:rPr>
                <w:rFonts w:ascii="Calibri" w:hAnsi="Calibri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CA00" w14:textId="77777777" w:rsidR="00B9109F" w:rsidRPr="00BE3CC0" w:rsidRDefault="00B9109F" w:rsidP="11D0C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14.20 (2.08, 97.10; p=0.007)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4EA6" w14:textId="4F215755" w:rsidR="00B9109F" w:rsidRPr="00BE3CC0" w:rsidRDefault="00B9109F" w:rsidP="11D0C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79.77 (1.61, 3957.25; p=0.0</w:t>
            </w:r>
            <w:r w:rsidR="44C84149" w:rsidRPr="11D0CF1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11D0CF1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0F65" w14:textId="4CD941BB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0.95</w:t>
            </w:r>
          </w:p>
        </w:tc>
      </w:tr>
      <w:tr w:rsidR="00B9109F" w:rsidRPr="00BE3CC0" w14:paraId="630A2A50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6804" w14:textId="58964279" w:rsidR="00B9109F" w:rsidRPr="00B9109F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109F">
              <w:rPr>
                <w:sz w:val="20"/>
                <w:szCs w:val="20"/>
              </w:rPr>
              <w:t>GM-CSF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524C" w14:textId="77777777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3CC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1.06 (0.99, 1.14; p=0.111)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F636" w14:textId="54A50790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1.15 (0.96, 1.37; p=0.1</w:t>
            </w:r>
            <w:r w:rsidR="3126F277"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7632" w14:textId="1ACABD5D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0.94</w:t>
            </w:r>
          </w:p>
        </w:tc>
      </w:tr>
      <w:tr w:rsidR="00B9109F" w:rsidRPr="00BE3CC0" w14:paraId="64D5EA86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2A36" w14:textId="49A481CE" w:rsidR="00B9109F" w:rsidRPr="00B9109F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109F">
              <w:rPr>
                <w:sz w:val="20"/>
                <w:szCs w:val="20"/>
              </w:rPr>
              <w:t>IFN-</w:t>
            </w:r>
            <w:r w:rsidRPr="00B9109F">
              <w:rPr>
                <w:rFonts w:ascii="Calibri" w:hAnsi="Calibri"/>
                <w:sz w:val="20"/>
                <w:szCs w:val="20"/>
              </w:rPr>
              <w:t>γ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29B7" w14:textId="77777777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E3C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 (0.99, 1.01; p=0.507)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31FD" w14:textId="04E1C7B3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1.01 (1.00, 1.02; p=0.1</w:t>
            </w:r>
            <w:r w:rsidR="4A789076"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8EF3" w14:textId="209660EB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0.9</w:t>
            </w:r>
            <w:r w:rsidR="09E1F1CA"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B9109F" w:rsidRPr="00BE3CC0" w14:paraId="1164274B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063F" w14:textId="7EB89D3F" w:rsidR="00B9109F" w:rsidRPr="00B9109F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9109F">
              <w:rPr>
                <w:bCs/>
                <w:sz w:val="20"/>
                <w:szCs w:val="20"/>
              </w:rPr>
              <w:t>IL-33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8A7D" w14:textId="057672B5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1.14 (0.82, 1.57; p=0.4</w:t>
            </w:r>
            <w:r w:rsidR="63B07505"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8A97" w14:textId="2E421C96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1.14 (0.72, 1.81; p=0.</w:t>
            </w:r>
            <w:r w:rsidR="614890D3"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B100" w14:textId="304893FE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0.9</w:t>
            </w:r>
            <w:r w:rsidR="4B95037B" w:rsidRPr="11D0CF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B9109F" w:rsidRPr="00BE3CC0" w14:paraId="33215F7D" w14:textId="77777777" w:rsidTr="005226A0">
        <w:tc>
          <w:tcPr>
            <w:tcW w:w="2262" w:type="dxa"/>
            <w:tcBorders>
              <w:top w:val="nil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1700" w14:textId="117A76A8" w:rsidR="00B9109F" w:rsidRPr="00B9109F" w:rsidRDefault="00B9109F" w:rsidP="2D367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2D367AEE">
              <w:rPr>
                <w:b/>
                <w:bCs/>
                <w:sz w:val="20"/>
                <w:szCs w:val="20"/>
              </w:rPr>
              <w:t>I</w:t>
            </w:r>
            <w:r w:rsidR="00930433">
              <w:rPr>
                <w:b/>
                <w:bCs/>
                <w:sz w:val="20"/>
                <w:szCs w:val="20"/>
              </w:rPr>
              <w:t>L</w:t>
            </w:r>
            <w:r w:rsidRPr="2D367AEE">
              <w:rPr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4207" w14:textId="77777777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1.01 (1.00, 1.03; p=0.021)</w:t>
            </w: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D705" w14:textId="4088C63F" w:rsidR="00B9109F" w:rsidRPr="00BE3CC0" w:rsidRDefault="00B9109F" w:rsidP="2D367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2D367A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1.02 (1.00, 1.04;</w:t>
            </w:r>
            <w:r w:rsidR="1460A1FD" w:rsidRPr="2D367A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2D367AE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p=0.039)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9171" w14:textId="75F00562" w:rsidR="00B9109F" w:rsidRPr="00BE3CC0" w:rsidRDefault="00B9109F" w:rsidP="00B9109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11D0CF1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GB"/>
              </w:rPr>
              <w:t>0.95</w:t>
            </w:r>
          </w:p>
        </w:tc>
      </w:tr>
    </w:tbl>
    <w:p w14:paraId="2259042C" w14:textId="68DB22BD" w:rsidR="0071093E" w:rsidRPr="00BE3CC0" w:rsidRDefault="6839C906" w:rsidP="5C2332F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2D367AEE">
        <w:rPr>
          <w:rFonts w:ascii="Calibri" w:eastAsia="Times New Roman" w:hAnsi="Calibri" w:cs="Times New Roman"/>
          <w:sz w:val="20"/>
          <w:szCs w:val="20"/>
          <w:lang w:eastAsia="en-GB"/>
        </w:rPr>
        <w:t>Cytokine v</w:t>
      </w:r>
      <w:r w:rsidR="0071093E" w:rsidRPr="2D367AEE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alues have been standardised before including in the model</w:t>
      </w:r>
    </w:p>
    <w:p w14:paraId="27BCBC88" w14:textId="078631A4" w:rsidR="2118D8B7" w:rsidRDefault="2118D8B7" w:rsidP="2D367AEE">
      <w:pPr>
        <w:rPr>
          <w:rFonts w:ascii="Calibri" w:eastAsia="Calibri" w:hAnsi="Calibri" w:cs="Calibri"/>
          <w:sz w:val="18"/>
          <w:szCs w:val="18"/>
        </w:rPr>
      </w:pPr>
      <w:r w:rsidRPr="324375BE">
        <w:rPr>
          <w:rFonts w:ascii="Calibri" w:eastAsia="Calibri" w:hAnsi="Calibri" w:cs="Calibri"/>
          <w:sz w:val="18"/>
          <w:szCs w:val="18"/>
        </w:rPr>
        <w:t xml:space="preserve">*Adjusted models control for gender, age, NEWS2 Score, </w:t>
      </w:r>
      <w:r w:rsidR="554DB3A7" w:rsidRPr="324375BE">
        <w:rPr>
          <w:rFonts w:ascii="Calibri" w:eastAsia="Calibri" w:hAnsi="Calibri" w:cs="Calibri"/>
          <w:sz w:val="18"/>
          <w:szCs w:val="18"/>
        </w:rPr>
        <w:t xml:space="preserve">treatments (e.g. systemic glucocorticoids), </w:t>
      </w:r>
      <w:r w:rsidRPr="324375BE">
        <w:rPr>
          <w:rFonts w:ascii="Calibri" w:eastAsia="Calibri" w:hAnsi="Calibri" w:cs="Calibri"/>
          <w:sz w:val="18"/>
          <w:szCs w:val="18"/>
        </w:rPr>
        <w:t xml:space="preserve">comorbid conditions and smoking status.  </w:t>
      </w:r>
    </w:p>
    <w:p w14:paraId="152F93F0" w14:textId="4B0AFF61" w:rsidR="2D367AEE" w:rsidRDefault="2D367AEE" w:rsidP="2D367AEE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</w:pPr>
    </w:p>
    <w:p w14:paraId="4C01C395" w14:textId="77777777" w:rsidR="0071093E" w:rsidRDefault="0071093E" w:rsidP="0071093E"/>
    <w:p w14:paraId="3F395510" w14:textId="77777777" w:rsidR="00BE2C19" w:rsidRDefault="004B6513"/>
    <w:sectPr w:rsidR="00BE2C19" w:rsidSect="00A014D9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C6AA" w14:textId="77777777" w:rsidR="004B6513" w:rsidRDefault="004B6513" w:rsidP="00D8071E">
      <w:pPr>
        <w:spacing w:after="0" w:line="240" w:lineRule="auto"/>
      </w:pPr>
      <w:r>
        <w:separator/>
      </w:r>
    </w:p>
  </w:endnote>
  <w:endnote w:type="continuationSeparator" w:id="0">
    <w:p w14:paraId="6FB683BC" w14:textId="77777777" w:rsidR="004B6513" w:rsidRDefault="004B6513" w:rsidP="00D8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873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C8417" w14:textId="77DB0F51" w:rsidR="00D8071E" w:rsidRDefault="00D807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AF03A7" w14:textId="77777777" w:rsidR="00D8071E" w:rsidRDefault="00D8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17691" w14:textId="77777777" w:rsidR="004B6513" w:rsidRDefault="004B6513" w:rsidP="00D8071E">
      <w:pPr>
        <w:spacing w:after="0" w:line="240" w:lineRule="auto"/>
      </w:pPr>
      <w:r>
        <w:separator/>
      </w:r>
    </w:p>
  </w:footnote>
  <w:footnote w:type="continuationSeparator" w:id="0">
    <w:p w14:paraId="72F1B8F6" w14:textId="77777777" w:rsidR="004B6513" w:rsidRDefault="004B6513" w:rsidP="00D8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93E"/>
    <w:rsid w:val="00061814"/>
    <w:rsid w:val="00080AAD"/>
    <w:rsid w:val="00115255"/>
    <w:rsid w:val="00135E6B"/>
    <w:rsid w:val="00162015"/>
    <w:rsid w:val="001B0EEE"/>
    <w:rsid w:val="00201D9B"/>
    <w:rsid w:val="00274B93"/>
    <w:rsid w:val="00284D0A"/>
    <w:rsid w:val="002D1D26"/>
    <w:rsid w:val="003A66F1"/>
    <w:rsid w:val="003C1BAE"/>
    <w:rsid w:val="004B462D"/>
    <w:rsid w:val="004B6513"/>
    <w:rsid w:val="005226A0"/>
    <w:rsid w:val="00532D76"/>
    <w:rsid w:val="00624293"/>
    <w:rsid w:val="006C4A8F"/>
    <w:rsid w:val="006E555F"/>
    <w:rsid w:val="00707927"/>
    <w:rsid w:val="0071093E"/>
    <w:rsid w:val="00721228"/>
    <w:rsid w:val="00740A32"/>
    <w:rsid w:val="0077411C"/>
    <w:rsid w:val="007E4292"/>
    <w:rsid w:val="00864A6A"/>
    <w:rsid w:val="008C6C40"/>
    <w:rsid w:val="008F5879"/>
    <w:rsid w:val="00930433"/>
    <w:rsid w:val="00A014D9"/>
    <w:rsid w:val="00A82BE3"/>
    <w:rsid w:val="00A95CB3"/>
    <w:rsid w:val="00AA7370"/>
    <w:rsid w:val="00AC7ED8"/>
    <w:rsid w:val="00B25839"/>
    <w:rsid w:val="00B363BC"/>
    <w:rsid w:val="00B9109F"/>
    <w:rsid w:val="00BC013D"/>
    <w:rsid w:val="00BC4FFE"/>
    <w:rsid w:val="00BE6CDF"/>
    <w:rsid w:val="00C55924"/>
    <w:rsid w:val="00D8071E"/>
    <w:rsid w:val="00D8302B"/>
    <w:rsid w:val="00DE4428"/>
    <w:rsid w:val="00F2040E"/>
    <w:rsid w:val="00F717FC"/>
    <w:rsid w:val="00F979CD"/>
    <w:rsid w:val="00FB2DBF"/>
    <w:rsid w:val="00FC1E1B"/>
    <w:rsid w:val="00FC513D"/>
    <w:rsid w:val="04295BFB"/>
    <w:rsid w:val="05246200"/>
    <w:rsid w:val="07FCC409"/>
    <w:rsid w:val="093248A9"/>
    <w:rsid w:val="09E1F1CA"/>
    <w:rsid w:val="0F74B532"/>
    <w:rsid w:val="106996D3"/>
    <w:rsid w:val="11D0CF18"/>
    <w:rsid w:val="13B4233C"/>
    <w:rsid w:val="1460A1FD"/>
    <w:rsid w:val="1630B833"/>
    <w:rsid w:val="16315B6A"/>
    <w:rsid w:val="19A53088"/>
    <w:rsid w:val="1CB075D8"/>
    <w:rsid w:val="1D0BB436"/>
    <w:rsid w:val="20BCE900"/>
    <w:rsid w:val="2118D8B7"/>
    <w:rsid w:val="227420B3"/>
    <w:rsid w:val="237D801A"/>
    <w:rsid w:val="248D9E2A"/>
    <w:rsid w:val="2751ED5A"/>
    <w:rsid w:val="28649F2E"/>
    <w:rsid w:val="2869163D"/>
    <w:rsid w:val="28DE9945"/>
    <w:rsid w:val="2A09E287"/>
    <w:rsid w:val="2AA47747"/>
    <w:rsid w:val="2D367AEE"/>
    <w:rsid w:val="2F5A2065"/>
    <w:rsid w:val="3126F277"/>
    <w:rsid w:val="324375BE"/>
    <w:rsid w:val="32B4E5BB"/>
    <w:rsid w:val="34AD6FDF"/>
    <w:rsid w:val="36200513"/>
    <w:rsid w:val="395A4237"/>
    <w:rsid w:val="3A597727"/>
    <w:rsid w:val="3B29FED1"/>
    <w:rsid w:val="3E37877C"/>
    <w:rsid w:val="3FDA1651"/>
    <w:rsid w:val="402AB090"/>
    <w:rsid w:val="43FE9873"/>
    <w:rsid w:val="44C84149"/>
    <w:rsid w:val="49995F70"/>
    <w:rsid w:val="4A789076"/>
    <w:rsid w:val="4B405988"/>
    <w:rsid w:val="4B95037B"/>
    <w:rsid w:val="533EC8F7"/>
    <w:rsid w:val="54DE418E"/>
    <w:rsid w:val="554DB3A7"/>
    <w:rsid w:val="560647EA"/>
    <w:rsid w:val="58020C11"/>
    <w:rsid w:val="5C2332F4"/>
    <w:rsid w:val="614890D3"/>
    <w:rsid w:val="616E16BF"/>
    <w:rsid w:val="62ACF91F"/>
    <w:rsid w:val="62DC5481"/>
    <w:rsid w:val="63B07505"/>
    <w:rsid w:val="6465E259"/>
    <w:rsid w:val="6839C906"/>
    <w:rsid w:val="6B194867"/>
    <w:rsid w:val="740F8276"/>
    <w:rsid w:val="77FBE2F4"/>
    <w:rsid w:val="7807E132"/>
    <w:rsid w:val="7BDC8235"/>
    <w:rsid w:val="7E6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C1F8"/>
  <w15:docId w15:val="{D20C3370-4504-4A82-8883-3CAFC63F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3E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9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4-Accent12">
    <w:name w:val="Grid Table 4 - Accent 12"/>
    <w:basedOn w:val="TableNormal"/>
    <w:uiPriority w:val="49"/>
    <w:rsid w:val="0071093E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3E23B4CBC8346AF5EB4A9FC2F47BB" ma:contentTypeVersion="4" ma:contentTypeDescription="Create a new document." ma:contentTypeScope="" ma:versionID="c57d8803d90e20dde901496cc9a1c673">
  <xsd:schema xmlns:xsd="http://www.w3.org/2001/XMLSchema" xmlns:xs="http://www.w3.org/2001/XMLSchema" xmlns:p="http://schemas.microsoft.com/office/2006/metadata/properties" xmlns:ns2="7e2ddf91-0304-4ac6-a21a-bb0378be024c" targetNamespace="http://schemas.microsoft.com/office/2006/metadata/properties" ma:root="true" ma:fieldsID="13c0d21babf9fbce7a31c3b7de4f0d4b" ns2:_="">
    <xsd:import namespace="7e2ddf91-0304-4ac6-a21a-bb0378be0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df91-0304-4ac6-a21a-bb0378be0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5EC9E-8E31-462D-B304-3B4B1D80B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EDCAA-01B4-4FB5-A137-8509CD80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df91-0304-4ac6-a21a-bb0378be0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7CF38-1D92-47A1-8D9B-E4DA96175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annatwhite@gmail.com</dc:creator>
  <cp:keywords/>
  <dc:description/>
  <cp:lastModifiedBy>Alastair Watson (MBChB Medic Clin (GEC) FT)</cp:lastModifiedBy>
  <cp:revision>2</cp:revision>
  <dcterms:created xsi:type="dcterms:W3CDTF">2020-09-10T17:50:00Z</dcterms:created>
  <dcterms:modified xsi:type="dcterms:W3CDTF">2020-09-10T17:50:00Z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0x0101000B93E23B4CBC8346AF5EB4A9FC2F47BB</vt:lpwstr>
  </property>
</Properties>
</file>