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F5976" w14:textId="733C7AE0" w:rsidR="00576C71" w:rsidRPr="00576C71" w:rsidRDefault="001E4DED">
      <w:pPr>
        <w:rPr>
          <w:sz w:val="28"/>
          <w:szCs w:val="28"/>
        </w:rPr>
      </w:pPr>
      <w:r>
        <w:rPr>
          <w:sz w:val="28"/>
          <w:szCs w:val="28"/>
        </w:rPr>
        <w:t xml:space="preserve">Additional </w:t>
      </w:r>
      <w:r w:rsidR="00DB39F2">
        <w:rPr>
          <w:sz w:val="28"/>
          <w:szCs w:val="28"/>
        </w:rPr>
        <w:t>F</w:t>
      </w:r>
      <w:r>
        <w:rPr>
          <w:sz w:val="28"/>
          <w:szCs w:val="28"/>
        </w:rPr>
        <w:t>ile 1</w:t>
      </w:r>
    </w:p>
    <w:p w14:paraId="2577E3ED" w14:textId="77777777" w:rsidR="00576C71" w:rsidRDefault="00576C71"/>
    <w:p w14:paraId="036FCFB2" w14:textId="77777777" w:rsidR="0055408A" w:rsidRPr="003A2AEB" w:rsidRDefault="0055408A" w:rsidP="0055408A">
      <w:pPr>
        <w:rPr>
          <w:b/>
        </w:rPr>
      </w:pPr>
      <w:bookmarkStart w:id="0" w:name="_Hlk126831327"/>
      <w:r w:rsidRPr="000D256D">
        <w:rPr>
          <w:b/>
        </w:rPr>
        <w:t xml:space="preserve">Proteome of airway surface liquid and mucus in newborn wildtype </w:t>
      </w:r>
      <w:r w:rsidR="00186D30">
        <w:rPr>
          <w:b/>
        </w:rPr>
        <w:t>and</w:t>
      </w:r>
      <w:r w:rsidRPr="000D256D">
        <w:rPr>
          <w:b/>
        </w:rPr>
        <w:t xml:space="preserve"> cystic fibrosis</w:t>
      </w:r>
      <w:bookmarkEnd w:id="0"/>
      <w:r w:rsidR="00186D30">
        <w:rPr>
          <w:b/>
        </w:rPr>
        <w:t xml:space="preserve"> piglets</w:t>
      </w:r>
    </w:p>
    <w:p w14:paraId="737F95E9" w14:textId="77777777" w:rsidR="00576C71" w:rsidRPr="003A730A" w:rsidRDefault="00576C71" w:rsidP="00576C71"/>
    <w:p w14:paraId="00A6F8F8" w14:textId="77777777" w:rsidR="00576C71" w:rsidRPr="00C010E6" w:rsidRDefault="00576C71" w:rsidP="00576C71">
      <w:pPr>
        <w:rPr>
          <w:rStyle w:val="docsum-authors"/>
          <w:lang w:val="sv-SE"/>
        </w:rPr>
      </w:pPr>
      <w:r w:rsidRPr="00C010E6">
        <w:rPr>
          <w:lang w:val="sv-SE"/>
        </w:rPr>
        <w:t xml:space="preserve">Ana M. </w:t>
      </w:r>
      <w:r w:rsidRPr="00C010E6">
        <w:rPr>
          <w:rStyle w:val="docsum-authors"/>
          <w:lang w:val="sv-SE"/>
        </w:rPr>
        <w:t>Rodriguez-Piñeiro</w:t>
      </w:r>
      <w:r w:rsidRPr="006014CB">
        <w:rPr>
          <w:rStyle w:val="docsum-authors"/>
          <w:vertAlign w:val="superscript"/>
          <w:lang w:val="sv-SE"/>
        </w:rPr>
        <w:t>1</w:t>
      </w:r>
      <w:r w:rsidRPr="00C010E6">
        <w:rPr>
          <w:rStyle w:val="docsum-authors"/>
          <w:lang w:val="sv-SE"/>
        </w:rPr>
        <w:t xml:space="preserve">, </w:t>
      </w:r>
      <w:r>
        <w:rPr>
          <w:rStyle w:val="docsum-authors"/>
          <w:lang w:val="sv-SE"/>
        </w:rPr>
        <w:t>Florian Jaudas</w:t>
      </w:r>
      <w:r w:rsidRPr="006014CB">
        <w:rPr>
          <w:rStyle w:val="docsum-authors"/>
          <w:vertAlign w:val="superscript"/>
          <w:lang w:val="sv-SE"/>
        </w:rPr>
        <w:t>2</w:t>
      </w:r>
      <w:r>
        <w:rPr>
          <w:rStyle w:val="docsum-authors"/>
          <w:lang w:val="sv-SE"/>
        </w:rPr>
        <w:t>, Nikolai Klymiuk</w:t>
      </w:r>
      <w:r w:rsidRPr="006014CB">
        <w:rPr>
          <w:rStyle w:val="docsum-authors"/>
          <w:vertAlign w:val="superscript"/>
          <w:lang w:val="sv-SE"/>
        </w:rPr>
        <w:t>2</w:t>
      </w:r>
      <w:r>
        <w:rPr>
          <w:rStyle w:val="docsum-authors"/>
          <w:lang w:val="sv-SE"/>
        </w:rPr>
        <w:t>, Andrea Bähr</w:t>
      </w:r>
      <w:r w:rsidRPr="006014CB">
        <w:rPr>
          <w:rStyle w:val="docsum-authors"/>
          <w:vertAlign w:val="superscript"/>
          <w:lang w:val="sv-SE"/>
        </w:rPr>
        <w:t>2</w:t>
      </w:r>
      <w:r>
        <w:rPr>
          <w:rStyle w:val="docsum-authors"/>
          <w:lang w:val="sv-SE"/>
        </w:rPr>
        <w:t xml:space="preserve">, </w:t>
      </w:r>
      <w:r w:rsidRPr="00C010E6">
        <w:rPr>
          <w:rStyle w:val="docsum-authors"/>
          <w:lang w:val="sv-SE"/>
        </w:rPr>
        <w:t>Gunnar C. Hansson</w:t>
      </w:r>
      <w:r w:rsidRPr="006014CB">
        <w:rPr>
          <w:rStyle w:val="docsum-authors"/>
          <w:vertAlign w:val="superscript"/>
          <w:lang w:val="sv-SE"/>
        </w:rPr>
        <w:t>1</w:t>
      </w:r>
      <w:r>
        <w:rPr>
          <w:rStyle w:val="docsum-authors"/>
          <w:lang w:val="sv-SE"/>
        </w:rPr>
        <w:t>,</w:t>
      </w:r>
      <w:r w:rsidRPr="00C010E6">
        <w:rPr>
          <w:rStyle w:val="docsum-authors"/>
          <w:lang w:val="sv-SE"/>
        </w:rPr>
        <w:t xml:space="preserve"> and Anna Ermund</w:t>
      </w:r>
      <w:r w:rsidRPr="006014CB">
        <w:rPr>
          <w:rStyle w:val="docsum-authors"/>
          <w:vertAlign w:val="superscript"/>
          <w:lang w:val="sv-SE"/>
        </w:rPr>
        <w:t>1</w:t>
      </w:r>
    </w:p>
    <w:p w14:paraId="20A9F62C" w14:textId="77777777" w:rsidR="00576C71" w:rsidRPr="00C010E6" w:rsidRDefault="00576C71" w:rsidP="00576C71">
      <w:pPr>
        <w:rPr>
          <w:rStyle w:val="docsum-authors"/>
          <w:lang w:val="sv-SE"/>
        </w:rPr>
      </w:pPr>
    </w:p>
    <w:p w14:paraId="3355B2AE" w14:textId="77777777" w:rsidR="00576C71" w:rsidRPr="003A2AEB" w:rsidRDefault="00576C71" w:rsidP="00576C71">
      <w:pPr>
        <w:rPr>
          <w:rStyle w:val="docsum-authors"/>
          <w:b/>
        </w:rPr>
      </w:pPr>
      <w:r w:rsidRPr="003A2AEB">
        <w:rPr>
          <w:rStyle w:val="docsum-authors"/>
          <w:b/>
        </w:rPr>
        <w:t>Author Affiliations:</w:t>
      </w:r>
    </w:p>
    <w:p w14:paraId="79B48121" w14:textId="77777777" w:rsidR="00576C71" w:rsidRDefault="00576C71" w:rsidP="00576C71">
      <w:r w:rsidRPr="00750FF3">
        <w:rPr>
          <w:vertAlign w:val="superscript"/>
        </w:rPr>
        <w:t>1</w:t>
      </w:r>
      <w:r w:rsidRPr="003A730A">
        <w:t>Department of Medical Biochemistry and Cell Biology, Sahlgrenska Academy, University of Gothenburg, Gothenburg, Sweden</w:t>
      </w:r>
    </w:p>
    <w:p w14:paraId="1CCAD53A" w14:textId="77777777" w:rsidR="00576C71" w:rsidRDefault="00576C71" w:rsidP="00576C71">
      <w:r>
        <w:rPr>
          <w:vertAlign w:val="superscript"/>
        </w:rPr>
        <w:t>2</w:t>
      </w:r>
      <w:r>
        <w:t>Center for Innovative Animal Models</w:t>
      </w:r>
      <w:r w:rsidRPr="001C35E2">
        <w:t>, Ludwig-</w:t>
      </w:r>
      <w:proofErr w:type="spellStart"/>
      <w:r w:rsidRPr="001C35E2">
        <w:t>Maximili</w:t>
      </w:r>
      <w:r>
        <w:t>ans</w:t>
      </w:r>
      <w:proofErr w:type="spellEnd"/>
      <w:r>
        <w:t>-University, Munich, Germany.</w:t>
      </w:r>
    </w:p>
    <w:p w14:paraId="2C62C21A" w14:textId="77777777" w:rsidR="00576C71" w:rsidRPr="003A730A" w:rsidRDefault="00576C71" w:rsidP="00576C71"/>
    <w:p w14:paraId="63BD237A" w14:textId="77777777" w:rsidR="00576C71" w:rsidRDefault="00576C71" w:rsidP="004A1997">
      <w:r w:rsidRPr="003A2AEB">
        <w:rPr>
          <w:b/>
        </w:rPr>
        <w:t>Corresponding Author:</w:t>
      </w:r>
      <w:r w:rsidRPr="003A730A">
        <w:t xml:space="preserve"> Anna Ermund, telephone: +46-31-7860000, fax: +46-31- 7862150, e-mail: </w:t>
      </w:r>
      <w:hyperlink r:id="rId6" w:history="1">
        <w:r w:rsidRPr="003A730A">
          <w:rPr>
            <w:rStyle w:val="Hyperlink"/>
          </w:rPr>
          <w:t>Anna.Ermund@medkem.gu.se</w:t>
        </w:r>
      </w:hyperlink>
      <w:r w:rsidRPr="003A730A">
        <w:t>, ORCID ID: 0000-0002-3233-043X</w:t>
      </w:r>
    </w:p>
    <w:p w14:paraId="6A06FCD3" w14:textId="77777777" w:rsidR="004A1997" w:rsidRDefault="004A1997" w:rsidP="004A1997">
      <w:pPr>
        <w:spacing w:line="480" w:lineRule="auto"/>
      </w:pPr>
    </w:p>
    <w:p w14:paraId="7BBD7F50" w14:textId="77777777" w:rsidR="00576C71" w:rsidRPr="00453FFB" w:rsidRDefault="00576C71" w:rsidP="00576C71">
      <w:pPr>
        <w:spacing w:line="480" w:lineRule="auto"/>
        <w:rPr>
          <w:b/>
        </w:rPr>
      </w:pPr>
    </w:p>
    <w:p w14:paraId="2FCA2D27" w14:textId="2F23B7F8" w:rsidR="00576C71" w:rsidRPr="00B30315" w:rsidRDefault="001A3FAE" w:rsidP="00576C71">
      <w:pPr>
        <w:spacing w:line="480" w:lineRule="auto"/>
        <w:rPr>
          <w:b/>
        </w:rPr>
      </w:pPr>
      <w:r>
        <w:rPr>
          <w:b/>
        </w:rPr>
        <w:t xml:space="preserve">Additional </w:t>
      </w:r>
      <w:r w:rsidR="00F12D01">
        <w:rPr>
          <w:b/>
        </w:rPr>
        <w:t>F</w:t>
      </w:r>
      <w:r w:rsidR="00576C71" w:rsidRPr="00B30315">
        <w:rPr>
          <w:b/>
        </w:rPr>
        <w:t>igures</w:t>
      </w:r>
    </w:p>
    <w:p w14:paraId="7A330C34" w14:textId="7242E6CC" w:rsidR="00C057C1" w:rsidRDefault="00576C71" w:rsidP="00576C71">
      <w:pPr>
        <w:spacing w:line="480" w:lineRule="auto"/>
      </w:pPr>
      <w:r w:rsidRPr="00453FFB">
        <w:rPr>
          <w:b/>
        </w:rPr>
        <w:t xml:space="preserve">Figure </w:t>
      </w:r>
      <w:r w:rsidR="001E4DED">
        <w:rPr>
          <w:b/>
        </w:rPr>
        <w:t>S</w:t>
      </w:r>
      <w:r w:rsidRPr="00453FFB">
        <w:rPr>
          <w:b/>
        </w:rPr>
        <w:t>1. Immunostaining controls.</w:t>
      </w:r>
      <w:r>
        <w:t xml:space="preserve"> </w:t>
      </w:r>
      <w:r w:rsidRPr="001A3BE9">
        <w:rPr>
          <w:i/>
        </w:rPr>
        <w:t>(A)</w:t>
      </w:r>
      <w:r>
        <w:t xml:space="preserve"> Submucosal gland. Secondary antibody donkey anti-goat Alexa Fluor 555, no primary antibody. Scale bar: 20 µm. </w:t>
      </w:r>
      <w:r w:rsidRPr="001A3BE9">
        <w:rPr>
          <w:i/>
        </w:rPr>
        <w:t>(B)</w:t>
      </w:r>
      <w:r>
        <w:t xml:space="preserve"> Airway surface epithelium. Secondary antibody donkey anti-goat Alexa Fluor 555, no primary antibody. Scale bar: 20 µm. </w:t>
      </w:r>
      <w:r w:rsidRPr="001A3BE9">
        <w:rPr>
          <w:i/>
        </w:rPr>
        <w:t>(C)</w:t>
      </w:r>
      <w:r>
        <w:t xml:space="preserve"> Submucosal gland. Secondary antibody donkey anti-mouse Alexa Fluor 555, no primary antibody.</w:t>
      </w:r>
      <w:r w:rsidRPr="001625B8">
        <w:t xml:space="preserve"> </w:t>
      </w:r>
      <w:r>
        <w:t xml:space="preserve">Scale bar: 20 µm. </w:t>
      </w:r>
      <w:r w:rsidRPr="001A3BE9">
        <w:rPr>
          <w:i/>
        </w:rPr>
        <w:t>(D)</w:t>
      </w:r>
      <w:r>
        <w:t xml:space="preserve"> Airway surface epithelium. Secondary antibody donkey anti-mouse Alexa Fluor 555, no primary antibody. Scale bar: 20 µm. </w:t>
      </w:r>
      <w:r w:rsidRPr="001A3BE9">
        <w:rPr>
          <w:i/>
        </w:rPr>
        <w:t>(E)</w:t>
      </w:r>
      <w:r>
        <w:t xml:space="preserve"> Submucosal gland. Secondary antibody donkey anti-rabbit Alexa Fluor 488, no primary antibody. Scale bar: 10 µm. </w:t>
      </w:r>
      <w:r w:rsidRPr="001A3BE9">
        <w:rPr>
          <w:i/>
        </w:rPr>
        <w:t>(F)</w:t>
      </w:r>
      <w:r>
        <w:t xml:space="preserve"> Airway surface epithelium. Secondary antibody donkey anti-rabbit Alexa Fluor 488, no primary antibody. Scale bar: 10 µm. Nuclei counterstained with Hoechst in A-F.</w:t>
      </w:r>
    </w:p>
    <w:p w14:paraId="0B9D1108" w14:textId="00E3DDB1" w:rsidR="001A3FAE" w:rsidRDefault="001A3FAE" w:rsidP="00576C71">
      <w:pPr>
        <w:spacing w:line="480" w:lineRule="auto"/>
      </w:pPr>
    </w:p>
    <w:p w14:paraId="40BC90F0" w14:textId="1D112587" w:rsidR="001A3FAE" w:rsidRDefault="001A3FAE" w:rsidP="00576C71">
      <w:pPr>
        <w:spacing w:line="480" w:lineRule="auto"/>
      </w:pPr>
    </w:p>
    <w:p w14:paraId="35D95EEC" w14:textId="6F1B4405" w:rsidR="001A3FAE" w:rsidRDefault="001A3FAE" w:rsidP="00576C71">
      <w:pPr>
        <w:spacing w:line="480" w:lineRule="auto"/>
      </w:pPr>
      <w:r>
        <w:rPr>
          <w:noProof/>
          <w:sz w:val="28"/>
          <w:szCs w:val="28"/>
        </w:rPr>
        <w:lastRenderedPageBreak/>
        <w:drawing>
          <wp:inline distT="0" distB="0" distL="0" distR="0" wp14:anchorId="040D6E2E" wp14:editId="12487FA7">
            <wp:extent cx="2457450" cy="441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1B55" w14:textId="5268BB34" w:rsidR="0055408A" w:rsidRDefault="0055408A" w:rsidP="00576C71">
      <w:pPr>
        <w:spacing w:line="480" w:lineRule="auto"/>
      </w:pPr>
      <w:r>
        <w:rPr>
          <w:b/>
        </w:rPr>
        <w:t>Figure S2. Epithelial staining relating to figure 3.</w:t>
      </w:r>
      <w:r>
        <w:t xml:space="preserve"> </w:t>
      </w:r>
      <w:r w:rsidRPr="001A3BE9">
        <w:rPr>
          <w:i/>
        </w:rPr>
        <w:t>(A)</w:t>
      </w:r>
      <w:r>
        <w:t xml:space="preserve"> Staining with AGR2 (red) and nuclei (blue) in the surface epithelium of the same tissue used in figure 3B. Scale bar: 10 µm. </w:t>
      </w:r>
      <w:r w:rsidRPr="001A3BE9">
        <w:rPr>
          <w:i/>
        </w:rPr>
        <w:t>(B)</w:t>
      </w:r>
      <w:r>
        <w:t xml:space="preserve"> Staining with PDIA3 (red), the MUC5B mucin (green) and nuclei (blue) in the surface epithelium of the same tissue used in figure 3E. Scale bar: 10 µm. Dashed lines delineate the epithelium (ep). Cilia (ci) and goblet cell (</w:t>
      </w:r>
      <w:proofErr w:type="spellStart"/>
      <w:r>
        <w:t>gc</w:t>
      </w:r>
      <w:proofErr w:type="spellEnd"/>
      <w:r>
        <w:t>) are indicated.</w:t>
      </w:r>
    </w:p>
    <w:p w14:paraId="16E2954E" w14:textId="0D869BE5" w:rsidR="001A3FAE" w:rsidRDefault="001A3FAE" w:rsidP="00576C71">
      <w:pPr>
        <w:spacing w:line="480" w:lineRule="auto"/>
      </w:pPr>
    </w:p>
    <w:p w14:paraId="00174968" w14:textId="1867CA83" w:rsidR="001A3FAE" w:rsidRDefault="001A3FAE" w:rsidP="00576C71">
      <w:pPr>
        <w:spacing w:line="480" w:lineRule="auto"/>
      </w:pPr>
    </w:p>
    <w:p w14:paraId="60D0D21D" w14:textId="78D01EC8" w:rsidR="001A3FAE" w:rsidRDefault="001A3FAE" w:rsidP="00576C71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D53CD44" wp14:editId="2BD3D647">
            <wp:extent cx="3305175" cy="2019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FA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99DBF" w14:textId="77777777" w:rsidR="007109C2" w:rsidRDefault="007109C2" w:rsidP="00375EF8">
      <w:r>
        <w:separator/>
      </w:r>
    </w:p>
  </w:endnote>
  <w:endnote w:type="continuationSeparator" w:id="0">
    <w:p w14:paraId="498DC742" w14:textId="77777777" w:rsidR="007109C2" w:rsidRDefault="007109C2" w:rsidP="0037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2560495"/>
      <w:docPartObj>
        <w:docPartGallery w:val="Page Numbers (Bottom of Page)"/>
        <w:docPartUnique/>
      </w:docPartObj>
    </w:sdtPr>
    <w:sdtContent>
      <w:p w14:paraId="528B5342" w14:textId="77777777" w:rsidR="00375EF8" w:rsidRDefault="00375EF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v-SE"/>
          </w:rPr>
          <w:t>2</w:t>
        </w:r>
        <w:r>
          <w:fldChar w:fldCharType="end"/>
        </w:r>
      </w:p>
    </w:sdtContent>
  </w:sdt>
  <w:p w14:paraId="4605DED2" w14:textId="77777777" w:rsidR="00375EF8" w:rsidRDefault="00375E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76873" w14:textId="77777777" w:rsidR="007109C2" w:rsidRDefault="007109C2" w:rsidP="00375EF8">
      <w:r>
        <w:separator/>
      </w:r>
    </w:p>
  </w:footnote>
  <w:footnote w:type="continuationSeparator" w:id="0">
    <w:p w14:paraId="242B7648" w14:textId="77777777" w:rsidR="007109C2" w:rsidRDefault="007109C2" w:rsidP="00375E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Resp Cell Mol Bio Copy all author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9dtf500sdext1esasxxd9dm9pprdtdede9x&quot;&gt;My EndNote Library-Saved-Saved-Converted&lt;record-ids&gt;&lt;item&gt;364&lt;/item&gt;&lt;item&gt;637&lt;/item&gt;&lt;item&gt;649&lt;/item&gt;&lt;item&gt;954&lt;/item&gt;&lt;/record-ids&gt;&lt;/item&gt;&lt;/Libraries&gt;"/>
  </w:docVars>
  <w:rsids>
    <w:rsidRoot w:val="00576C71"/>
    <w:rsid w:val="000D256D"/>
    <w:rsid w:val="00112D63"/>
    <w:rsid w:val="00186D30"/>
    <w:rsid w:val="001A3FAE"/>
    <w:rsid w:val="001E4DED"/>
    <w:rsid w:val="00375EF8"/>
    <w:rsid w:val="003777FF"/>
    <w:rsid w:val="004A1997"/>
    <w:rsid w:val="0055408A"/>
    <w:rsid w:val="00576C71"/>
    <w:rsid w:val="00644002"/>
    <w:rsid w:val="007109C2"/>
    <w:rsid w:val="009522A1"/>
    <w:rsid w:val="00BA3CEE"/>
    <w:rsid w:val="00C057C1"/>
    <w:rsid w:val="00DB39F2"/>
    <w:rsid w:val="00DC5EA5"/>
    <w:rsid w:val="00E14DF5"/>
    <w:rsid w:val="00F1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0E6CF"/>
  <w15:chartTrackingRefBased/>
  <w15:docId w15:val="{47212869-E611-4771-9C68-18FD9904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um-authors">
    <w:name w:val="docsum-authors"/>
    <w:basedOn w:val="DefaultParagraphFont"/>
    <w:rsid w:val="00576C71"/>
  </w:style>
  <w:style w:type="character" w:styleId="Hyperlink">
    <w:name w:val="Hyperlink"/>
    <w:basedOn w:val="DefaultParagraphFont"/>
    <w:uiPriority w:val="99"/>
    <w:unhideWhenUsed/>
    <w:rsid w:val="00576C71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C057C1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057C1"/>
    <w:rPr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057C1"/>
    <w:pPr>
      <w:spacing w:line="48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057C1"/>
    <w:rPr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5E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EF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5E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EF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na.Ermund@medkem.gu.s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Gothenburg University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Ermund</dc:creator>
  <cp:keywords/>
  <dc:description/>
  <cp:lastModifiedBy>Victor,Maria Flora</cp:lastModifiedBy>
  <cp:revision>2</cp:revision>
  <dcterms:created xsi:type="dcterms:W3CDTF">2023-03-11T12:48:00Z</dcterms:created>
  <dcterms:modified xsi:type="dcterms:W3CDTF">2023-03-11T12:48:00Z</dcterms:modified>
</cp:coreProperties>
</file>