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1E4E" w14:textId="65011027" w:rsidR="002A0084" w:rsidRPr="00792619" w:rsidRDefault="002A0084" w:rsidP="006E046C">
      <w:pPr>
        <w:spacing w:line="480" w:lineRule="auto"/>
        <w:rPr>
          <w:b/>
          <w:bCs/>
          <w:sz w:val="24"/>
          <w:szCs w:val="32"/>
        </w:rPr>
      </w:pPr>
      <w:r w:rsidRPr="006E046C">
        <w:rPr>
          <w:b/>
          <w:bCs/>
          <w:sz w:val="24"/>
          <w:szCs w:val="32"/>
        </w:rPr>
        <w:t xml:space="preserve">Integrative Multi-Omics Analysis Reveals Novel </w:t>
      </w:r>
      <w:r w:rsidRPr="00792619">
        <w:rPr>
          <w:b/>
          <w:bCs/>
          <w:sz w:val="24"/>
          <w:szCs w:val="32"/>
        </w:rPr>
        <w:t>Idiopathic Pulmonary Fibrosis Endotypes Associated with Disease Progression</w:t>
      </w:r>
      <w:r w:rsidR="00582A1A" w:rsidRPr="00792619">
        <w:rPr>
          <w:b/>
          <w:bCs/>
          <w:sz w:val="24"/>
          <w:szCs w:val="32"/>
        </w:rPr>
        <w:t xml:space="preserve"> (</w:t>
      </w:r>
      <w:bookmarkStart w:id="0" w:name="_Hlk100556845"/>
      <w:proofErr w:type="spellStart"/>
      <w:r w:rsidRPr="00792619">
        <w:rPr>
          <w:b/>
          <w:bCs/>
          <w:sz w:val="24"/>
          <w:szCs w:val="32"/>
        </w:rPr>
        <w:t>Ruan</w:t>
      </w:r>
      <w:proofErr w:type="spellEnd"/>
      <w:r w:rsidRPr="00792619">
        <w:rPr>
          <w:b/>
          <w:bCs/>
          <w:sz w:val="24"/>
          <w:szCs w:val="32"/>
        </w:rPr>
        <w:t xml:space="preserve"> P</w:t>
      </w:r>
      <w:bookmarkEnd w:id="0"/>
      <w:r w:rsidR="00582A1A" w:rsidRPr="00792619">
        <w:rPr>
          <w:b/>
          <w:bCs/>
          <w:sz w:val="24"/>
          <w:szCs w:val="32"/>
        </w:rPr>
        <w:t xml:space="preserve"> et al)</w:t>
      </w:r>
    </w:p>
    <w:p w14:paraId="140759DB" w14:textId="77777777" w:rsidR="00CA62AE" w:rsidRPr="00CA62AE" w:rsidRDefault="00CA62AE" w:rsidP="006E046C">
      <w:pPr>
        <w:spacing w:before="100" w:beforeAutospacing="1" w:after="100" w:afterAutospacing="1" w:line="480" w:lineRule="auto"/>
        <w:rPr>
          <w:rFonts w:cstheme="minorHAnsi"/>
          <w:b/>
          <w:sz w:val="24"/>
          <w:szCs w:val="24"/>
        </w:rPr>
      </w:pPr>
      <w:r w:rsidRPr="00CA62AE">
        <w:rPr>
          <w:rFonts w:cstheme="minorHAnsi"/>
          <w:b/>
          <w:sz w:val="24"/>
          <w:szCs w:val="24"/>
        </w:rPr>
        <w:t>Additional files</w:t>
      </w:r>
    </w:p>
    <w:p w14:paraId="29C29118" w14:textId="53C7E026" w:rsidR="00737B64" w:rsidRDefault="00AA6D06" w:rsidP="006E046C">
      <w:pPr>
        <w:spacing w:before="100" w:beforeAutospacing="1" w:after="100" w:afterAutospacing="1" w:line="480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Additional file 1: </w:t>
      </w:r>
      <w:r w:rsidR="00737B64">
        <w:rPr>
          <w:rFonts w:cstheme="minorHAnsi"/>
          <w:b/>
          <w:szCs w:val="22"/>
        </w:rPr>
        <w:t>Section S1.</w:t>
      </w:r>
      <w:r w:rsidR="007A0855">
        <w:rPr>
          <w:rFonts w:cstheme="minorHAnsi"/>
          <w:b/>
          <w:szCs w:val="22"/>
        </w:rPr>
        <w:t xml:space="preserve"> </w:t>
      </w:r>
      <w:r w:rsidR="007A0855" w:rsidRPr="007A0855">
        <w:rPr>
          <w:b/>
          <w:bCs/>
        </w:rPr>
        <w:t xml:space="preserve">Process used to quantify proteins, </w:t>
      </w:r>
      <w:proofErr w:type="spellStart"/>
      <w:r w:rsidR="00886261">
        <w:rPr>
          <w:b/>
          <w:bCs/>
        </w:rPr>
        <w:t>to</w:t>
      </w:r>
      <w:r w:rsidR="007A0855" w:rsidRPr="007A0855">
        <w:rPr>
          <w:b/>
          <w:bCs/>
        </w:rPr>
        <w:t>RNA</w:t>
      </w:r>
      <w:proofErr w:type="spellEnd"/>
      <w:r w:rsidR="007A0855">
        <w:rPr>
          <w:b/>
          <w:bCs/>
        </w:rPr>
        <w:t>,</w:t>
      </w:r>
      <w:r w:rsidR="007A0855" w:rsidRPr="007A0855">
        <w:rPr>
          <w:b/>
          <w:bCs/>
        </w:rPr>
        <w:t xml:space="preserve"> and m</w:t>
      </w:r>
      <w:r w:rsidR="00AD3F8C">
        <w:rPr>
          <w:b/>
          <w:bCs/>
        </w:rPr>
        <w:t>i</w:t>
      </w:r>
      <w:r w:rsidR="007A0855" w:rsidRPr="007A0855">
        <w:rPr>
          <w:b/>
          <w:bCs/>
        </w:rPr>
        <w:t>RNA and perform bioinformatics analyses</w:t>
      </w:r>
      <w:r w:rsidR="00A50055">
        <w:rPr>
          <w:b/>
          <w:bCs/>
        </w:rPr>
        <w:t>.</w:t>
      </w:r>
      <w:r w:rsidR="007A0855">
        <w:t xml:space="preserve"> </w:t>
      </w:r>
    </w:p>
    <w:p w14:paraId="46670C9F" w14:textId="0F184013" w:rsidR="00143C01" w:rsidRPr="007E3ED7" w:rsidRDefault="00737B64" w:rsidP="00993219">
      <w:pPr>
        <w:spacing w:line="480" w:lineRule="auto"/>
        <w:ind w:firstLine="720"/>
        <w:rPr>
          <w:rFonts w:cstheme="minorHAnsi"/>
          <w:szCs w:val="22"/>
        </w:rPr>
      </w:pPr>
      <w:r w:rsidRPr="006E5863">
        <w:rPr>
          <w:rFonts w:cstheme="minorHAnsi"/>
          <w:szCs w:val="22"/>
        </w:rPr>
        <w:t xml:space="preserve">Proteins in plasma samples were assayed using an aptamer-based platform encompassing 1305 </w:t>
      </w:r>
      <w:r>
        <w:rPr>
          <w:rFonts w:cstheme="minorHAnsi"/>
          <w:szCs w:val="22"/>
        </w:rPr>
        <w:t>aptamers</w:t>
      </w:r>
      <w:r w:rsidRPr="006E5863">
        <w:rPr>
          <w:rFonts w:cstheme="minorHAnsi"/>
          <w:szCs w:val="22"/>
        </w:rPr>
        <w:t xml:space="preserve"> (</w:t>
      </w:r>
      <w:proofErr w:type="spellStart"/>
      <w:r w:rsidRPr="006E5863">
        <w:rPr>
          <w:rFonts w:cstheme="minorHAnsi"/>
          <w:szCs w:val="22"/>
        </w:rPr>
        <w:t>SOMAscan</w:t>
      </w:r>
      <w:proofErr w:type="spellEnd"/>
      <w:r w:rsidRPr="006E5863">
        <w:rPr>
          <w:rFonts w:cstheme="minorHAnsi"/>
          <w:szCs w:val="22"/>
        </w:rPr>
        <w:t xml:space="preserve">, </w:t>
      </w:r>
      <w:proofErr w:type="spellStart"/>
      <w:r w:rsidRPr="006E5863">
        <w:rPr>
          <w:rFonts w:cstheme="minorHAnsi"/>
          <w:szCs w:val="22"/>
        </w:rPr>
        <w:t>SOMALogic</w:t>
      </w:r>
      <w:proofErr w:type="spellEnd"/>
      <w:r w:rsidRPr="006E5863">
        <w:rPr>
          <w:rFonts w:cstheme="minorHAnsi"/>
          <w:szCs w:val="22"/>
        </w:rPr>
        <w:t xml:space="preserve"> Inc., Boulder, CO) reported in relative fluorescent units (RFU).</w:t>
      </w:r>
      <w:r>
        <w:rPr>
          <w:rFonts w:cstheme="minorHAnsi"/>
          <w:szCs w:val="22"/>
        </w:rPr>
        <w:t xml:space="preserve"> </w:t>
      </w:r>
      <w:r w:rsidR="00900C95">
        <w:rPr>
          <w:rFonts w:cstheme="minorHAnsi"/>
          <w:szCs w:val="22"/>
        </w:rPr>
        <w:t>MicroRNA (</w:t>
      </w:r>
      <w:r>
        <w:rPr>
          <w:rFonts w:eastAsia="Times New Roman" w:cstheme="minorHAnsi"/>
          <w:szCs w:val="22"/>
        </w:rPr>
        <w:t>m</w:t>
      </w:r>
      <w:r w:rsidRPr="006E5863">
        <w:rPr>
          <w:rFonts w:eastAsia="Times New Roman" w:cstheme="minorHAnsi"/>
          <w:szCs w:val="22"/>
        </w:rPr>
        <w:t>iRNA</w:t>
      </w:r>
      <w:r w:rsidR="00900C95">
        <w:rPr>
          <w:rFonts w:eastAsia="Times New Roman" w:cstheme="minorHAnsi"/>
          <w:szCs w:val="22"/>
        </w:rPr>
        <w:t>)</w:t>
      </w:r>
      <w:r w:rsidRPr="006E5863">
        <w:rPr>
          <w:rFonts w:eastAsia="Times New Roman" w:cstheme="minorHAnsi"/>
          <w:szCs w:val="22"/>
        </w:rPr>
        <w:t xml:space="preserve"> </w:t>
      </w:r>
      <w:r w:rsidR="00526CB9">
        <w:rPr>
          <w:rFonts w:eastAsia="Times New Roman" w:cstheme="minorHAnsi"/>
          <w:szCs w:val="22"/>
        </w:rPr>
        <w:t>was</w:t>
      </w:r>
      <w:r w:rsidR="00526CB9" w:rsidRPr="006E5863">
        <w:rPr>
          <w:rFonts w:eastAsia="Times New Roman" w:cstheme="minorHAnsi"/>
          <w:szCs w:val="22"/>
        </w:rPr>
        <w:t xml:space="preserve"> </w:t>
      </w:r>
      <w:r w:rsidRPr="006E5863">
        <w:rPr>
          <w:rFonts w:eastAsia="Times New Roman" w:cstheme="minorHAnsi"/>
          <w:szCs w:val="22"/>
        </w:rPr>
        <w:t xml:space="preserve">isolated from plasma using the </w:t>
      </w:r>
      <w:proofErr w:type="spellStart"/>
      <w:r w:rsidRPr="006E5863">
        <w:rPr>
          <w:rFonts w:eastAsia="Times New Roman" w:cstheme="minorHAnsi"/>
          <w:szCs w:val="22"/>
        </w:rPr>
        <w:t>miRNeasy</w:t>
      </w:r>
      <w:proofErr w:type="spellEnd"/>
      <w:r w:rsidRPr="006E5863">
        <w:rPr>
          <w:rFonts w:eastAsia="Times New Roman" w:cstheme="minorHAnsi"/>
          <w:szCs w:val="22"/>
        </w:rPr>
        <w:t xml:space="preserve"> Serum/Plasma Advanced Kit (Qiagen)</w:t>
      </w:r>
      <w:r w:rsidR="00900C95">
        <w:rPr>
          <w:rFonts w:eastAsia="Times New Roman" w:cstheme="minorHAnsi"/>
          <w:szCs w:val="22"/>
        </w:rPr>
        <w:t>. L</w:t>
      </w:r>
      <w:r w:rsidRPr="006E5863">
        <w:rPr>
          <w:rFonts w:eastAsia="Times New Roman" w:cstheme="minorHAnsi"/>
          <w:szCs w:val="22"/>
        </w:rPr>
        <w:t xml:space="preserve">ibraries were prepared using the </w:t>
      </w:r>
      <w:proofErr w:type="spellStart"/>
      <w:r w:rsidRPr="006E5863">
        <w:rPr>
          <w:rFonts w:eastAsia="Times New Roman" w:cstheme="minorHAnsi"/>
          <w:szCs w:val="22"/>
        </w:rPr>
        <w:t>QIAseq</w:t>
      </w:r>
      <w:proofErr w:type="spellEnd"/>
      <w:r w:rsidRPr="006E5863">
        <w:rPr>
          <w:rFonts w:eastAsia="Times New Roman" w:cstheme="minorHAnsi"/>
          <w:szCs w:val="22"/>
        </w:rPr>
        <w:t xml:space="preserve"> miRNA Library Kit (Qiagen), starting with 5µL eluate for each sample. </w:t>
      </w:r>
      <w:r w:rsidR="00C83C0D">
        <w:rPr>
          <w:rFonts w:eastAsia="Times New Roman" w:cstheme="minorHAnsi"/>
          <w:szCs w:val="22"/>
        </w:rPr>
        <w:t xml:space="preserve">Total </w:t>
      </w:r>
      <w:r w:rsidRPr="006E5863">
        <w:rPr>
          <w:rFonts w:eastAsia="Times New Roman" w:cstheme="minorHAnsi"/>
          <w:szCs w:val="22"/>
        </w:rPr>
        <w:t xml:space="preserve">RNA </w:t>
      </w:r>
      <w:r w:rsidR="00886261">
        <w:rPr>
          <w:rFonts w:eastAsia="Times New Roman" w:cstheme="minorHAnsi"/>
          <w:szCs w:val="22"/>
        </w:rPr>
        <w:t>[</w:t>
      </w:r>
      <w:proofErr w:type="spellStart"/>
      <w:r w:rsidR="00886261">
        <w:rPr>
          <w:rFonts w:eastAsia="Times New Roman" w:cstheme="minorHAnsi"/>
          <w:szCs w:val="22"/>
        </w:rPr>
        <w:t>toRNA</w:t>
      </w:r>
      <w:proofErr w:type="spellEnd"/>
      <w:r w:rsidR="00886261">
        <w:rPr>
          <w:rFonts w:eastAsia="Times New Roman" w:cstheme="minorHAnsi"/>
          <w:szCs w:val="22"/>
        </w:rPr>
        <w:t>]</w:t>
      </w:r>
      <w:r w:rsidRPr="006E5863">
        <w:rPr>
          <w:rFonts w:eastAsia="Times New Roman" w:cstheme="minorHAnsi"/>
          <w:szCs w:val="22"/>
        </w:rPr>
        <w:t xml:space="preserve">was extracted from whole blood using the </w:t>
      </w:r>
      <w:proofErr w:type="spellStart"/>
      <w:r w:rsidRPr="006E5863">
        <w:rPr>
          <w:rFonts w:eastAsia="Times New Roman" w:cstheme="minorHAnsi"/>
          <w:szCs w:val="22"/>
        </w:rPr>
        <w:t>QIAsymphony</w:t>
      </w:r>
      <w:proofErr w:type="spellEnd"/>
      <w:r w:rsidRPr="006E5863">
        <w:rPr>
          <w:rFonts w:eastAsia="Times New Roman" w:cstheme="minorHAnsi"/>
          <w:szCs w:val="22"/>
        </w:rPr>
        <w:t xml:space="preserve"> </w:t>
      </w:r>
      <w:proofErr w:type="spellStart"/>
      <w:r w:rsidRPr="006E5863">
        <w:rPr>
          <w:rFonts w:eastAsia="Times New Roman" w:cstheme="minorHAnsi"/>
          <w:szCs w:val="22"/>
        </w:rPr>
        <w:t>PAXgene</w:t>
      </w:r>
      <w:proofErr w:type="spellEnd"/>
      <w:r w:rsidRPr="006E5863">
        <w:rPr>
          <w:rFonts w:eastAsia="Times New Roman" w:cstheme="minorHAnsi"/>
          <w:szCs w:val="22"/>
        </w:rPr>
        <w:t xml:space="preserve"> Blood RNA Kit (Qiagen). Libraries were prepared using </w:t>
      </w:r>
      <w:proofErr w:type="spellStart"/>
      <w:r w:rsidRPr="006E5863">
        <w:rPr>
          <w:rFonts w:eastAsia="Times New Roman" w:cstheme="minorHAnsi"/>
          <w:szCs w:val="22"/>
        </w:rPr>
        <w:t>TruSeq</w:t>
      </w:r>
      <w:proofErr w:type="spellEnd"/>
      <w:r w:rsidRPr="006E5863">
        <w:rPr>
          <w:rFonts w:eastAsia="Times New Roman" w:cstheme="minorHAnsi"/>
          <w:szCs w:val="22"/>
        </w:rPr>
        <w:t xml:space="preserve">® Stranded Total RNA Library Prep Globin (Illumina) following the manufacturer's protocol, starting with 200ng </w:t>
      </w:r>
      <w:proofErr w:type="spellStart"/>
      <w:r w:rsidR="00663705">
        <w:rPr>
          <w:rFonts w:eastAsia="Times New Roman" w:cstheme="minorHAnsi"/>
          <w:szCs w:val="22"/>
        </w:rPr>
        <w:t>to</w:t>
      </w:r>
      <w:r>
        <w:rPr>
          <w:rFonts w:eastAsia="Times New Roman" w:cstheme="minorHAnsi"/>
          <w:szCs w:val="22"/>
        </w:rPr>
        <w:t>RNA</w:t>
      </w:r>
      <w:proofErr w:type="spellEnd"/>
      <w:r w:rsidRPr="006E5863">
        <w:rPr>
          <w:rFonts w:eastAsia="Times New Roman" w:cstheme="minorHAnsi"/>
          <w:szCs w:val="22"/>
        </w:rPr>
        <w:t>. Quality of</w:t>
      </w:r>
      <w:r>
        <w:rPr>
          <w:rFonts w:eastAsia="Times New Roman" w:cstheme="minorHAnsi"/>
          <w:szCs w:val="22"/>
        </w:rPr>
        <w:t xml:space="preserve"> miRNA and </w:t>
      </w:r>
      <w:proofErr w:type="spellStart"/>
      <w:r w:rsidR="00886261">
        <w:rPr>
          <w:rFonts w:eastAsia="Times New Roman" w:cstheme="minorHAnsi"/>
          <w:szCs w:val="22"/>
        </w:rPr>
        <w:t>to</w:t>
      </w:r>
      <w:r>
        <w:rPr>
          <w:rFonts w:eastAsia="Times New Roman" w:cstheme="minorHAnsi"/>
          <w:szCs w:val="22"/>
        </w:rPr>
        <w:t>RNA</w:t>
      </w:r>
      <w:proofErr w:type="spellEnd"/>
      <w:r w:rsidRPr="006E5863">
        <w:rPr>
          <w:rFonts w:eastAsia="Times New Roman" w:cstheme="minorHAnsi"/>
          <w:szCs w:val="22"/>
        </w:rPr>
        <w:t xml:space="preserve"> libraries was determined using the High Sensitivity DNA Kit and the Agilent DNA 1000 Kit (Agilent </w:t>
      </w:r>
      <w:r w:rsidRPr="007E3ED7">
        <w:rPr>
          <w:rFonts w:eastAsia="Times New Roman" w:cstheme="minorHAnsi"/>
          <w:szCs w:val="22"/>
        </w:rPr>
        <w:t>Technologies), respectively, on the 2100 Bioanalyzer Instrument (Agilent Technologies). Library quantification was performed using Quant-</w:t>
      </w:r>
      <w:proofErr w:type="spellStart"/>
      <w:r w:rsidRPr="007E3ED7">
        <w:rPr>
          <w:rFonts w:eastAsia="Times New Roman" w:cstheme="minorHAnsi"/>
          <w:szCs w:val="22"/>
        </w:rPr>
        <w:t>iT</w:t>
      </w:r>
      <w:proofErr w:type="spellEnd"/>
      <w:r w:rsidRPr="007E3ED7">
        <w:rPr>
          <w:rFonts w:eastAsia="Times New Roman" w:cstheme="minorHAnsi"/>
          <w:szCs w:val="22"/>
        </w:rPr>
        <w:t xml:space="preserve">™ </w:t>
      </w:r>
      <w:proofErr w:type="spellStart"/>
      <w:r w:rsidRPr="007E3ED7">
        <w:rPr>
          <w:rFonts w:eastAsia="Times New Roman" w:cstheme="minorHAnsi"/>
          <w:szCs w:val="22"/>
        </w:rPr>
        <w:t>PicoGreen</w:t>
      </w:r>
      <w:proofErr w:type="spellEnd"/>
      <w:r w:rsidRPr="007E3ED7">
        <w:rPr>
          <w:rFonts w:eastAsia="Times New Roman" w:cstheme="minorHAnsi"/>
          <w:szCs w:val="22"/>
        </w:rPr>
        <w:t xml:space="preserve"> dsDNA Assay Kit (Invitrogen) on a </w:t>
      </w:r>
      <w:proofErr w:type="spellStart"/>
      <w:r w:rsidRPr="007E3ED7">
        <w:rPr>
          <w:rFonts w:eastAsia="Times New Roman" w:cstheme="minorHAnsi"/>
          <w:szCs w:val="22"/>
        </w:rPr>
        <w:t>ClarioStar</w:t>
      </w:r>
      <w:proofErr w:type="spellEnd"/>
      <w:r w:rsidRPr="007E3ED7">
        <w:rPr>
          <w:rFonts w:eastAsia="Times New Roman" w:cstheme="minorHAnsi"/>
          <w:szCs w:val="22"/>
        </w:rPr>
        <w:t xml:space="preserve"> microplate reader (BMG Labtech). Low quality samples (miRNA library &lt;8nM, </w:t>
      </w:r>
      <w:proofErr w:type="spellStart"/>
      <w:r w:rsidR="00886261">
        <w:rPr>
          <w:rFonts w:eastAsia="Times New Roman" w:cstheme="minorHAnsi"/>
          <w:szCs w:val="22"/>
        </w:rPr>
        <w:t>to</w:t>
      </w:r>
      <w:r w:rsidRPr="007E3ED7">
        <w:rPr>
          <w:rFonts w:eastAsia="Times New Roman" w:cstheme="minorHAnsi"/>
          <w:szCs w:val="22"/>
        </w:rPr>
        <w:t>RNA</w:t>
      </w:r>
      <w:proofErr w:type="spellEnd"/>
      <w:r w:rsidRPr="007E3ED7">
        <w:rPr>
          <w:rFonts w:eastAsia="Times New Roman" w:cstheme="minorHAnsi"/>
          <w:szCs w:val="22"/>
        </w:rPr>
        <w:t xml:space="preserve"> library &lt;6nM) were dismissed. Sequencing of miRNA and </w:t>
      </w:r>
      <w:proofErr w:type="spellStart"/>
      <w:r w:rsidR="00886261">
        <w:rPr>
          <w:rFonts w:eastAsia="Times New Roman" w:cstheme="minorHAnsi"/>
          <w:szCs w:val="22"/>
        </w:rPr>
        <w:t>to</w:t>
      </w:r>
      <w:r w:rsidRPr="007E3ED7">
        <w:rPr>
          <w:rFonts w:eastAsia="Times New Roman" w:cstheme="minorHAnsi"/>
          <w:szCs w:val="22"/>
        </w:rPr>
        <w:t>RNA</w:t>
      </w:r>
      <w:proofErr w:type="spellEnd"/>
      <w:r w:rsidRPr="007E3ED7">
        <w:rPr>
          <w:rFonts w:eastAsia="Times New Roman" w:cstheme="minorHAnsi"/>
          <w:szCs w:val="22"/>
        </w:rPr>
        <w:t xml:space="preserve"> was performed on the Illumina HiSeq4000 according to the manufacturer’s instructions.</w:t>
      </w:r>
      <w:r w:rsidRPr="007E3ED7">
        <w:rPr>
          <w:rFonts w:cstheme="minorHAnsi"/>
          <w:szCs w:val="22"/>
        </w:rPr>
        <w:t xml:space="preserve"> </w:t>
      </w:r>
    </w:p>
    <w:p w14:paraId="50A843DC" w14:textId="540739DA" w:rsidR="00143C01" w:rsidRPr="007E3ED7" w:rsidRDefault="00C83C0D" w:rsidP="006E046C">
      <w:pPr>
        <w:spacing w:line="480" w:lineRule="auto"/>
        <w:ind w:firstLine="720"/>
        <w:rPr>
          <w:color w:val="222222"/>
        </w:rPr>
      </w:pPr>
      <w:r>
        <w:t xml:space="preserve">Total </w:t>
      </w:r>
      <w:r w:rsidR="00143C01" w:rsidRPr="007E3ED7">
        <w:t>RNA reads were aligned to the human genome (GRCh38 primary assembly) using STAR v2.5.2a</w:t>
      </w:r>
      <w:r w:rsidR="00BE2D92" w:rsidRPr="007E3ED7">
        <w:t xml:space="preserve"> </w:t>
      </w:r>
      <w:r w:rsidR="00143C01" w:rsidRPr="007E3ED7">
        <w:t xml:space="preserve">[1] with the </w:t>
      </w:r>
      <w:proofErr w:type="spellStart"/>
      <w:r w:rsidR="00143C01" w:rsidRPr="007E3ED7">
        <w:t>Ensembl</w:t>
      </w:r>
      <w:proofErr w:type="spellEnd"/>
      <w:r w:rsidR="00143C01" w:rsidRPr="007E3ED7">
        <w:t xml:space="preserve"> 84 reference genome (</w:t>
      </w:r>
      <w:hyperlink r:id="rId11" w:history="1">
        <w:r w:rsidR="00143C01" w:rsidRPr="007E3ED7">
          <w:t>http://www.ensembl.org</w:t>
        </w:r>
      </w:hyperlink>
      <w:r w:rsidR="00143C01" w:rsidRPr="007E3ED7">
        <w:t xml:space="preserve">). </w:t>
      </w:r>
      <w:proofErr w:type="spellStart"/>
      <w:r w:rsidR="00143C01" w:rsidRPr="007E3ED7">
        <w:t>FastQC</w:t>
      </w:r>
      <w:proofErr w:type="spellEnd"/>
      <w:r w:rsidR="00143C01" w:rsidRPr="007E3ED7">
        <w:t xml:space="preserve"> v0.11.2 (</w:t>
      </w:r>
      <w:hyperlink r:id="rId12" w:history="1">
        <w:r w:rsidR="00143C01" w:rsidRPr="007E3ED7">
          <w:t>http://www.bioinformatics.babraham.ac.uk/projects/fastqc/</w:t>
        </w:r>
      </w:hyperlink>
      <w:r w:rsidR="00143C01" w:rsidRPr="007E3ED7">
        <w:t xml:space="preserve">) was used to check read quality and </w:t>
      </w:r>
      <w:proofErr w:type="spellStart"/>
      <w:r w:rsidR="00143C01" w:rsidRPr="007E3ED7">
        <w:t>RNASeQC</w:t>
      </w:r>
      <w:proofErr w:type="spellEnd"/>
      <w:r w:rsidR="00143C01" w:rsidRPr="007E3ED7">
        <w:t xml:space="preserve"> v1.1.8</w:t>
      </w:r>
      <w:r w:rsidR="00BE2D92" w:rsidRPr="007E3ED7">
        <w:t xml:space="preserve"> </w:t>
      </w:r>
      <w:r w:rsidR="00143C01" w:rsidRPr="007E3ED7">
        <w:t xml:space="preserve">[2] was run to assess alignment quality. Duplicate reads were identified by computing </w:t>
      </w:r>
      <w:r w:rsidR="00143C01" w:rsidRPr="007E3ED7">
        <w:lastRenderedPageBreak/>
        <w:t xml:space="preserve">duplication rates using </w:t>
      </w:r>
      <w:proofErr w:type="spellStart"/>
      <w:r w:rsidR="00143C01" w:rsidRPr="007E3ED7">
        <w:t>bamUtil</w:t>
      </w:r>
      <w:proofErr w:type="spellEnd"/>
      <w:r w:rsidR="00143C01" w:rsidRPr="007E3ED7">
        <w:t xml:space="preserve"> v1.0.11 and the </w:t>
      </w:r>
      <w:proofErr w:type="spellStart"/>
      <w:r w:rsidR="00143C01" w:rsidRPr="007E3ED7">
        <w:t>dupRadar</w:t>
      </w:r>
      <w:proofErr w:type="spellEnd"/>
      <w:r w:rsidR="00143C01" w:rsidRPr="007E3ED7">
        <w:t xml:space="preserve"> v1.4 Bioconductor R package for assessment</w:t>
      </w:r>
      <w:r w:rsidR="00BE2D92" w:rsidRPr="007E3ED7">
        <w:t xml:space="preserve"> </w:t>
      </w:r>
      <w:r w:rsidR="00143C01" w:rsidRPr="007E3ED7">
        <w:t>[3]. Gene expression was quantified using Cufflinks v2.2.1[4] and feature counts</w:t>
      </w:r>
      <w:r w:rsidR="00BE2D92" w:rsidRPr="007E3ED7">
        <w:t xml:space="preserve"> </w:t>
      </w:r>
      <w:r w:rsidR="00143C01" w:rsidRPr="007E3ED7">
        <w:t xml:space="preserve">[5]. Read counts were imported to R for downstream analysis. </w:t>
      </w:r>
    </w:p>
    <w:p w14:paraId="3B463F18" w14:textId="285FD5EF" w:rsidR="00143C01" w:rsidRPr="007E3ED7" w:rsidRDefault="00143C01" w:rsidP="006E046C">
      <w:pPr>
        <w:spacing w:line="480" w:lineRule="auto"/>
        <w:ind w:firstLine="720"/>
        <w:rPr>
          <w:color w:val="222222"/>
        </w:rPr>
      </w:pPr>
      <w:r w:rsidRPr="007E3ED7">
        <w:t xml:space="preserve">miRNA reads were trimmed and UMIs were handled by a combination of </w:t>
      </w:r>
      <w:proofErr w:type="spellStart"/>
      <w:r w:rsidRPr="007E3ED7">
        <w:t>cutadapt</w:t>
      </w:r>
      <w:proofErr w:type="spellEnd"/>
      <w:r w:rsidRPr="007E3ED7">
        <w:t xml:space="preserve"> v1.18</w:t>
      </w:r>
      <w:r w:rsidR="00B45380" w:rsidRPr="007E3ED7">
        <w:t xml:space="preserve"> </w:t>
      </w:r>
      <w:r w:rsidRPr="007E3ED7">
        <w:t xml:space="preserve">[6] and a custom bash script to extract UMIs. </w:t>
      </w:r>
      <w:r w:rsidR="00900C95" w:rsidRPr="007E3ED7">
        <w:t>Ribosomal</w:t>
      </w:r>
      <w:r w:rsidRPr="007E3ED7">
        <w:t xml:space="preserve"> </w:t>
      </w:r>
      <w:r w:rsidR="00900C95" w:rsidRPr="007E3ED7">
        <w:t>(</w:t>
      </w:r>
      <w:r w:rsidRPr="007E3ED7">
        <w:t>rRNA</w:t>
      </w:r>
      <w:r w:rsidR="00900C95" w:rsidRPr="007E3ED7">
        <w:t>)</w:t>
      </w:r>
      <w:r w:rsidRPr="007E3ED7">
        <w:t xml:space="preserve"> and </w:t>
      </w:r>
      <w:r w:rsidR="00900C95" w:rsidRPr="007E3ED7">
        <w:t>transfer (</w:t>
      </w:r>
      <w:r w:rsidRPr="007E3ED7">
        <w:t>tRNA</w:t>
      </w:r>
      <w:r w:rsidR="00900C95" w:rsidRPr="007E3ED7">
        <w:t>) RNA were removed</w:t>
      </w:r>
      <w:r w:rsidRPr="007E3ED7">
        <w:t xml:space="preserve"> with Bowtie2 v2.3.4.3</w:t>
      </w:r>
      <w:r w:rsidR="00FC3448" w:rsidRPr="007E3ED7">
        <w:t xml:space="preserve"> </w:t>
      </w:r>
      <w:r w:rsidRPr="007E3ED7">
        <w:t xml:space="preserve">[7] before the filtered reads were mapped to the </w:t>
      </w:r>
      <w:r w:rsidRPr="007E3ED7">
        <w:rPr>
          <w:color w:val="222222"/>
        </w:rPr>
        <w:t>human genome (GRCh38 primary assembly) using the STAR aligner v2.7.0c</w:t>
      </w:r>
      <w:r w:rsidR="00B45380" w:rsidRPr="007E3ED7">
        <w:rPr>
          <w:color w:val="222222"/>
        </w:rPr>
        <w:t xml:space="preserve"> </w:t>
      </w:r>
      <w:r w:rsidRPr="007E3ED7">
        <w:rPr>
          <w:color w:val="222222"/>
        </w:rPr>
        <w:t>[1]. Read counts were computed via the feature counts software package</w:t>
      </w:r>
      <w:r w:rsidR="00FC3448" w:rsidRPr="007E3ED7">
        <w:rPr>
          <w:color w:val="222222"/>
        </w:rPr>
        <w:t xml:space="preserve"> </w:t>
      </w:r>
      <w:r w:rsidRPr="007E3ED7">
        <w:rPr>
          <w:color w:val="222222"/>
        </w:rPr>
        <w:t xml:space="preserve">[5]. </w:t>
      </w:r>
      <w:proofErr w:type="spellStart"/>
      <w:r w:rsidRPr="007E3ED7">
        <w:rPr>
          <w:color w:val="222222"/>
        </w:rPr>
        <w:t>FastQC</w:t>
      </w:r>
      <w:proofErr w:type="spellEnd"/>
      <w:r w:rsidRPr="007E3ED7">
        <w:rPr>
          <w:color w:val="222222"/>
        </w:rPr>
        <w:t xml:space="preserve"> v0.11.8 (</w:t>
      </w:r>
      <w:hyperlink r:id="rId13" w:history="1">
        <w:r w:rsidRPr="007E3ED7">
          <w:rPr>
            <w:color w:val="006699"/>
          </w:rPr>
          <w:t>http://www.bioinformatics.babraham.ac.uk/projects/fastqc/</w:t>
        </w:r>
      </w:hyperlink>
      <w:r w:rsidRPr="007E3ED7">
        <w:rPr>
          <w:color w:val="222222"/>
        </w:rPr>
        <w:t xml:space="preserve">) and </w:t>
      </w:r>
      <w:proofErr w:type="spellStart"/>
      <w:r w:rsidRPr="007E3ED7">
        <w:rPr>
          <w:color w:val="222222"/>
        </w:rPr>
        <w:t>MultiQC</w:t>
      </w:r>
      <w:proofErr w:type="spellEnd"/>
      <w:r w:rsidRPr="007E3ED7">
        <w:rPr>
          <w:color w:val="222222"/>
        </w:rPr>
        <w:t xml:space="preserve"> v1.10.1</w:t>
      </w:r>
      <w:r w:rsidR="00FC3448" w:rsidRPr="007E3ED7">
        <w:rPr>
          <w:color w:val="222222"/>
        </w:rPr>
        <w:t xml:space="preserve"> </w:t>
      </w:r>
      <w:r w:rsidRPr="007E3ED7">
        <w:rPr>
          <w:color w:val="222222"/>
        </w:rPr>
        <w:t xml:space="preserve">[8] were used to assess sequencing quality at different stages (pre-trimming, after UMI trimming and based on the filtered reads). After removing </w:t>
      </w:r>
      <w:r w:rsidR="00900C95" w:rsidRPr="007E3ED7">
        <w:rPr>
          <w:color w:val="222222"/>
        </w:rPr>
        <w:t>rRNA/</w:t>
      </w:r>
      <w:r w:rsidRPr="007E3ED7">
        <w:rPr>
          <w:color w:val="222222"/>
        </w:rPr>
        <w:t>tRNA reads</w:t>
      </w:r>
      <w:r w:rsidR="00B45380" w:rsidRPr="007E3ED7">
        <w:rPr>
          <w:color w:val="222222"/>
        </w:rPr>
        <w:t xml:space="preserve">, </w:t>
      </w:r>
      <w:r w:rsidRPr="007E3ED7">
        <w:rPr>
          <w:color w:val="222222"/>
        </w:rPr>
        <w:t xml:space="preserve">cDNA, ncRNA, and </w:t>
      </w:r>
      <w:proofErr w:type="spellStart"/>
      <w:r w:rsidRPr="007E3ED7">
        <w:rPr>
          <w:color w:val="222222"/>
        </w:rPr>
        <w:t>piRNA</w:t>
      </w:r>
      <w:proofErr w:type="spellEnd"/>
      <w:r w:rsidRPr="007E3ED7">
        <w:rPr>
          <w:color w:val="222222"/>
        </w:rPr>
        <w:t xml:space="preserve"> </w:t>
      </w:r>
      <w:r w:rsidR="00B45380" w:rsidRPr="007E3ED7">
        <w:rPr>
          <w:color w:val="222222"/>
        </w:rPr>
        <w:t xml:space="preserve">were annotated </w:t>
      </w:r>
      <w:r w:rsidRPr="007E3ED7">
        <w:rPr>
          <w:color w:val="222222"/>
        </w:rPr>
        <w:t xml:space="preserve">before analyzing the biotype distribution using a custom R script. The analyses </w:t>
      </w:r>
      <w:r w:rsidR="00B45380" w:rsidRPr="007E3ED7">
        <w:rPr>
          <w:color w:val="222222"/>
        </w:rPr>
        <w:t>were based</w:t>
      </w:r>
      <w:r w:rsidRPr="007E3ED7">
        <w:rPr>
          <w:color w:val="222222"/>
        </w:rPr>
        <w:t xml:space="preserve"> on </w:t>
      </w:r>
      <w:proofErr w:type="spellStart"/>
      <w:r w:rsidRPr="007E3ED7">
        <w:rPr>
          <w:color w:val="222222"/>
        </w:rPr>
        <w:t>Ensembl</w:t>
      </w:r>
      <w:proofErr w:type="spellEnd"/>
      <w:r w:rsidRPr="007E3ED7">
        <w:rPr>
          <w:color w:val="222222"/>
        </w:rPr>
        <w:t xml:space="preserve"> v86, </w:t>
      </w:r>
      <w:proofErr w:type="spellStart"/>
      <w:r w:rsidRPr="007E3ED7">
        <w:rPr>
          <w:color w:val="222222"/>
        </w:rPr>
        <w:t>piRBase</w:t>
      </w:r>
      <w:proofErr w:type="spellEnd"/>
      <w:r w:rsidRPr="007E3ED7">
        <w:rPr>
          <w:color w:val="222222"/>
        </w:rPr>
        <w:t xml:space="preserve"> v2.0</w:t>
      </w:r>
      <w:r w:rsidR="00FC3448" w:rsidRPr="007E3ED7">
        <w:rPr>
          <w:color w:val="222222"/>
        </w:rPr>
        <w:t xml:space="preserve"> </w:t>
      </w:r>
      <w:r w:rsidRPr="007E3ED7">
        <w:rPr>
          <w:color w:val="222222"/>
        </w:rPr>
        <w:t xml:space="preserve">[9,10], </w:t>
      </w:r>
      <w:proofErr w:type="spellStart"/>
      <w:r w:rsidRPr="007E3ED7">
        <w:rPr>
          <w:color w:val="222222"/>
        </w:rPr>
        <w:t>GtRNAdb</w:t>
      </w:r>
      <w:proofErr w:type="spellEnd"/>
      <w:r w:rsidRPr="007E3ED7">
        <w:rPr>
          <w:color w:val="222222"/>
        </w:rPr>
        <w:t xml:space="preserve"> for GRCh38</w:t>
      </w:r>
      <w:r w:rsidR="00FC3448" w:rsidRPr="007E3ED7">
        <w:rPr>
          <w:color w:val="222222"/>
        </w:rPr>
        <w:t xml:space="preserve"> </w:t>
      </w:r>
      <w:r w:rsidRPr="007E3ED7">
        <w:rPr>
          <w:color w:val="222222"/>
        </w:rPr>
        <w:t>[11,12], and miRbase v22</w:t>
      </w:r>
      <w:r w:rsidR="00FC3448" w:rsidRPr="007E3ED7">
        <w:rPr>
          <w:color w:val="222222"/>
        </w:rPr>
        <w:t xml:space="preserve"> </w:t>
      </w:r>
      <w:r w:rsidRPr="007E3ED7">
        <w:rPr>
          <w:color w:val="222222"/>
        </w:rPr>
        <w:t>[13-18].</w:t>
      </w:r>
    </w:p>
    <w:p w14:paraId="3C1EA66B" w14:textId="305EC230" w:rsidR="00C83C0D" w:rsidRDefault="00687EF6" w:rsidP="006E046C">
      <w:pPr>
        <w:spacing w:line="480" w:lineRule="auto"/>
        <w:ind w:firstLine="720"/>
        <w:rPr>
          <w:rFonts w:cstheme="minorHAnsi"/>
          <w:b/>
          <w:bCs/>
          <w:szCs w:val="22"/>
        </w:rPr>
      </w:pPr>
      <w:r w:rsidRPr="007E3ED7">
        <w:rPr>
          <w:szCs w:val="22"/>
        </w:rPr>
        <w:t>Next, d</w:t>
      </w:r>
      <w:r w:rsidR="00737B64" w:rsidRPr="007E3ED7">
        <w:rPr>
          <w:szCs w:val="22"/>
        </w:rPr>
        <w:t xml:space="preserve">ata were filtered and pre-processed. </w:t>
      </w:r>
      <w:proofErr w:type="spellStart"/>
      <w:r w:rsidR="00886261">
        <w:rPr>
          <w:szCs w:val="22"/>
        </w:rPr>
        <w:t>to</w:t>
      </w:r>
      <w:r w:rsidR="00737B64" w:rsidRPr="007E3ED7">
        <w:rPr>
          <w:szCs w:val="22"/>
        </w:rPr>
        <w:t>RNA</w:t>
      </w:r>
      <w:proofErr w:type="spellEnd"/>
      <w:r w:rsidR="00737B64" w:rsidRPr="007E3ED7">
        <w:rPr>
          <w:rFonts w:hint="eastAsia"/>
          <w:szCs w:val="22"/>
        </w:rPr>
        <w:t xml:space="preserve"> and miRNA features </w:t>
      </w:r>
      <w:r w:rsidR="00737B64" w:rsidRPr="007E3ED7">
        <w:rPr>
          <w:szCs w:val="22"/>
        </w:rPr>
        <w:t>with</w:t>
      </w:r>
      <w:r w:rsidR="00737B64" w:rsidRPr="007E3ED7">
        <w:rPr>
          <w:rFonts w:hint="eastAsia"/>
          <w:szCs w:val="22"/>
        </w:rPr>
        <w:t xml:space="preserve"> median </w:t>
      </w:r>
      <w:proofErr w:type="spellStart"/>
      <w:r w:rsidR="00737B64" w:rsidRPr="007E3ED7">
        <w:rPr>
          <w:rFonts w:hint="eastAsia"/>
          <w:szCs w:val="22"/>
        </w:rPr>
        <w:t>cpm</w:t>
      </w:r>
      <w:proofErr w:type="spellEnd"/>
      <w:r w:rsidR="00737B64" w:rsidRPr="007E3ED7">
        <w:rPr>
          <w:rFonts w:hint="eastAsia"/>
          <w:szCs w:val="22"/>
        </w:rPr>
        <w:t xml:space="preserve"> </w:t>
      </w:r>
      <w:r w:rsidR="00737B64" w:rsidRPr="007E3ED7">
        <w:rPr>
          <w:szCs w:val="22"/>
        </w:rPr>
        <w:t>&lt;</w:t>
      </w:r>
      <w:r w:rsidR="00737B64" w:rsidRPr="007E3ED7">
        <w:rPr>
          <w:rFonts w:hint="eastAsia"/>
          <w:szCs w:val="22"/>
        </w:rPr>
        <w:t xml:space="preserve">1 were </w:t>
      </w:r>
      <w:r w:rsidR="00737B64" w:rsidRPr="007E3ED7">
        <w:rPr>
          <w:szCs w:val="22"/>
        </w:rPr>
        <w:t>excluded</w:t>
      </w:r>
      <w:r w:rsidR="00737B64" w:rsidRPr="007E3ED7">
        <w:rPr>
          <w:rFonts w:hint="eastAsia"/>
          <w:szCs w:val="22"/>
        </w:rPr>
        <w:t xml:space="preserve">. </w:t>
      </w:r>
      <w:r w:rsidR="00E24A3E" w:rsidRPr="007E3ED7">
        <w:rPr>
          <w:rFonts w:ascii="Calibri" w:eastAsia="Calibri" w:hAnsi="Calibri" w:cs="Calibri"/>
        </w:rPr>
        <w:t xml:space="preserve">For </w:t>
      </w:r>
      <w:proofErr w:type="spellStart"/>
      <w:r w:rsidR="00886261">
        <w:rPr>
          <w:rFonts w:ascii="Calibri" w:eastAsia="Calibri" w:hAnsi="Calibri" w:cs="Calibri"/>
        </w:rPr>
        <w:t>to</w:t>
      </w:r>
      <w:r w:rsidR="00E24A3E" w:rsidRPr="007E3ED7">
        <w:rPr>
          <w:rFonts w:ascii="Calibri" w:eastAsia="Calibri" w:hAnsi="Calibri" w:cs="Calibri"/>
        </w:rPr>
        <w:t>RNA</w:t>
      </w:r>
      <w:proofErr w:type="spellEnd"/>
      <w:r w:rsidR="00E24A3E" w:rsidRPr="007E3ED7">
        <w:rPr>
          <w:rFonts w:ascii="Calibri" w:eastAsia="Calibri" w:hAnsi="Calibri" w:cs="Calibri"/>
        </w:rPr>
        <w:t xml:space="preserve"> and miRNA data, the count-based data normalization factors used to scale the samples based on the raw library sizes </w:t>
      </w:r>
      <w:r w:rsidR="00B45380" w:rsidRPr="007E3ED7">
        <w:rPr>
          <w:rFonts w:ascii="Calibri" w:eastAsia="Calibri" w:hAnsi="Calibri" w:cs="Calibri"/>
        </w:rPr>
        <w:t>were</w:t>
      </w:r>
      <w:r w:rsidR="00E24A3E" w:rsidRPr="007E3ED7">
        <w:rPr>
          <w:rFonts w:ascii="Calibri" w:eastAsia="Calibri" w:hAnsi="Calibri" w:cs="Calibri"/>
        </w:rPr>
        <w:t xml:space="preserve"> calculated using the weighted trimmed mean of M-values (TMM) method using the default parameters of </w:t>
      </w:r>
      <w:proofErr w:type="spellStart"/>
      <w:r w:rsidR="00E24A3E" w:rsidRPr="007E3ED7">
        <w:rPr>
          <w:rFonts w:ascii="Calibri" w:eastAsia="Calibri" w:hAnsi="Calibri" w:cs="Calibri"/>
        </w:rPr>
        <w:t>edgeR’s</w:t>
      </w:r>
      <w:proofErr w:type="spellEnd"/>
      <w:r w:rsidR="00E24A3E" w:rsidRPr="007E3ED7">
        <w:rPr>
          <w:rFonts w:ascii="Calibri" w:eastAsia="Calibri" w:hAnsi="Calibri" w:cs="Calibri"/>
        </w:rPr>
        <w:t xml:space="preserve"> </w:t>
      </w:r>
      <w:proofErr w:type="spellStart"/>
      <w:r w:rsidR="00E24A3E" w:rsidRPr="007E3ED7">
        <w:rPr>
          <w:rFonts w:ascii="Calibri" w:eastAsia="Calibri" w:hAnsi="Calibri" w:cs="Calibri"/>
        </w:rPr>
        <w:t>calcNormFactors</w:t>
      </w:r>
      <w:proofErr w:type="spellEnd"/>
      <w:r w:rsidR="00E24A3E" w:rsidRPr="007E3ED7">
        <w:rPr>
          <w:rFonts w:ascii="Calibri" w:eastAsia="Calibri" w:hAnsi="Calibri" w:cs="Calibri"/>
        </w:rPr>
        <w:t xml:space="preserve"> function</w:t>
      </w:r>
      <w:r w:rsidR="00C301F4" w:rsidRPr="007E3ED7">
        <w:rPr>
          <w:rFonts w:ascii="Calibri" w:eastAsia="Calibri" w:hAnsi="Calibri" w:cs="Calibri"/>
        </w:rPr>
        <w:t xml:space="preserve"> </w:t>
      </w:r>
      <w:r w:rsidR="00E24A3E" w:rsidRPr="007E3ED7">
        <w:rPr>
          <w:rFonts w:ascii="Calibri" w:eastAsia="Calibri" w:hAnsi="Calibri" w:cs="Calibri"/>
        </w:rPr>
        <w:t>[</w:t>
      </w:r>
      <w:r w:rsidR="000519D2" w:rsidRPr="007E3ED7">
        <w:rPr>
          <w:rFonts w:ascii="Calibri" w:eastAsia="Calibri" w:hAnsi="Calibri" w:cs="Calibri"/>
        </w:rPr>
        <w:t>19</w:t>
      </w:r>
      <w:r w:rsidR="00E24A3E" w:rsidRPr="007E3ED7">
        <w:rPr>
          <w:rFonts w:ascii="Calibri" w:eastAsia="Calibri" w:hAnsi="Calibri" w:cs="Calibri"/>
        </w:rPr>
        <w:t xml:space="preserve">]. log2 counts per million along with associated weights for each observation were calculated using </w:t>
      </w:r>
      <w:proofErr w:type="spellStart"/>
      <w:r w:rsidR="00E24A3E" w:rsidRPr="007E3ED7">
        <w:rPr>
          <w:rFonts w:ascii="Calibri" w:eastAsia="Calibri" w:hAnsi="Calibri" w:cs="Calibri"/>
        </w:rPr>
        <w:t>limma’s</w:t>
      </w:r>
      <w:proofErr w:type="spellEnd"/>
      <w:r w:rsidR="00E24A3E" w:rsidRPr="007E3ED7">
        <w:rPr>
          <w:rFonts w:ascii="Calibri" w:eastAsia="Calibri" w:hAnsi="Calibri" w:cs="Calibri"/>
        </w:rPr>
        <w:t xml:space="preserve"> </w:t>
      </w:r>
      <w:proofErr w:type="spellStart"/>
      <w:r w:rsidR="00E24A3E" w:rsidRPr="007E3ED7">
        <w:rPr>
          <w:rFonts w:ascii="Calibri" w:eastAsia="Calibri" w:hAnsi="Calibri" w:cs="Calibri"/>
        </w:rPr>
        <w:t>voom</w:t>
      </w:r>
      <w:proofErr w:type="spellEnd"/>
      <w:r w:rsidR="00E24A3E" w:rsidRPr="007E3ED7">
        <w:rPr>
          <w:rFonts w:ascii="Calibri" w:eastAsia="Calibri" w:hAnsi="Calibri" w:cs="Calibri"/>
        </w:rPr>
        <w:t xml:space="preserve"> function [2</w:t>
      </w:r>
      <w:r w:rsidR="000519D2" w:rsidRPr="007E3ED7">
        <w:rPr>
          <w:rFonts w:ascii="Calibri" w:eastAsia="Calibri" w:hAnsi="Calibri" w:cs="Calibri"/>
        </w:rPr>
        <w:t>0</w:t>
      </w:r>
      <w:r w:rsidR="00E24A3E" w:rsidRPr="007E3ED7">
        <w:rPr>
          <w:rFonts w:ascii="Calibri" w:eastAsia="Calibri" w:hAnsi="Calibri" w:cs="Calibri"/>
        </w:rPr>
        <w:t>].</w:t>
      </w:r>
      <w:r w:rsidR="00737B64" w:rsidRPr="007E3ED7">
        <w:rPr>
          <w:szCs w:val="22"/>
        </w:rPr>
        <w:t xml:space="preserve"> </w:t>
      </w:r>
      <w:proofErr w:type="spellStart"/>
      <w:r w:rsidR="00886261">
        <w:rPr>
          <w:szCs w:val="22"/>
        </w:rPr>
        <w:t>to</w:t>
      </w:r>
      <w:r w:rsidR="00737B64" w:rsidRPr="007E3ED7">
        <w:rPr>
          <w:szCs w:val="22"/>
        </w:rPr>
        <w:t>RNA</w:t>
      </w:r>
      <w:proofErr w:type="spellEnd"/>
      <w:r w:rsidR="00737B64" w:rsidRPr="007E3ED7">
        <w:rPr>
          <w:szCs w:val="22"/>
        </w:rPr>
        <w:t xml:space="preserve"> features were further filtered to include only the 10% </w:t>
      </w:r>
      <w:r w:rsidR="00315E41" w:rsidRPr="007E3ED7">
        <w:rPr>
          <w:szCs w:val="22"/>
        </w:rPr>
        <w:t xml:space="preserve">most variable </w:t>
      </w:r>
      <w:r w:rsidR="00737B64" w:rsidRPr="007E3ED7">
        <w:rPr>
          <w:szCs w:val="22"/>
        </w:rPr>
        <w:t xml:space="preserve">features. </w:t>
      </w:r>
      <w:r w:rsidR="007566AD" w:rsidRPr="007E3ED7">
        <w:rPr>
          <w:szCs w:val="22"/>
        </w:rPr>
        <w:t xml:space="preserve">Proteomics features below the limit of quantification were removed. </w:t>
      </w:r>
      <w:r w:rsidR="00737B64" w:rsidRPr="007E3ED7">
        <w:rPr>
          <w:szCs w:val="22"/>
        </w:rPr>
        <w:t xml:space="preserve">Proteomics data </w:t>
      </w:r>
      <w:r w:rsidR="00B45380" w:rsidRPr="007E3ED7">
        <w:rPr>
          <w:szCs w:val="22"/>
        </w:rPr>
        <w:t>were</w:t>
      </w:r>
      <w:r w:rsidR="00737B64" w:rsidRPr="007E3ED7">
        <w:rPr>
          <w:szCs w:val="22"/>
        </w:rPr>
        <w:t xml:space="preserve"> Log2 transformed, </w:t>
      </w:r>
      <w:proofErr w:type="gramStart"/>
      <w:r w:rsidR="00C301F4" w:rsidRPr="007E3ED7">
        <w:rPr>
          <w:szCs w:val="22"/>
        </w:rPr>
        <w:t>similar to</w:t>
      </w:r>
      <w:proofErr w:type="gramEnd"/>
      <w:r w:rsidR="00C301F4" w:rsidRPr="007E3ED7">
        <w:rPr>
          <w:szCs w:val="22"/>
        </w:rPr>
        <w:t xml:space="preserve"> the TMM </w:t>
      </w:r>
      <w:r w:rsidR="00181FCA" w:rsidRPr="007E3ED7">
        <w:rPr>
          <w:szCs w:val="22"/>
        </w:rPr>
        <w:t>normalization</w:t>
      </w:r>
      <w:r w:rsidR="00C301F4" w:rsidRPr="007E3ED7">
        <w:rPr>
          <w:szCs w:val="22"/>
        </w:rPr>
        <w:t xml:space="preserve"> of count-based </w:t>
      </w:r>
      <w:proofErr w:type="spellStart"/>
      <w:r w:rsidR="00886261">
        <w:rPr>
          <w:szCs w:val="22"/>
        </w:rPr>
        <w:t>to</w:t>
      </w:r>
      <w:r w:rsidR="00C301F4" w:rsidRPr="007E3ED7">
        <w:rPr>
          <w:szCs w:val="22"/>
        </w:rPr>
        <w:t>RNA</w:t>
      </w:r>
      <w:proofErr w:type="spellEnd"/>
      <w:r w:rsidR="00C301F4" w:rsidRPr="007E3ED7">
        <w:rPr>
          <w:szCs w:val="22"/>
        </w:rPr>
        <w:t xml:space="preserve"> and miRNA data. Finally, </w:t>
      </w:r>
      <w:r w:rsidR="00737B64" w:rsidRPr="007E3ED7">
        <w:rPr>
          <w:szCs w:val="22"/>
        </w:rPr>
        <w:t xml:space="preserve">data </w:t>
      </w:r>
      <w:r w:rsidR="00B45380" w:rsidRPr="007E3ED7">
        <w:rPr>
          <w:szCs w:val="22"/>
        </w:rPr>
        <w:t>for each molecule were</w:t>
      </w:r>
      <w:r w:rsidR="00737B64" w:rsidRPr="007E3ED7">
        <w:rPr>
          <w:szCs w:val="22"/>
        </w:rPr>
        <w:t xml:space="preserve"> Box-Cox transformed and scaled to ensure normality.</w:t>
      </w:r>
      <w:r w:rsidR="00737B64">
        <w:rPr>
          <w:szCs w:val="22"/>
        </w:rPr>
        <w:t xml:space="preserve"> </w:t>
      </w:r>
      <w:r w:rsidR="00B45380">
        <w:rPr>
          <w:rFonts w:cstheme="minorHAnsi"/>
          <w:b/>
          <w:bCs/>
          <w:szCs w:val="22"/>
        </w:rPr>
        <w:t xml:space="preserve"> </w:t>
      </w:r>
    </w:p>
    <w:p w14:paraId="3F7F0FC7" w14:textId="77777777" w:rsidR="00C83C0D" w:rsidRDefault="00C83C0D" w:rsidP="006E046C">
      <w:pPr>
        <w:spacing w:line="480" w:lineRule="auto"/>
        <w:ind w:firstLine="720"/>
        <w:rPr>
          <w:rFonts w:cstheme="minorHAnsi"/>
          <w:b/>
          <w:bCs/>
          <w:szCs w:val="22"/>
        </w:rPr>
      </w:pPr>
    </w:p>
    <w:p w14:paraId="12EAB3AD" w14:textId="50FBBD0D" w:rsidR="002D130B" w:rsidRDefault="002D130B" w:rsidP="00C83C0D">
      <w:pPr>
        <w:spacing w:line="480" w:lineRule="auto"/>
        <w:ind w:firstLine="720"/>
        <w:rPr>
          <w:rFonts w:cstheme="minorHAnsi"/>
          <w:b/>
          <w:bCs/>
          <w:szCs w:val="22"/>
        </w:rPr>
      </w:pPr>
    </w:p>
    <w:p w14:paraId="17A42856" w14:textId="77777777" w:rsidR="002D130B" w:rsidRPr="002D130B" w:rsidRDefault="002D130B" w:rsidP="006E046C">
      <w:pPr>
        <w:spacing w:line="480" w:lineRule="auto"/>
        <w:rPr>
          <w:b/>
          <w:bCs/>
          <w:szCs w:val="22"/>
        </w:rPr>
      </w:pPr>
      <w:r w:rsidRPr="002D130B">
        <w:rPr>
          <w:b/>
          <w:bCs/>
          <w:szCs w:val="22"/>
        </w:rPr>
        <w:lastRenderedPageBreak/>
        <w:t>References</w:t>
      </w:r>
    </w:p>
    <w:p w14:paraId="4500360D" w14:textId="77777777" w:rsidR="00E87746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cs="Calibri"/>
          <w:color w:val="222222"/>
          <w:szCs w:val="22"/>
          <w:shd w:val="clear" w:color="auto" w:fill="FFFFFF"/>
        </w:rPr>
      </w:pPr>
      <w:proofErr w:type="spellStart"/>
      <w:r w:rsidRPr="00E87746">
        <w:rPr>
          <w:rFonts w:cs="Calibri"/>
          <w:color w:val="222222"/>
          <w:szCs w:val="22"/>
          <w:shd w:val="clear" w:color="auto" w:fill="FFFFFF"/>
        </w:rPr>
        <w:t>Dobin</w:t>
      </w:r>
      <w:proofErr w:type="spellEnd"/>
      <w:r w:rsidRPr="00E87746">
        <w:rPr>
          <w:rFonts w:cs="Calibri"/>
          <w:color w:val="222222"/>
          <w:szCs w:val="22"/>
          <w:shd w:val="clear" w:color="auto" w:fill="FFFFFF"/>
        </w:rPr>
        <w:t xml:space="preserve"> A, Davis CA, Schlesinger F, </w:t>
      </w:r>
      <w:proofErr w:type="spellStart"/>
      <w:r w:rsidRPr="00E87746">
        <w:rPr>
          <w:rFonts w:cs="Calibri"/>
          <w:color w:val="222222"/>
          <w:szCs w:val="22"/>
          <w:shd w:val="clear" w:color="auto" w:fill="FFFFFF"/>
        </w:rPr>
        <w:t>Drenkow</w:t>
      </w:r>
      <w:proofErr w:type="spellEnd"/>
      <w:r w:rsidRPr="00E87746">
        <w:rPr>
          <w:rFonts w:cs="Calibri"/>
          <w:color w:val="222222"/>
          <w:szCs w:val="22"/>
          <w:shd w:val="clear" w:color="auto" w:fill="FFFFFF"/>
        </w:rPr>
        <w:t xml:space="preserve"> J, Zaleski C, Jha s, </w:t>
      </w:r>
      <w:r w:rsidR="00BF3772" w:rsidRPr="00E87746">
        <w:rPr>
          <w:rFonts w:cs="Calibri"/>
          <w:color w:val="222222"/>
          <w:szCs w:val="22"/>
          <w:shd w:val="clear" w:color="auto" w:fill="FFFFFF"/>
        </w:rPr>
        <w:t>et al</w:t>
      </w:r>
      <w:r w:rsidRPr="00E87746">
        <w:rPr>
          <w:rFonts w:cs="Calibri"/>
          <w:color w:val="222222"/>
          <w:szCs w:val="22"/>
          <w:shd w:val="clear" w:color="auto" w:fill="FFFFFF"/>
        </w:rPr>
        <w:t>. STAR: ultrafast universal RNA-seq aligner. Bioinformatics. 2013;29</w:t>
      </w:r>
      <w:r w:rsidR="00BF3772" w:rsidRPr="00E87746">
        <w:rPr>
          <w:rFonts w:cs="Calibri"/>
          <w:color w:val="222222"/>
          <w:szCs w:val="22"/>
          <w:shd w:val="clear" w:color="auto" w:fill="FFFFFF"/>
        </w:rPr>
        <w:t>(1):</w:t>
      </w:r>
      <w:r w:rsidRPr="00E87746">
        <w:rPr>
          <w:rFonts w:cs="Calibri"/>
          <w:color w:val="222222"/>
          <w:szCs w:val="22"/>
          <w:shd w:val="clear" w:color="auto" w:fill="FFFFFF"/>
        </w:rPr>
        <w:t>15–21.</w:t>
      </w:r>
    </w:p>
    <w:p w14:paraId="545AF41C" w14:textId="77777777" w:rsidR="00E87746" w:rsidRPr="00E87746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cs="Calibri"/>
          <w:color w:val="222222"/>
          <w:szCs w:val="22"/>
          <w:shd w:val="clear" w:color="auto" w:fill="FFFFFF"/>
        </w:rPr>
      </w:pPr>
      <w:r w:rsidRPr="00E87746">
        <w:rPr>
          <w:rFonts w:cs="Calibri"/>
          <w:szCs w:val="22"/>
        </w:rPr>
        <w:t xml:space="preserve">DeLuca DS, Levin JZ, </w:t>
      </w:r>
      <w:proofErr w:type="spellStart"/>
      <w:r w:rsidRPr="00E87746">
        <w:rPr>
          <w:rFonts w:cs="Calibri"/>
          <w:szCs w:val="22"/>
        </w:rPr>
        <w:t>Sivachenko</w:t>
      </w:r>
      <w:proofErr w:type="spellEnd"/>
      <w:r w:rsidRPr="00E87746">
        <w:rPr>
          <w:rFonts w:cs="Calibri"/>
          <w:szCs w:val="22"/>
        </w:rPr>
        <w:t xml:space="preserve"> A, Fennell T, Nazaire M, Williams C, </w:t>
      </w:r>
      <w:r w:rsidR="00E87746">
        <w:rPr>
          <w:rFonts w:cs="Calibri"/>
          <w:szCs w:val="22"/>
        </w:rPr>
        <w:t>et al</w:t>
      </w:r>
      <w:r w:rsidRPr="00E87746">
        <w:rPr>
          <w:rFonts w:cs="Calibri"/>
          <w:szCs w:val="22"/>
        </w:rPr>
        <w:t>. RNA-</w:t>
      </w:r>
      <w:proofErr w:type="spellStart"/>
      <w:r w:rsidRPr="00E87746">
        <w:rPr>
          <w:rFonts w:cs="Calibri"/>
          <w:szCs w:val="22"/>
        </w:rPr>
        <w:t>SeQC</w:t>
      </w:r>
      <w:proofErr w:type="spellEnd"/>
      <w:r w:rsidRPr="00E87746">
        <w:rPr>
          <w:rFonts w:cs="Calibri"/>
          <w:szCs w:val="22"/>
        </w:rPr>
        <w:t>: RNA-seq metrics for quality control and process optimization. Bioinformatics. 2012;28</w:t>
      </w:r>
      <w:r w:rsidR="00E87746">
        <w:rPr>
          <w:rFonts w:cs="Calibri"/>
          <w:szCs w:val="22"/>
        </w:rPr>
        <w:t>(11):</w:t>
      </w:r>
      <w:r w:rsidRPr="00E87746">
        <w:rPr>
          <w:rFonts w:cs="Calibri"/>
          <w:szCs w:val="22"/>
        </w:rPr>
        <w:t>1530–1532.</w:t>
      </w:r>
    </w:p>
    <w:p w14:paraId="3EBE9E50" w14:textId="77777777" w:rsidR="00E87746" w:rsidRPr="00E87746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cs="Calibri"/>
          <w:color w:val="222222"/>
          <w:szCs w:val="22"/>
          <w:shd w:val="clear" w:color="auto" w:fill="FFFFFF"/>
        </w:rPr>
      </w:pPr>
      <w:proofErr w:type="spellStart"/>
      <w:r w:rsidRPr="00E87746">
        <w:rPr>
          <w:rFonts w:cs="Calibri"/>
          <w:szCs w:val="22"/>
        </w:rPr>
        <w:t>Sayols</w:t>
      </w:r>
      <w:proofErr w:type="spellEnd"/>
      <w:r w:rsidRPr="00E87746">
        <w:rPr>
          <w:rFonts w:cs="Calibri"/>
          <w:szCs w:val="22"/>
        </w:rPr>
        <w:t xml:space="preserve"> S, Scherzinger D, Klein H. </w:t>
      </w:r>
      <w:proofErr w:type="spellStart"/>
      <w:r w:rsidRPr="00E87746">
        <w:rPr>
          <w:rFonts w:cs="Calibri"/>
          <w:szCs w:val="22"/>
        </w:rPr>
        <w:t>dupRadar</w:t>
      </w:r>
      <w:proofErr w:type="spellEnd"/>
      <w:r w:rsidRPr="00E87746">
        <w:rPr>
          <w:rFonts w:cs="Calibri"/>
          <w:szCs w:val="22"/>
        </w:rPr>
        <w:t>: a Bioconductor package for the assessment of PCR artifacts in RNA-Seq data. BMC Bioinformatics. 2016;17</w:t>
      </w:r>
      <w:r w:rsidR="00E87746">
        <w:rPr>
          <w:rFonts w:cs="Calibri"/>
          <w:szCs w:val="22"/>
        </w:rPr>
        <w:t>(1):</w:t>
      </w:r>
      <w:r w:rsidRPr="00E87746">
        <w:rPr>
          <w:rFonts w:cs="Calibri"/>
          <w:szCs w:val="22"/>
        </w:rPr>
        <w:t>428.</w:t>
      </w:r>
    </w:p>
    <w:p w14:paraId="1D284BD9" w14:textId="752C830D" w:rsidR="00E87746" w:rsidRPr="00E87746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cs="Calibri"/>
          <w:color w:val="222222"/>
          <w:szCs w:val="22"/>
          <w:shd w:val="clear" w:color="auto" w:fill="FFFFFF"/>
        </w:rPr>
      </w:pPr>
      <w:proofErr w:type="spellStart"/>
      <w:r w:rsidRPr="00E87746">
        <w:rPr>
          <w:rFonts w:cs="Calibri"/>
          <w:szCs w:val="22"/>
        </w:rPr>
        <w:t>Trapnell</w:t>
      </w:r>
      <w:proofErr w:type="spellEnd"/>
      <w:r w:rsidRPr="00E87746">
        <w:rPr>
          <w:rFonts w:cs="Calibri"/>
          <w:szCs w:val="22"/>
        </w:rPr>
        <w:t xml:space="preserve"> C, Hendrickson DG, Sauvageau M, Goff L, </w:t>
      </w:r>
      <w:proofErr w:type="spellStart"/>
      <w:r w:rsidRPr="00E87746">
        <w:rPr>
          <w:rFonts w:cs="Calibri"/>
          <w:szCs w:val="22"/>
        </w:rPr>
        <w:t>Rinn</w:t>
      </w:r>
      <w:proofErr w:type="spellEnd"/>
      <w:r w:rsidRPr="00E87746">
        <w:rPr>
          <w:rFonts w:cs="Calibri"/>
          <w:szCs w:val="22"/>
        </w:rPr>
        <w:t xml:space="preserve"> JL, </w:t>
      </w:r>
      <w:proofErr w:type="spellStart"/>
      <w:r w:rsidRPr="00E87746">
        <w:rPr>
          <w:rFonts w:cs="Calibri"/>
          <w:szCs w:val="22"/>
        </w:rPr>
        <w:t>Pachter</w:t>
      </w:r>
      <w:proofErr w:type="spellEnd"/>
      <w:r w:rsidRPr="00E87746">
        <w:rPr>
          <w:rFonts w:cs="Calibri"/>
          <w:szCs w:val="22"/>
        </w:rPr>
        <w:t xml:space="preserve"> L. Differential analysis of gene regulation at transcript resolution with RNA-seq. Nat </w:t>
      </w:r>
      <w:proofErr w:type="spellStart"/>
      <w:r w:rsidRPr="00E87746">
        <w:rPr>
          <w:rFonts w:cs="Calibri"/>
          <w:szCs w:val="22"/>
        </w:rPr>
        <w:t>Biotechnol</w:t>
      </w:r>
      <w:proofErr w:type="spellEnd"/>
      <w:r w:rsidRPr="00E87746">
        <w:rPr>
          <w:rFonts w:cs="Calibri"/>
          <w:szCs w:val="22"/>
        </w:rPr>
        <w:t>. 2013;31</w:t>
      </w:r>
      <w:r w:rsidR="00E87746">
        <w:rPr>
          <w:rFonts w:cs="Calibri"/>
          <w:szCs w:val="22"/>
        </w:rPr>
        <w:t>(1):</w:t>
      </w:r>
      <w:r w:rsidRPr="00E87746">
        <w:rPr>
          <w:rFonts w:cs="Calibri"/>
          <w:szCs w:val="22"/>
        </w:rPr>
        <w:t>46–53.</w:t>
      </w:r>
    </w:p>
    <w:p w14:paraId="281720AF" w14:textId="77777777" w:rsidR="00E87746" w:rsidRPr="00E87746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cs="Calibri"/>
          <w:color w:val="222222"/>
          <w:szCs w:val="22"/>
          <w:shd w:val="clear" w:color="auto" w:fill="FFFFFF"/>
        </w:rPr>
      </w:pPr>
      <w:r w:rsidRPr="00E87746">
        <w:rPr>
          <w:rFonts w:cs="Calibri"/>
          <w:szCs w:val="22"/>
        </w:rPr>
        <w:t xml:space="preserve">Liao Y, Smyth GK, Shi W. </w:t>
      </w:r>
      <w:proofErr w:type="spellStart"/>
      <w:r w:rsidRPr="00E87746">
        <w:rPr>
          <w:rFonts w:cs="Calibri"/>
          <w:szCs w:val="22"/>
        </w:rPr>
        <w:t>featureCounts</w:t>
      </w:r>
      <w:proofErr w:type="spellEnd"/>
      <w:r w:rsidRPr="00E87746">
        <w:rPr>
          <w:rFonts w:cs="Calibri"/>
          <w:szCs w:val="22"/>
        </w:rPr>
        <w:t xml:space="preserve">: an efficient </w:t>
      </w:r>
      <w:proofErr w:type="gramStart"/>
      <w:r w:rsidRPr="00E87746">
        <w:rPr>
          <w:rFonts w:cs="Calibri"/>
          <w:szCs w:val="22"/>
        </w:rPr>
        <w:t>general purpose</w:t>
      </w:r>
      <w:proofErr w:type="gramEnd"/>
      <w:r w:rsidRPr="00E87746">
        <w:rPr>
          <w:rFonts w:cs="Calibri"/>
          <w:szCs w:val="22"/>
        </w:rPr>
        <w:t xml:space="preserve"> program for assigning sequence reads to genomic features. Bioinformatics. </w:t>
      </w:r>
      <w:proofErr w:type="gramStart"/>
      <w:r w:rsidRPr="00E87746">
        <w:rPr>
          <w:rFonts w:cs="Calibri"/>
          <w:szCs w:val="22"/>
        </w:rPr>
        <w:t>2014;30</w:t>
      </w:r>
      <w:r w:rsidR="00E87746">
        <w:rPr>
          <w:rFonts w:cs="Calibri"/>
          <w:szCs w:val="22"/>
        </w:rPr>
        <w:t>:</w:t>
      </w:r>
      <w:r w:rsidRPr="00E87746">
        <w:rPr>
          <w:rFonts w:cs="Calibri"/>
          <w:szCs w:val="22"/>
        </w:rPr>
        <w:t>923</w:t>
      </w:r>
      <w:proofErr w:type="gramEnd"/>
      <w:r w:rsidRPr="00E87746">
        <w:rPr>
          <w:rFonts w:cs="Calibri"/>
          <w:szCs w:val="22"/>
        </w:rPr>
        <w:t>–930.</w:t>
      </w:r>
    </w:p>
    <w:p w14:paraId="2937FA4D" w14:textId="77777777" w:rsidR="009419F4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cs="Calibri"/>
          <w:color w:val="222222"/>
          <w:szCs w:val="22"/>
          <w:shd w:val="clear" w:color="auto" w:fill="FFFFFF"/>
        </w:rPr>
      </w:pPr>
      <w:r w:rsidRPr="00E87746">
        <w:rPr>
          <w:rFonts w:cs="Calibri"/>
          <w:color w:val="222222"/>
          <w:szCs w:val="22"/>
          <w:shd w:val="clear" w:color="auto" w:fill="FFFFFF"/>
        </w:rPr>
        <w:t xml:space="preserve">Martin M. </w:t>
      </w:r>
      <w:proofErr w:type="spellStart"/>
      <w:r w:rsidRPr="00E87746">
        <w:rPr>
          <w:rFonts w:cs="Calibri"/>
          <w:color w:val="222222"/>
          <w:szCs w:val="22"/>
          <w:shd w:val="clear" w:color="auto" w:fill="FFFFFF"/>
        </w:rPr>
        <w:t>Cutadapt</w:t>
      </w:r>
      <w:proofErr w:type="spellEnd"/>
      <w:r w:rsidRPr="00E87746">
        <w:rPr>
          <w:rFonts w:cs="Calibri"/>
          <w:color w:val="222222"/>
          <w:szCs w:val="22"/>
          <w:shd w:val="clear" w:color="auto" w:fill="FFFFFF"/>
        </w:rPr>
        <w:t xml:space="preserve"> removes adapter sequences from high-throughput sequencing reads. </w:t>
      </w:r>
      <w:proofErr w:type="spellStart"/>
      <w:r w:rsidRPr="00E87746">
        <w:rPr>
          <w:rFonts w:cs="Calibri"/>
          <w:color w:val="222222"/>
          <w:szCs w:val="22"/>
          <w:shd w:val="clear" w:color="auto" w:fill="FFFFFF"/>
        </w:rPr>
        <w:t>EMBnet.journal</w:t>
      </w:r>
      <w:proofErr w:type="spellEnd"/>
      <w:r w:rsidRPr="00E87746">
        <w:rPr>
          <w:rFonts w:cs="Calibri"/>
          <w:color w:val="222222"/>
          <w:szCs w:val="22"/>
          <w:shd w:val="clear" w:color="auto" w:fill="FFFFFF"/>
        </w:rPr>
        <w:t>. 2011;17.1</w:t>
      </w:r>
      <w:r w:rsidR="00E87746">
        <w:rPr>
          <w:rFonts w:cs="Calibri"/>
          <w:color w:val="222222"/>
          <w:szCs w:val="22"/>
          <w:shd w:val="clear" w:color="auto" w:fill="FFFFFF"/>
        </w:rPr>
        <w:t>:</w:t>
      </w:r>
      <w:r w:rsidRPr="00E87746">
        <w:rPr>
          <w:rFonts w:cs="Calibri"/>
          <w:color w:val="222222"/>
          <w:szCs w:val="22"/>
          <w:shd w:val="clear" w:color="auto" w:fill="FFFFFF"/>
        </w:rPr>
        <w:t>10-12.</w:t>
      </w:r>
    </w:p>
    <w:p w14:paraId="7A857DFA" w14:textId="77777777" w:rsidR="00F111F2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cs="Calibri"/>
          <w:color w:val="222222"/>
          <w:szCs w:val="22"/>
          <w:shd w:val="clear" w:color="auto" w:fill="FFFFFF"/>
        </w:rPr>
      </w:pPr>
      <w:r w:rsidRPr="009419F4">
        <w:rPr>
          <w:rFonts w:cs="Calibri"/>
          <w:color w:val="222222"/>
          <w:szCs w:val="22"/>
          <w:shd w:val="clear" w:color="auto" w:fill="FFFFFF"/>
        </w:rPr>
        <w:t xml:space="preserve">Langmead B, </w:t>
      </w:r>
      <w:proofErr w:type="spellStart"/>
      <w:r w:rsidRPr="009419F4">
        <w:rPr>
          <w:rFonts w:cs="Calibri"/>
          <w:color w:val="222222"/>
          <w:szCs w:val="22"/>
          <w:shd w:val="clear" w:color="auto" w:fill="FFFFFF"/>
        </w:rPr>
        <w:t>Salzberg</w:t>
      </w:r>
      <w:proofErr w:type="spellEnd"/>
      <w:r w:rsidRPr="009419F4">
        <w:rPr>
          <w:rFonts w:cs="Calibri"/>
          <w:color w:val="222222"/>
          <w:szCs w:val="22"/>
          <w:shd w:val="clear" w:color="auto" w:fill="FFFFFF"/>
        </w:rPr>
        <w:t xml:space="preserve"> S. Fast gapped-read alignment with Bowtie 2. Nat Methods. 2012;9</w:t>
      </w:r>
      <w:r w:rsidR="009419F4">
        <w:rPr>
          <w:rFonts w:cs="Calibri"/>
          <w:color w:val="222222"/>
          <w:szCs w:val="22"/>
          <w:shd w:val="clear" w:color="auto" w:fill="FFFFFF"/>
        </w:rPr>
        <w:t>(4):</w:t>
      </w:r>
      <w:r w:rsidRPr="009419F4">
        <w:rPr>
          <w:rFonts w:cs="Calibri"/>
          <w:color w:val="222222"/>
          <w:szCs w:val="22"/>
          <w:shd w:val="clear" w:color="auto" w:fill="FFFFFF"/>
        </w:rPr>
        <w:t>357</w:t>
      </w:r>
      <w:r w:rsidR="009419F4">
        <w:rPr>
          <w:rFonts w:cs="Calibri"/>
          <w:color w:val="222222"/>
          <w:szCs w:val="22"/>
          <w:shd w:val="clear" w:color="auto" w:fill="FFFFFF"/>
        </w:rPr>
        <w:t>–</w:t>
      </w:r>
      <w:r w:rsidRPr="009419F4">
        <w:rPr>
          <w:rFonts w:cs="Calibri"/>
          <w:color w:val="222222"/>
          <w:szCs w:val="22"/>
          <w:shd w:val="clear" w:color="auto" w:fill="FFFFFF"/>
        </w:rPr>
        <w:t>359.</w:t>
      </w:r>
    </w:p>
    <w:p w14:paraId="334E8C2F" w14:textId="77777777" w:rsidR="00ED489C" w:rsidRPr="00ED489C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cs="Calibri"/>
          <w:color w:val="222222"/>
          <w:szCs w:val="22"/>
          <w:shd w:val="clear" w:color="auto" w:fill="FFFFFF"/>
        </w:rPr>
      </w:pPr>
      <w:proofErr w:type="spellStart"/>
      <w:r w:rsidRPr="00F111F2">
        <w:rPr>
          <w:rFonts w:cs="Calibri"/>
          <w:szCs w:val="22"/>
        </w:rPr>
        <w:t>Ewels</w:t>
      </w:r>
      <w:proofErr w:type="spellEnd"/>
      <w:r w:rsidRPr="00F111F2">
        <w:rPr>
          <w:rFonts w:cs="Calibri"/>
          <w:szCs w:val="22"/>
        </w:rPr>
        <w:t xml:space="preserve"> P, Magnusson M, Lundin S, </w:t>
      </w:r>
      <w:proofErr w:type="spellStart"/>
      <w:r w:rsidRPr="00F111F2">
        <w:rPr>
          <w:rFonts w:cs="Calibri"/>
          <w:szCs w:val="22"/>
        </w:rPr>
        <w:t>Käller</w:t>
      </w:r>
      <w:proofErr w:type="spellEnd"/>
      <w:r w:rsidRPr="00F111F2">
        <w:rPr>
          <w:rFonts w:cs="Calibri"/>
          <w:szCs w:val="22"/>
        </w:rPr>
        <w:t xml:space="preserve"> M. </w:t>
      </w:r>
      <w:proofErr w:type="spellStart"/>
      <w:r w:rsidRPr="00F111F2">
        <w:rPr>
          <w:rFonts w:cs="Calibri"/>
          <w:szCs w:val="22"/>
        </w:rPr>
        <w:t>MultiQC</w:t>
      </w:r>
      <w:proofErr w:type="spellEnd"/>
      <w:r w:rsidRPr="00F111F2">
        <w:rPr>
          <w:rFonts w:cs="Calibri"/>
          <w:szCs w:val="22"/>
        </w:rPr>
        <w:t>: Summarize analysis results for multiple tools and samples in a single report. Bioinformatics. 2016;32</w:t>
      </w:r>
      <w:r w:rsidR="00ED489C">
        <w:rPr>
          <w:rFonts w:cs="Calibri"/>
          <w:szCs w:val="22"/>
        </w:rPr>
        <w:t>(19):</w:t>
      </w:r>
      <w:r w:rsidRPr="00F111F2">
        <w:rPr>
          <w:rFonts w:cs="Calibri"/>
          <w:szCs w:val="22"/>
        </w:rPr>
        <w:t>3047–3048.</w:t>
      </w:r>
    </w:p>
    <w:p w14:paraId="7F031BFA" w14:textId="2CDD672A" w:rsidR="00ED489C" w:rsidRPr="00ED489C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cs="Calibri"/>
          <w:color w:val="222222"/>
          <w:szCs w:val="22"/>
          <w:shd w:val="clear" w:color="auto" w:fill="FFFFFF"/>
        </w:rPr>
      </w:pPr>
      <w:r w:rsidRPr="00ED489C">
        <w:rPr>
          <w:rFonts w:cs="Calibri"/>
          <w:color w:val="2A2A2A"/>
          <w:szCs w:val="22"/>
          <w:shd w:val="clear" w:color="auto" w:fill="FFFFFF"/>
        </w:rPr>
        <w:t xml:space="preserve">Wang J, Zhang P, Lu Y, Li Y, Zheng Y, Kan Y, </w:t>
      </w:r>
      <w:r w:rsidR="00ED489C">
        <w:rPr>
          <w:rFonts w:cs="Calibri"/>
          <w:color w:val="2A2A2A"/>
          <w:szCs w:val="22"/>
          <w:shd w:val="clear" w:color="auto" w:fill="FFFFFF"/>
        </w:rPr>
        <w:t>et al</w:t>
      </w:r>
      <w:r w:rsidRPr="00ED489C">
        <w:rPr>
          <w:rFonts w:cs="Calibri"/>
          <w:color w:val="2A2A2A"/>
          <w:szCs w:val="22"/>
          <w:shd w:val="clear" w:color="auto" w:fill="FFFFFF"/>
        </w:rPr>
        <w:t xml:space="preserve">. </w:t>
      </w:r>
      <w:proofErr w:type="spellStart"/>
      <w:r w:rsidRPr="00ED489C">
        <w:rPr>
          <w:rFonts w:cs="Calibri"/>
          <w:color w:val="2A2A2A"/>
          <w:szCs w:val="22"/>
          <w:shd w:val="clear" w:color="auto" w:fill="FFFFFF"/>
        </w:rPr>
        <w:t>piRBase</w:t>
      </w:r>
      <w:proofErr w:type="spellEnd"/>
      <w:r w:rsidRPr="00ED489C">
        <w:rPr>
          <w:rFonts w:cs="Calibri"/>
          <w:color w:val="2A2A2A"/>
          <w:szCs w:val="22"/>
          <w:shd w:val="clear" w:color="auto" w:fill="FFFFFF"/>
        </w:rPr>
        <w:t xml:space="preserve">: a comprehensive database of </w:t>
      </w:r>
      <w:proofErr w:type="spellStart"/>
      <w:r w:rsidRPr="00ED489C">
        <w:rPr>
          <w:rFonts w:cs="Calibri"/>
          <w:color w:val="2A2A2A"/>
          <w:szCs w:val="22"/>
          <w:shd w:val="clear" w:color="auto" w:fill="FFFFFF"/>
        </w:rPr>
        <w:t>piRNA</w:t>
      </w:r>
      <w:proofErr w:type="spellEnd"/>
      <w:r w:rsidRPr="00ED489C">
        <w:rPr>
          <w:rFonts w:cs="Calibri"/>
          <w:color w:val="2A2A2A"/>
          <w:szCs w:val="22"/>
          <w:shd w:val="clear" w:color="auto" w:fill="FFFFFF"/>
        </w:rPr>
        <w:t xml:space="preserve"> sequences. </w:t>
      </w:r>
      <w:r w:rsidRPr="00ED489C">
        <w:rPr>
          <w:iCs/>
        </w:rPr>
        <w:t>Nucleic Acids Res. 2019</w:t>
      </w:r>
      <w:r w:rsidRPr="00ED489C">
        <w:rPr>
          <w:rStyle w:val="Emphasis"/>
          <w:rFonts w:cs="Calibri"/>
          <w:color w:val="2A2A2A"/>
          <w:szCs w:val="22"/>
          <w:shd w:val="clear" w:color="auto" w:fill="FFFFFF"/>
        </w:rPr>
        <w:t>;</w:t>
      </w:r>
      <w:r w:rsidRPr="00ED489C">
        <w:rPr>
          <w:rFonts w:cs="Calibri"/>
          <w:color w:val="2A2A2A"/>
          <w:szCs w:val="22"/>
          <w:shd w:val="clear" w:color="auto" w:fill="FFFFFF"/>
        </w:rPr>
        <w:t>47</w:t>
      </w:r>
      <w:r w:rsidR="00ED489C">
        <w:rPr>
          <w:rFonts w:cs="Calibri"/>
          <w:color w:val="2A2A2A"/>
          <w:szCs w:val="22"/>
          <w:shd w:val="clear" w:color="auto" w:fill="FFFFFF"/>
        </w:rPr>
        <w:t>(D1</w:t>
      </w:r>
      <w:proofErr w:type="gramStart"/>
      <w:r w:rsidR="00ED489C">
        <w:rPr>
          <w:rFonts w:cs="Calibri"/>
          <w:color w:val="2A2A2A"/>
          <w:szCs w:val="22"/>
          <w:shd w:val="clear" w:color="auto" w:fill="FFFFFF"/>
        </w:rPr>
        <w:t>):</w:t>
      </w:r>
      <w:r w:rsidRPr="00ED489C">
        <w:rPr>
          <w:rFonts w:cs="Calibri"/>
          <w:color w:val="2A2A2A"/>
          <w:szCs w:val="22"/>
          <w:shd w:val="clear" w:color="auto" w:fill="FFFFFF"/>
        </w:rPr>
        <w:t>D</w:t>
      </w:r>
      <w:proofErr w:type="gramEnd"/>
      <w:r w:rsidRPr="00ED489C">
        <w:rPr>
          <w:rFonts w:cs="Calibri"/>
          <w:color w:val="2A2A2A"/>
          <w:szCs w:val="22"/>
          <w:shd w:val="clear" w:color="auto" w:fill="FFFFFF"/>
        </w:rPr>
        <w:t>175–D180.</w:t>
      </w:r>
    </w:p>
    <w:p w14:paraId="694715F3" w14:textId="77777777" w:rsidR="002627D1" w:rsidRPr="002627D1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Style w:val="Emphasis"/>
          <w:i w:val="0"/>
          <w:iCs w:val="0"/>
          <w:szCs w:val="22"/>
        </w:rPr>
      </w:pPr>
      <w:r w:rsidRPr="00493636">
        <w:rPr>
          <w:rFonts w:cs="Calibri"/>
          <w:color w:val="2A2A2A"/>
          <w:szCs w:val="22"/>
          <w:shd w:val="clear" w:color="auto" w:fill="FFFFFF"/>
        </w:rPr>
        <w:t xml:space="preserve">Zhang P, Si X, </w:t>
      </w:r>
      <w:proofErr w:type="spellStart"/>
      <w:r w:rsidRPr="00493636">
        <w:rPr>
          <w:rFonts w:cs="Calibri"/>
          <w:color w:val="2A2A2A"/>
          <w:szCs w:val="22"/>
          <w:shd w:val="clear" w:color="auto" w:fill="FFFFFF"/>
        </w:rPr>
        <w:t>Skogerbø</w:t>
      </w:r>
      <w:proofErr w:type="spellEnd"/>
      <w:r w:rsidRPr="00493636">
        <w:rPr>
          <w:rFonts w:cs="Calibri"/>
          <w:color w:val="2A2A2A"/>
          <w:szCs w:val="22"/>
          <w:shd w:val="clear" w:color="auto" w:fill="FFFFFF"/>
        </w:rPr>
        <w:t xml:space="preserve"> G, Wang J, Cui D, Li Y, </w:t>
      </w:r>
      <w:r w:rsidR="00493636" w:rsidRPr="00493636">
        <w:rPr>
          <w:rFonts w:cs="Calibri"/>
          <w:color w:val="2A2A2A"/>
          <w:szCs w:val="22"/>
          <w:shd w:val="clear" w:color="auto" w:fill="FFFFFF"/>
        </w:rPr>
        <w:t>et al</w:t>
      </w:r>
      <w:r w:rsidRPr="00493636">
        <w:rPr>
          <w:rFonts w:cs="Calibri"/>
          <w:color w:val="2A2A2A"/>
          <w:szCs w:val="22"/>
          <w:shd w:val="clear" w:color="auto" w:fill="FFFFFF"/>
        </w:rPr>
        <w:t xml:space="preserve">. </w:t>
      </w:r>
      <w:proofErr w:type="spellStart"/>
      <w:r w:rsidRPr="00493636">
        <w:rPr>
          <w:rFonts w:cs="Calibri"/>
          <w:color w:val="2A2A2A"/>
          <w:szCs w:val="22"/>
          <w:shd w:val="clear" w:color="auto" w:fill="FFFFFF"/>
        </w:rPr>
        <w:t>piRBase</w:t>
      </w:r>
      <w:proofErr w:type="spellEnd"/>
      <w:r w:rsidRPr="00493636">
        <w:rPr>
          <w:rFonts w:cs="Calibri"/>
          <w:color w:val="2A2A2A"/>
          <w:szCs w:val="22"/>
          <w:shd w:val="clear" w:color="auto" w:fill="FFFFFF"/>
        </w:rPr>
        <w:t xml:space="preserve">: a web resource assisting </w:t>
      </w:r>
      <w:proofErr w:type="spellStart"/>
      <w:r w:rsidRPr="00493636">
        <w:rPr>
          <w:rFonts w:cs="Calibri"/>
          <w:color w:val="2A2A2A"/>
          <w:szCs w:val="22"/>
          <w:shd w:val="clear" w:color="auto" w:fill="FFFFFF"/>
        </w:rPr>
        <w:t>piRNA</w:t>
      </w:r>
      <w:proofErr w:type="spellEnd"/>
      <w:r w:rsidRPr="00493636">
        <w:rPr>
          <w:rFonts w:cs="Calibri"/>
          <w:color w:val="2A2A2A"/>
          <w:szCs w:val="22"/>
          <w:shd w:val="clear" w:color="auto" w:fill="FFFFFF"/>
        </w:rPr>
        <w:t xml:space="preserve"> functional study. </w:t>
      </w:r>
      <w:r w:rsidR="00493636" w:rsidRPr="00493636">
        <w:rPr>
          <w:rStyle w:val="Emphasis"/>
          <w:rFonts w:cs="Calibri"/>
          <w:i w:val="0"/>
          <w:color w:val="2A2A2A"/>
          <w:szCs w:val="22"/>
          <w:shd w:val="clear" w:color="auto" w:fill="FFFFFF"/>
        </w:rPr>
        <w:t>Database (Oxford). 2014;</w:t>
      </w:r>
      <w:proofErr w:type="gramStart"/>
      <w:r w:rsidR="00493636" w:rsidRPr="00493636">
        <w:rPr>
          <w:rStyle w:val="Emphasis"/>
          <w:rFonts w:cs="Calibri"/>
          <w:i w:val="0"/>
          <w:color w:val="2A2A2A"/>
          <w:szCs w:val="22"/>
          <w:shd w:val="clear" w:color="auto" w:fill="FFFFFF"/>
        </w:rPr>
        <w:t>2014:bau</w:t>
      </w:r>
      <w:proofErr w:type="gramEnd"/>
      <w:r w:rsidR="00493636" w:rsidRPr="00493636">
        <w:rPr>
          <w:rStyle w:val="Emphasis"/>
          <w:rFonts w:cs="Calibri"/>
          <w:i w:val="0"/>
          <w:color w:val="2A2A2A"/>
          <w:szCs w:val="22"/>
          <w:shd w:val="clear" w:color="auto" w:fill="FFFFFF"/>
        </w:rPr>
        <w:t xml:space="preserve">110. </w:t>
      </w:r>
    </w:p>
    <w:p w14:paraId="76091B3A" w14:textId="77777777" w:rsidR="002627D1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szCs w:val="22"/>
        </w:rPr>
      </w:pPr>
      <w:r w:rsidRPr="002627D1">
        <w:rPr>
          <w:szCs w:val="22"/>
        </w:rPr>
        <w:t xml:space="preserve">Chan PP, Lowe TM. </w:t>
      </w:r>
      <w:proofErr w:type="spellStart"/>
      <w:r w:rsidRPr="002627D1">
        <w:rPr>
          <w:szCs w:val="22"/>
        </w:rPr>
        <w:t>GtRNAdb</w:t>
      </w:r>
      <w:proofErr w:type="spellEnd"/>
      <w:r w:rsidRPr="002627D1">
        <w:rPr>
          <w:szCs w:val="22"/>
        </w:rPr>
        <w:t xml:space="preserve"> 2.0: an expanded database of transfer RNA genes identified in complete and draft genomes. </w:t>
      </w:r>
      <w:r w:rsidR="002627D1" w:rsidRPr="002627D1">
        <w:rPr>
          <w:szCs w:val="22"/>
        </w:rPr>
        <w:t>Nucleic Acids Res. 2016;44(D1</w:t>
      </w:r>
      <w:proofErr w:type="gramStart"/>
      <w:r w:rsidR="002627D1" w:rsidRPr="002627D1">
        <w:rPr>
          <w:szCs w:val="22"/>
        </w:rPr>
        <w:t>):D</w:t>
      </w:r>
      <w:proofErr w:type="gramEnd"/>
      <w:r w:rsidR="002627D1" w:rsidRPr="002627D1">
        <w:rPr>
          <w:szCs w:val="22"/>
        </w:rPr>
        <w:t>184</w:t>
      </w:r>
      <w:r w:rsidR="002627D1">
        <w:rPr>
          <w:szCs w:val="22"/>
        </w:rPr>
        <w:t>–D18</w:t>
      </w:r>
      <w:r w:rsidR="002627D1" w:rsidRPr="002627D1">
        <w:rPr>
          <w:szCs w:val="22"/>
        </w:rPr>
        <w:t>9.</w:t>
      </w:r>
    </w:p>
    <w:p w14:paraId="6E2C9642" w14:textId="77777777" w:rsidR="002627D1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szCs w:val="22"/>
        </w:rPr>
      </w:pPr>
      <w:r w:rsidRPr="002627D1">
        <w:rPr>
          <w:szCs w:val="22"/>
        </w:rPr>
        <w:lastRenderedPageBreak/>
        <w:t xml:space="preserve">Chan PP, Lowe TM. </w:t>
      </w:r>
      <w:proofErr w:type="spellStart"/>
      <w:r w:rsidRPr="002627D1">
        <w:rPr>
          <w:szCs w:val="22"/>
        </w:rPr>
        <w:t>GtRNAdb</w:t>
      </w:r>
      <w:proofErr w:type="spellEnd"/>
      <w:r w:rsidRPr="002627D1">
        <w:rPr>
          <w:szCs w:val="22"/>
        </w:rPr>
        <w:t xml:space="preserve">: A database of transfer RNA genes detected in genomic sequence. </w:t>
      </w:r>
      <w:r w:rsidR="002627D1" w:rsidRPr="002627D1">
        <w:rPr>
          <w:szCs w:val="22"/>
        </w:rPr>
        <w:t>Nucleic Acids Res. 2009;37(Database issue</w:t>
      </w:r>
      <w:proofErr w:type="gramStart"/>
      <w:r w:rsidR="002627D1" w:rsidRPr="002627D1">
        <w:rPr>
          <w:szCs w:val="22"/>
        </w:rPr>
        <w:t>):D</w:t>
      </w:r>
      <w:proofErr w:type="gramEnd"/>
      <w:r w:rsidR="002627D1" w:rsidRPr="002627D1">
        <w:rPr>
          <w:szCs w:val="22"/>
        </w:rPr>
        <w:t>93-7</w:t>
      </w:r>
      <w:r w:rsidRPr="002627D1">
        <w:rPr>
          <w:szCs w:val="22"/>
        </w:rPr>
        <w:t xml:space="preserve">. </w:t>
      </w:r>
    </w:p>
    <w:p w14:paraId="6C501355" w14:textId="77777777" w:rsidR="002627D1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szCs w:val="22"/>
        </w:rPr>
      </w:pPr>
      <w:proofErr w:type="spellStart"/>
      <w:r w:rsidRPr="002627D1">
        <w:rPr>
          <w:szCs w:val="22"/>
        </w:rPr>
        <w:t>Kozomara</w:t>
      </w:r>
      <w:proofErr w:type="spellEnd"/>
      <w:r w:rsidRPr="002627D1">
        <w:rPr>
          <w:szCs w:val="22"/>
        </w:rPr>
        <w:t xml:space="preserve"> A, </w:t>
      </w:r>
      <w:proofErr w:type="spellStart"/>
      <w:r w:rsidRPr="002627D1">
        <w:rPr>
          <w:szCs w:val="22"/>
        </w:rPr>
        <w:t>Birgaoanu</w:t>
      </w:r>
      <w:proofErr w:type="spellEnd"/>
      <w:r w:rsidRPr="002627D1">
        <w:rPr>
          <w:szCs w:val="22"/>
        </w:rPr>
        <w:t xml:space="preserve"> M, Griffiths-Jones S. </w:t>
      </w:r>
      <w:proofErr w:type="spellStart"/>
      <w:r w:rsidRPr="002627D1">
        <w:rPr>
          <w:szCs w:val="22"/>
        </w:rPr>
        <w:t>miRBase</w:t>
      </w:r>
      <w:proofErr w:type="spellEnd"/>
      <w:r w:rsidRPr="002627D1">
        <w:rPr>
          <w:szCs w:val="22"/>
        </w:rPr>
        <w:t xml:space="preserve">: from microRNA sequences to function. </w:t>
      </w:r>
      <w:r w:rsidR="002627D1" w:rsidRPr="002627D1">
        <w:rPr>
          <w:szCs w:val="22"/>
        </w:rPr>
        <w:t>Nucleic Acids Res. 2019;47(D1</w:t>
      </w:r>
      <w:proofErr w:type="gramStart"/>
      <w:r w:rsidR="002627D1" w:rsidRPr="002627D1">
        <w:rPr>
          <w:szCs w:val="22"/>
        </w:rPr>
        <w:t>):D</w:t>
      </w:r>
      <w:proofErr w:type="gramEnd"/>
      <w:r w:rsidR="002627D1" w:rsidRPr="002627D1">
        <w:rPr>
          <w:szCs w:val="22"/>
        </w:rPr>
        <w:t>155–D162.</w:t>
      </w:r>
    </w:p>
    <w:p w14:paraId="0799198A" w14:textId="77777777" w:rsidR="002627D1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szCs w:val="22"/>
        </w:rPr>
      </w:pPr>
      <w:proofErr w:type="spellStart"/>
      <w:r w:rsidRPr="002627D1">
        <w:rPr>
          <w:szCs w:val="22"/>
        </w:rPr>
        <w:t>Kozomara</w:t>
      </w:r>
      <w:proofErr w:type="spellEnd"/>
      <w:r w:rsidRPr="002627D1">
        <w:rPr>
          <w:szCs w:val="22"/>
        </w:rPr>
        <w:t xml:space="preserve"> A, Griffiths-Jones S. </w:t>
      </w:r>
      <w:proofErr w:type="spellStart"/>
      <w:r w:rsidRPr="002627D1">
        <w:rPr>
          <w:szCs w:val="22"/>
        </w:rPr>
        <w:t>miRBase</w:t>
      </w:r>
      <w:proofErr w:type="spellEnd"/>
      <w:r w:rsidRPr="002627D1">
        <w:rPr>
          <w:szCs w:val="22"/>
        </w:rPr>
        <w:t xml:space="preserve">: annotating high confidence microRNAs using deep sequencing data. </w:t>
      </w:r>
      <w:r w:rsidR="002627D1" w:rsidRPr="002627D1">
        <w:rPr>
          <w:szCs w:val="22"/>
        </w:rPr>
        <w:t>Nucleic Acids Res. 2014;42(Database issue</w:t>
      </w:r>
      <w:proofErr w:type="gramStart"/>
      <w:r w:rsidR="002627D1" w:rsidRPr="002627D1">
        <w:rPr>
          <w:szCs w:val="22"/>
        </w:rPr>
        <w:t>):D</w:t>
      </w:r>
      <w:proofErr w:type="gramEnd"/>
      <w:r w:rsidR="002627D1" w:rsidRPr="002627D1">
        <w:rPr>
          <w:szCs w:val="22"/>
        </w:rPr>
        <w:t>68–D73.</w:t>
      </w:r>
    </w:p>
    <w:p w14:paraId="4BD3A499" w14:textId="77777777" w:rsidR="002627D1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szCs w:val="22"/>
        </w:rPr>
      </w:pPr>
      <w:proofErr w:type="spellStart"/>
      <w:r w:rsidRPr="002627D1">
        <w:rPr>
          <w:szCs w:val="22"/>
        </w:rPr>
        <w:t>Kozomara</w:t>
      </w:r>
      <w:proofErr w:type="spellEnd"/>
      <w:r w:rsidRPr="002627D1">
        <w:rPr>
          <w:szCs w:val="22"/>
        </w:rPr>
        <w:t xml:space="preserve"> A, Griffiths-Jones S. </w:t>
      </w:r>
      <w:proofErr w:type="spellStart"/>
      <w:r w:rsidRPr="002627D1">
        <w:rPr>
          <w:szCs w:val="22"/>
        </w:rPr>
        <w:t>miRBase</w:t>
      </w:r>
      <w:proofErr w:type="spellEnd"/>
      <w:r w:rsidRPr="002627D1">
        <w:rPr>
          <w:szCs w:val="22"/>
        </w:rPr>
        <w:t xml:space="preserve">: integrating microRNA annotation and deep-sequencing data. </w:t>
      </w:r>
      <w:r w:rsidR="002627D1" w:rsidRPr="002627D1">
        <w:rPr>
          <w:szCs w:val="22"/>
        </w:rPr>
        <w:t>Nucleic Acids Res. 2011;39(Database issue</w:t>
      </w:r>
      <w:proofErr w:type="gramStart"/>
      <w:r w:rsidR="002627D1" w:rsidRPr="002627D1">
        <w:rPr>
          <w:szCs w:val="22"/>
        </w:rPr>
        <w:t>):D</w:t>
      </w:r>
      <w:proofErr w:type="gramEnd"/>
      <w:r w:rsidR="002627D1" w:rsidRPr="002627D1">
        <w:rPr>
          <w:szCs w:val="22"/>
        </w:rPr>
        <w:t>152</w:t>
      </w:r>
      <w:r w:rsidR="002627D1">
        <w:rPr>
          <w:szCs w:val="22"/>
        </w:rPr>
        <w:t>–D15</w:t>
      </w:r>
      <w:r w:rsidR="002627D1" w:rsidRPr="002627D1">
        <w:rPr>
          <w:szCs w:val="22"/>
        </w:rPr>
        <w:t>7.</w:t>
      </w:r>
    </w:p>
    <w:p w14:paraId="453C28DC" w14:textId="77777777" w:rsidR="002627D1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szCs w:val="22"/>
        </w:rPr>
      </w:pPr>
      <w:r w:rsidRPr="002627D1">
        <w:rPr>
          <w:szCs w:val="22"/>
        </w:rPr>
        <w:t xml:space="preserve">Griffiths-Jones S, Saini HK, van </w:t>
      </w:r>
      <w:proofErr w:type="spellStart"/>
      <w:r w:rsidRPr="002627D1">
        <w:rPr>
          <w:szCs w:val="22"/>
        </w:rPr>
        <w:t>Dongen</w:t>
      </w:r>
      <w:proofErr w:type="spellEnd"/>
      <w:r w:rsidRPr="002627D1">
        <w:rPr>
          <w:szCs w:val="22"/>
        </w:rPr>
        <w:t xml:space="preserve"> S, Enright AJ. </w:t>
      </w:r>
      <w:proofErr w:type="spellStart"/>
      <w:r w:rsidRPr="002627D1">
        <w:rPr>
          <w:szCs w:val="22"/>
        </w:rPr>
        <w:t>miRBase</w:t>
      </w:r>
      <w:proofErr w:type="spellEnd"/>
      <w:r w:rsidRPr="002627D1">
        <w:rPr>
          <w:szCs w:val="22"/>
        </w:rPr>
        <w:t xml:space="preserve">: tools for microRNA genomics. </w:t>
      </w:r>
      <w:r w:rsidR="002627D1" w:rsidRPr="002627D1">
        <w:rPr>
          <w:szCs w:val="22"/>
        </w:rPr>
        <w:t>Nucleic Acids Res. 2008;36(Database issue</w:t>
      </w:r>
      <w:proofErr w:type="gramStart"/>
      <w:r w:rsidR="002627D1" w:rsidRPr="002627D1">
        <w:rPr>
          <w:szCs w:val="22"/>
        </w:rPr>
        <w:t>):D</w:t>
      </w:r>
      <w:proofErr w:type="gramEnd"/>
      <w:r w:rsidR="002627D1" w:rsidRPr="002627D1">
        <w:rPr>
          <w:szCs w:val="22"/>
        </w:rPr>
        <w:t>154</w:t>
      </w:r>
      <w:r w:rsidR="002627D1">
        <w:rPr>
          <w:szCs w:val="22"/>
        </w:rPr>
        <w:t>–D15</w:t>
      </w:r>
      <w:r w:rsidR="002627D1" w:rsidRPr="002627D1">
        <w:rPr>
          <w:szCs w:val="22"/>
        </w:rPr>
        <w:t>8.</w:t>
      </w:r>
    </w:p>
    <w:p w14:paraId="10854EBC" w14:textId="77777777" w:rsidR="002627D1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szCs w:val="22"/>
        </w:rPr>
      </w:pPr>
      <w:r w:rsidRPr="002627D1">
        <w:rPr>
          <w:szCs w:val="22"/>
        </w:rPr>
        <w:t xml:space="preserve">Griffiths-Jones S, </w:t>
      </w:r>
      <w:proofErr w:type="spellStart"/>
      <w:r w:rsidRPr="002627D1">
        <w:rPr>
          <w:szCs w:val="22"/>
        </w:rPr>
        <w:t>Grocock</w:t>
      </w:r>
      <w:proofErr w:type="spellEnd"/>
      <w:r w:rsidRPr="002627D1">
        <w:rPr>
          <w:szCs w:val="22"/>
        </w:rPr>
        <w:t xml:space="preserve"> RJ, van </w:t>
      </w:r>
      <w:proofErr w:type="spellStart"/>
      <w:r w:rsidRPr="002627D1">
        <w:rPr>
          <w:szCs w:val="22"/>
        </w:rPr>
        <w:t>Dongen</w:t>
      </w:r>
      <w:proofErr w:type="spellEnd"/>
      <w:r w:rsidRPr="002627D1">
        <w:rPr>
          <w:szCs w:val="22"/>
        </w:rPr>
        <w:t xml:space="preserve"> S, Bateman A, Enright AJ. </w:t>
      </w:r>
      <w:proofErr w:type="spellStart"/>
      <w:r w:rsidRPr="002627D1">
        <w:rPr>
          <w:szCs w:val="22"/>
        </w:rPr>
        <w:t>miRBase</w:t>
      </w:r>
      <w:proofErr w:type="spellEnd"/>
      <w:r w:rsidRPr="002627D1">
        <w:rPr>
          <w:szCs w:val="22"/>
        </w:rPr>
        <w:t xml:space="preserve">: microRNA sequences, </w:t>
      </w:r>
      <w:proofErr w:type="gramStart"/>
      <w:r w:rsidRPr="002627D1">
        <w:rPr>
          <w:szCs w:val="22"/>
        </w:rPr>
        <w:t>targets</w:t>
      </w:r>
      <w:proofErr w:type="gramEnd"/>
      <w:r w:rsidRPr="002627D1">
        <w:rPr>
          <w:szCs w:val="22"/>
        </w:rPr>
        <w:t xml:space="preserve"> and gene nomenclature. </w:t>
      </w:r>
      <w:r w:rsidR="002627D1" w:rsidRPr="002627D1">
        <w:rPr>
          <w:szCs w:val="22"/>
        </w:rPr>
        <w:t>Nucleic Acids Res. 2006;34(Database issue</w:t>
      </w:r>
      <w:proofErr w:type="gramStart"/>
      <w:r w:rsidR="002627D1" w:rsidRPr="002627D1">
        <w:rPr>
          <w:szCs w:val="22"/>
        </w:rPr>
        <w:t>):D</w:t>
      </w:r>
      <w:proofErr w:type="gramEnd"/>
      <w:r w:rsidR="002627D1" w:rsidRPr="002627D1">
        <w:rPr>
          <w:szCs w:val="22"/>
        </w:rPr>
        <w:t>140–D144</w:t>
      </w:r>
      <w:r w:rsidR="002627D1">
        <w:rPr>
          <w:szCs w:val="22"/>
        </w:rPr>
        <w:t>.</w:t>
      </w:r>
    </w:p>
    <w:p w14:paraId="2749CA42" w14:textId="54E10870" w:rsidR="00C13FA8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szCs w:val="22"/>
        </w:rPr>
      </w:pPr>
      <w:r w:rsidRPr="002627D1">
        <w:rPr>
          <w:szCs w:val="22"/>
        </w:rPr>
        <w:t>Griffiths‐Jones S. The microRNA Registry. Nucleic Acids Res. 2004;32</w:t>
      </w:r>
      <w:r w:rsidR="00C13FA8">
        <w:rPr>
          <w:szCs w:val="22"/>
        </w:rPr>
        <w:t>(Database issue</w:t>
      </w:r>
      <w:proofErr w:type="gramStart"/>
      <w:r w:rsidR="00C13FA8">
        <w:rPr>
          <w:szCs w:val="22"/>
        </w:rPr>
        <w:t>):</w:t>
      </w:r>
      <w:r w:rsidRPr="002627D1">
        <w:rPr>
          <w:szCs w:val="22"/>
        </w:rPr>
        <w:t>D</w:t>
      </w:r>
      <w:proofErr w:type="gramEnd"/>
      <w:r w:rsidRPr="002627D1">
        <w:rPr>
          <w:szCs w:val="22"/>
        </w:rPr>
        <w:t>109–D111</w:t>
      </w:r>
      <w:r w:rsidR="00C13FA8">
        <w:rPr>
          <w:szCs w:val="22"/>
        </w:rPr>
        <w:t>.</w:t>
      </w:r>
    </w:p>
    <w:p w14:paraId="2757D975" w14:textId="77777777" w:rsidR="003E6825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szCs w:val="22"/>
        </w:rPr>
      </w:pPr>
      <w:bookmarkStart w:id="1" w:name="_Ref78465716"/>
      <w:r w:rsidRPr="00C13FA8">
        <w:rPr>
          <w:szCs w:val="22"/>
        </w:rPr>
        <w:t xml:space="preserve">Robinson MD, McCarthy DJ, Smyth GK. </w:t>
      </w:r>
      <w:proofErr w:type="spellStart"/>
      <w:r w:rsidRPr="00C13FA8">
        <w:rPr>
          <w:szCs w:val="22"/>
        </w:rPr>
        <w:t>edgeR</w:t>
      </w:r>
      <w:proofErr w:type="spellEnd"/>
      <w:r w:rsidRPr="00C13FA8">
        <w:rPr>
          <w:szCs w:val="22"/>
        </w:rPr>
        <w:t>: a Bioconductor package for differential expression analysis of digital gene expression data. Bioinformatics. 2010;26</w:t>
      </w:r>
      <w:r w:rsidR="003E6825">
        <w:rPr>
          <w:szCs w:val="22"/>
        </w:rPr>
        <w:t>(1):</w:t>
      </w:r>
      <w:r w:rsidRPr="00C13FA8">
        <w:rPr>
          <w:szCs w:val="22"/>
        </w:rPr>
        <w:t>139</w:t>
      </w:r>
      <w:r w:rsidR="003E6825">
        <w:rPr>
          <w:szCs w:val="22"/>
        </w:rPr>
        <w:t>–</w:t>
      </w:r>
      <w:r w:rsidRPr="00C13FA8">
        <w:rPr>
          <w:szCs w:val="22"/>
        </w:rPr>
        <w:t>140.</w:t>
      </w:r>
    </w:p>
    <w:p w14:paraId="06188CF8" w14:textId="44CB6F5A" w:rsidR="002D130B" w:rsidRPr="003E6825" w:rsidRDefault="002D130B" w:rsidP="006E046C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szCs w:val="22"/>
        </w:rPr>
      </w:pPr>
      <w:r w:rsidRPr="003E6825">
        <w:rPr>
          <w:szCs w:val="22"/>
        </w:rPr>
        <w:t>Law CW, Chen Y, Shi W, Smyth G Voom: precision weights unlock linear model analysis tools for RNA-seq read counts. Genome Biol</w:t>
      </w:r>
      <w:r w:rsidR="00870A0F">
        <w:rPr>
          <w:szCs w:val="22"/>
        </w:rPr>
        <w:t>.</w:t>
      </w:r>
      <w:r w:rsidRPr="003E6825">
        <w:rPr>
          <w:szCs w:val="22"/>
        </w:rPr>
        <w:t xml:space="preserve"> </w:t>
      </w:r>
      <w:r w:rsidR="003E6825">
        <w:rPr>
          <w:szCs w:val="22"/>
        </w:rPr>
        <w:t>2014;</w:t>
      </w:r>
      <w:r w:rsidRPr="003E6825">
        <w:rPr>
          <w:szCs w:val="22"/>
        </w:rPr>
        <w:t>15</w:t>
      </w:r>
      <w:r w:rsidR="003E6825">
        <w:rPr>
          <w:szCs w:val="22"/>
        </w:rPr>
        <w:t>(2</w:t>
      </w:r>
      <w:proofErr w:type="gramStart"/>
      <w:r w:rsidR="003E6825">
        <w:rPr>
          <w:szCs w:val="22"/>
        </w:rPr>
        <w:t>):</w:t>
      </w:r>
      <w:r w:rsidRPr="003E6825">
        <w:rPr>
          <w:szCs w:val="22"/>
        </w:rPr>
        <w:t>R</w:t>
      </w:r>
      <w:proofErr w:type="gramEnd"/>
      <w:r w:rsidRPr="003E6825">
        <w:rPr>
          <w:szCs w:val="22"/>
        </w:rPr>
        <w:t xml:space="preserve">29. </w:t>
      </w:r>
      <w:bookmarkEnd w:id="1"/>
    </w:p>
    <w:p w14:paraId="64908751" w14:textId="77777777" w:rsidR="002D130B" w:rsidRDefault="002D130B" w:rsidP="006E046C">
      <w:pPr>
        <w:spacing w:line="480" w:lineRule="auto"/>
        <w:rPr>
          <w:rFonts w:cstheme="minorHAnsi"/>
          <w:szCs w:val="22"/>
        </w:rPr>
      </w:pPr>
    </w:p>
    <w:p w14:paraId="4E1BEF99" w14:textId="4C49E098" w:rsidR="008749F1" w:rsidRDefault="00315E41" w:rsidP="008749F1">
      <w:r>
        <w:rPr>
          <w:szCs w:val="22"/>
        </w:rPr>
        <w:br w:type="page"/>
      </w:r>
    </w:p>
    <w:p w14:paraId="4A4F9F86" w14:textId="77777777" w:rsidR="008749F1" w:rsidRDefault="008749F1" w:rsidP="006E046C">
      <w:pPr>
        <w:spacing w:line="480" w:lineRule="auto"/>
        <w:jc w:val="both"/>
        <w:rPr>
          <w:szCs w:val="22"/>
        </w:rPr>
      </w:pPr>
    </w:p>
    <w:sectPr w:rsidR="008749F1" w:rsidSect="00504C5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CECF" w14:textId="77777777" w:rsidR="00AE5AE2" w:rsidRDefault="00AE5AE2">
      <w:pPr>
        <w:spacing w:after="0" w:line="240" w:lineRule="auto"/>
      </w:pPr>
      <w:r>
        <w:separator/>
      </w:r>
    </w:p>
  </w:endnote>
  <w:endnote w:type="continuationSeparator" w:id="0">
    <w:p w14:paraId="63758279" w14:textId="77777777" w:rsidR="00AE5AE2" w:rsidRDefault="00A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ISans">
    <w:altName w:val="Calibri"/>
    <w:charset w:val="00"/>
    <w:family w:val="auto"/>
    <w:pitch w:val="variable"/>
    <w:sig w:usb0="80000027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63C7C" w14:paraId="354365BF" w14:textId="77777777" w:rsidTr="5F7C4D45">
      <w:tc>
        <w:tcPr>
          <w:tcW w:w="3120" w:type="dxa"/>
        </w:tcPr>
        <w:p w14:paraId="5AD54244" w14:textId="77777777" w:rsidR="00D63C7C" w:rsidRDefault="00AE5AE2" w:rsidP="5F7C4D45">
          <w:pPr>
            <w:pStyle w:val="Header"/>
            <w:ind w:left="-115"/>
          </w:pPr>
        </w:p>
      </w:tc>
      <w:tc>
        <w:tcPr>
          <w:tcW w:w="3120" w:type="dxa"/>
        </w:tcPr>
        <w:p w14:paraId="425C02AB" w14:textId="77777777" w:rsidR="00D63C7C" w:rsidRDefault="00AE5AE2" w:rsidP="5F7C4D45">
          <w:pPr>
            <w:pStyle w:val="Header"/>
            <w:jc w:val="center"/>
          </w:pPr>
        </w:p>
      </w:tc>
      <w:tc>
        <w:tcPr>
          <w:tcW w:w="3120" w:type="dxa"/>
        </w:tcPr>
        <w:p w14:paraId="5EDF3D66" w14:textId="77777777" w:rsidR="00D63C7C" w:rsidRDefault="00AE5AE2" w:rsidP="5F7C4D45">
          <w:pPr>
            <w:pStyle w:val="Header"/>
            <w:ind w:right="-115"/>
            <w:jc w:val="right"/>
          </w:pPr>
        </w:p>
      </w:tc>
    </w:tr>
  </w:tbl>
  <w:p w14:paraId="75A3153E" w14:textId="77777777" w:rsidR="00D63C7C" w:rsidRDefault="00AE5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D7E4" w14:textId="77777777" w:rsidR="00AE5AE2" w:rsidRDefault="00AE5AE2">
      <w:pPr>
        <w:spacing w:after="0" w:line="240" w:lineRule="auto"/>
      </w:pPr>
      <w:r>
        <w:separator/>
      </w:r>
    </w:p>
  </w:footnote>
  <w:footnote w:type="continuationSeparator" w:id="0">
    <w:p w14:paraId="76BD4508" w14:textId="77777777" w:rsidR="00AE5AE2" w:rsidRDefault="00AE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63C7C" w14:paraId="3F0CE0D3" w14:textId="77777777" w:rsidTr="5F7C4D45">
      <w:tc>
        <w:tcPr>
          <w:tcW w:w="3120" w:type="dxa"/>
        </w:tcPr>
        <w:p w14:paraId="6491E4E4" w14:textId="77777777" w:rsidR="00D63C7C" w:rsidRDefault="00AE5AE2" w:rsidP="5F7C4D45">
          <w:pPr>
            <w:pStyle w:val="Header"/>
            <w:ind w:left="-115"/>
          </w:pPr>
        </w:p>
      </w:tc>
      <w:tc>
        <w:tcPr>
          <w:tcW w:w="3120" w:type="dxa"/>
        </w:tcPr>
        <w:p w14:paraId="4C06D991" w14:textId="77777777" w:rsidR="00D63C7C" w:rsidRDefault="00AE5AE2" w:rsidP="5F7C4D45">
          <w:pPr>
            <w:pStyle w:val="Header"/>
            <w:jc w:val="center"/>
          </w:pPr>
        </w:p>
      </w:tc>
      <w:tc>
        <w:tcPr>
          <w:tcW w:w="3120" w:type="dxa"/>
        </w:tcPr>
        <w:p w14:paraId="3DD5683E" w14:textId="77777777" w:rsidR="00D63C7C" w:rsidRDefault="00AE5AE2" w:rsidP="5F7C4D45">
          <w:pPr>
            <w:pStyle w:val="Header"/>
            <w:ind w:right="-115"/>
            <w:jc w:val="right"/>
          </w:pPr>
        </w:p>
      </w:tc>
    </w:tr>
  </w:tbl>
  <w:p w14:paraId="6C19D15F" w14:textId="77777777" w:rsidR="00D63C7C" w:rsidRDefault="00AE5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699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839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F2B"/>
    <w:multiLevelType w:val="hybridMultilevel"/>
    <w:tmpl w:val="F232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647D"/>
    <w:multiLevelType w:val="hybridMultilevel"/>
    <w:tmpl w:val="0210A2AE"/>
    <w:lvl w:ilvl="0" w:tplc="2EC004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54C"/>
    <w:multiLevelType w:val="hybridMultilevel"/>
    <w:tmpl w:val="84008B08"/>
    <w:lvl w:ilvl="0" w:tplc="2006E0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BBC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6A0D"/>
    <w:multiLevelType w:val="hybridMultilevel"/>
    <w:tmpl w:val="6084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65B5F"/>
    <w:multiLevelType w:val="hybridMultilevel"/>
    <w:tmpl w:val="22FEC74E"/>
    <w:lvl w:ilvl="0" w:tplc="5CE89A9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E345B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13C86"/>
    <w:multiLevelType w:val="hybridMultilevel"/>
    <w:tmpl w:val="0FE89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4ABB"/>
    <w:multiLevelType w:val="hybridMultilevel"/>
    <w:tmpl w:val="61E04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B0381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1169C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F20BA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D9A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A3726"/>
    <w:multiLevelType w:val="hybridMultilevel"/>
    <w:tmpl w:val="8F3E9EDC"/>
    <w:lvl w:ilvl="0" w:tplc="91A267C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F2788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93E70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C6B9D"/>
    <w:multiLevelType w:val="hybridMultilevel"/>
    <w:tmpl w:val="8D5C7F3E"/>
    <w:lvl w:ilvl="0" w:tplc="107479A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B3828"/>
    <w:multiLevelType w:val="hybridMultilevel"/>
    <w:tmpl w:val="BAD28292"/>
    <w:lvl w:ilvl="0" w:tplc="2544F6B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DB0961"/>
    <w:multiLevelType w:val="hybridMultilevel"/>
    <w:tmpl w:val="E8E8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876D8"/>
    <w:multiLevelType w:val="multilevel"/>
    <w:tmpl w:val="296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731742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F3F11"/>
    <w:multiLevelType w:val="hybridMultilevel"/>
    <w:tmpl w:val="B58A25A4"/>
    <w:lvl w:ilvl="0" w:tplc="C7127D4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F1D47"/>
    <w:multiLevelType w:val="hybridMultilevel"/>
    <w:tmpl w:val="FF249B2C"/>
    <w:lvl w:ilvl="0" w:tplc="37A65A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A20BD"/>
    <w:multiLevelType w:val="hybridMultilevel"/>
    <w:tmpl w:val="F02ECE28"/>
    <w:lvl w:ilvl="0" w:tplc="762609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881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E41C8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41FB7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355C7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F1ACA"/>
    <w:multiLevelType w:val="hybridMultilevel"/>
    <w:tmpl w:val="9C3C23E2"/>
    <w:lvl w:ilvl="0" w:tplc="83C0FF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05460"/>
    <w:multiLevelType w:val="hybridMultilevel"/>
    <w:tmpl w:val="68E0BEF4"/>
    <w:lvl w:ilvl="0" w:tplc="B8A8AC2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62214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71323"/>
    <w:multiLevelType w:val="hybridMultilevel"/>
    <w:tmpl w:val="FE2C8BE0"/>
    <w:lvl w:ilvl="0" w:tplc="04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C6EFA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501B6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223B4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C4D71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47A57"/>
    <w:multiLevelType w:val="hybridMultilevel"/>
    <w:tmpl w:val="253855D8"/>
    <w:lvl w:ilvl="0" w:tplc="B5DE9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1280C"/>
    <w:multiLevelType w:val="hybridMultilevel"/>
    <w:tmpl w:val="4326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F3ABB"/>
    <w:multiLevelType w:val="hybridMultilevel"/>
    <w:tmpl w:val="ABF2F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C050B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B79BB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D68E3"/>
    <w:multiLevelType w:val="hybridMultilevel"/>
    <w:tmpl w:val="3DC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38"/>
  </w:num>
  <w:num w:numId="5">
    <w:abstractNumId w:val="4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"/>
  </w:num>
  <w:num w:numId="9">
    <w:abstractNumId w:val="39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4"/>
  </w:num>
  <w:num w:numId="17">
    <w:abstractNumId w:val="30"/>
  </w:num>
  <w:num w:numId="18">
    <w:abstractNumId w:val="25"/>
  </w:num>
  <w:num w:numId="19">
    <w:abstractNumId w:val="3"/>
  </w:num>
  <w:num w:numId="20">
    <w:abstractNumId w:val="31"/>
  </w:num>
  <w:num w:numId="21">
    <w:abstractNumId w:val="10"/>
  </w:num>
  <w:num w:numId="22">
    <w:abstractNumId w:val="20"/>
  </w:num>
  <w:num w:numId="23">
    <w:abstractNumId w:val="9"/>
  </w:num>
  <w:num w:numId="24">
    <w:abstractNumId w:val="43"/>
  </w:num>
  <w:num w:numId="25">
    <w:abstractNumId w:val="28"/>
  </w:num>
  <w:num w:numId="26">
    <w:abstractNumId w:val="11"/>
  </w:num>
  <w:num w:numId="27">
    <w:abstractNumId w:val="41"/>
  </w:num>
  <w:num w:numId="28">
    <w:abstractNumId w:val="34"/>
  </w:num>
  <w:num w:numId="29">
    <w:abstractNumId w:val="29"/>
  </w:num>
  <w:num w:numId="30">
    <w:abstractNumId w:val="1"/>
  </w:num>
  <w:num w:numId="31">
    <w:abstractNumId w:val="5"/>
  </w:num>
  <w:num w:numId="32">
    <w:abstractNumId w:val="36"/>
  </w:num>
  <w:num w:numId="33">
    <w:abstractNumId w:val="32"/>
  </w:num>
  <w:num w:numId="34">
    <w:abstractNumId w:val="0"/>
  </w:num>
  <w:num w:numId="35">
    <w:abstractNumId w:val="16"/>
  </w:num>
  <w:num w:numId="36">
    <w:abstractNumId w:val="17"/>
  </w:num>
  <w:num w:numId="37">
    <w:abstractNumId w:val="22"/>
  </w:num>
  <w:num w:numId="38">
    <w:abstractNumId w:val="27"/>
  </w:num>
  <w:num w:numId="39">
    <w:abstractNumId w:val="14"/>
  </w:num>
  <w:num w:numId="40">
    <w:abstractNumId w:val="13"/>
  </w:num>
  <w:num w:numId="41">
    <w:abstractNumId w:val="37"/>
  </w:num>
  <w:num w:numId="42">
    <w:abstractNumId w:val="42"/>
  </w:num>
  <w:num w:numId="43">
    <w:abstractNumId w:val="26"/>
  </w:num>
  <w:num w:numId="44">
    <w:abstractNumId w:val="12"/>
  </w:num>
  <w:num w:numId="45">
    <w:abstractNumId w:val="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61"/>
    <w:rsid w:val="000076BD"/>
    <w:rsid w:val="00016E37"/>
    <w:rsid w:val="00022FEC"/>
    <w:rsid w:val="000322D5"/>
    <w:rsid w:val="00032CC8"/>
    <w:rsid w:val="00040ECB"/>
    <w:rsid w:val="000519D2"/>
    <w:rsid w:val="00060FBD"/>
    <w:rsid w:val="00066278"/>
    <w:rsid w:val="000673C0"/>
    <w:rsid w:val="00084B94"/>
    <w:rsid w:val="000A2C6A"/>
    <w:rsid w:val="000A6775"/>
    <w:rsid w:val="000B36D2"/>
    <w:rsid w:val="000C6125"/>
    <w:rsid w:val="000C7542"/>
    <w:rsid w:val="000D05DB"/>
    <w:rsid w:val="000D3998"/>
    <w:rsid w:val="000E0208"/>
    <w:rsid w:val="000F3BD4"/>
    <w:rsid w:val="000F4892"/>
    <w:rsid w:val="000F67B1"/>
    <w:rsid w:val="001151B1"/>
    <w:rsid w:val="0013194E"/>
    <w:rsid w:val="001354E9"/>
    <w:rsid w:val="00143C01"/>
    <w:rsid w:val="00145163"/>
    <w:rsid w:val="00163B79"/>
    <w:rsid w:val="00172079"/>
    <w:rsid w:val="00177DDB"/>
    <w:rsid w:val="00177F5C"/>
    <w:rsid w:val="00181FCA"/>
    <w:rsid w:val="00190313"/>
    <w:rsid w:val="00191464"/>
    <w:rsid w:val="00191C61"/>
    <w:rsid w:val="001A3D4F"/>
    <w:rsid w:val="001B39F2"/>
    <w:rsid w:val="001B57C5"/>
    <w:rsid w:val="001C53E5"/>
    <w:rsid w:val="001D574B"/>
    <w:rsid w:val="001E0BE5"/>
    <w:rsid w:val="001E24CE"/>
    <w:rsid w:val="001E2DB0"/>
    <w:rsid w:val="00222376"/>
    <w:rsid w:val="00225648"/>
    <w:rsid w:val="002264DE"/>
    <w:rsid w:val="00245636"/>
    <w:rsid w:val="002510B7"/>
    <w:rsid w:val="002627D1"/>
    <w:rsid w:val="00270D28"/>
    <w:rsid w:val="002767EF"/>
    <w:rsid w:val="00282019"/>
    <w:rsid w:val="0028375B"/>
    <w:rsid w:val="00296803"/>
    <w:rsid w:val="002A0084"/>
    <w:rsid w:val="002B5D19"/>
    <w:rsid w:val="002B5E76"/>
    <w:rsid w:val="002D130B"/>
    <w:rsid w:val="002D4B7A"/>
    <w:rsid w:val="002E61F0"/>
    <w:rsid w:val="00301BD4"/>
    <w:rsid w:val="00301D4E"/>
    <w:rsid w:val="003067F0"/>
    <w:rsid w:val="00315E41"/>
    <w:rsid w:val="0032263E"/>
    <w:rsid w:val="00327716"/>
    <w:rsid w:val="0033366F"/>
    <w:rsid w:val="0034198B"/>
    <w:rsid w:val="003671C2"/>
    <w:rsid w:val="00367552"/>
    <w:rsid w:val="003762B7"/>
    <w:rsid w:val="0038462A"/>
    <w:rsid w:val="003902B6"/>
    <w:rsid w:val="003A1DCE"/>
    <w:rsid w:val="003B2BDB"/>
    <w:rsid w:val="003C19E2"/>
    <w:rsid w:val="003E3A30"/>
    <w:rsid w:val="003E6825"/>
    <w:rsid w:val="003F30BE"/>
    <w:rsid w:val="00412F3E"/>
    <w:rsid w:val="004139CB"/>
    <w:rsid w:val="004220EA"/>
    <w:rsid w:val="004266BF"/>
    <w:rsid w:val="00434EA2"/>
    <w:rsid w:val="004376CB"/>
    <w:rsid w:val="004404E3"/>
    <w:rsid w:val="0044622D"/>
    <w:rsid w:val="00454AC8"/>
    <w:rsid w:val="004603E4"/>
    <w:rsid w:val="00461724"/>
    <w:rsid w:val="00463051"/>
    <w:rsid w:val="00464377"/>
    <w:rsid w:val="0047403E"/>
    <w:rsid w:val="00476993"/>
    <w:rsid w:val="004875BD"/>
    <w:rsid w:val="00493636"/>
    <w:rsid w:val="004A3866"/>
    <w:rsid w:val="004A59F0"/>
    <w:rsid w:val="004D37E0"/>
    <w:rsid w:val="004E4402"/>
    <w:rsid w:val="004F253C"/>
    <w:rsid w:val="00504C56"/>
    <w:rsid w:val="0051222F"/>
    <w:rsid w:val="005166F5"/>
    <w:rsid w:val="00520AA1"/>
    <w:rsid w:val="00526CB9"/>
    <w:rsid w:val="00555059"/>
    <w:rsid w:val="00557358"/>
    <w:rsid w:val="00557820"/>
    <w:rsid w:val="0056622B"/>
    <w:rsid w:val="005762A2"/>
    <w:rsid w:val="00582A1A"/>
    <w:rsid w:val="00591A40"/>
    <w:rsid w:val="00592A91"/>
    <w:rsid w:val="005A7FB8"/>
    <w:rsid w:val="005B2E8C"/>
    <w:rsid w:val="005B568D"/>
    <w:rsid w:val="005C02C4"/>
    <w:rsid w:val="005C2111"/>
    <w:rsid w:val="005D1281"/>
    <w:rsid w:val="005D38BB"/>
    <w:rsid w:val="005D40BB"/>
    <w:rsid w:val="006068E2"/>
    <w:rsid w:val="006163E6"/>
    <w:rsid w:val="0061702F"/>
    <w:rsid w:val="00645EBD"/>
    <w:rsid w:val="006500BA"/>
    <w:rsid w:val="00662639"/>
    <w:rsid w:val="00663237"/>
    <w:rsid w:val="00663705"/>
    <w:rsid w:val="00673FEA"/>
    <w:rsid w:val="00677377"/>
    <w:rsid w:val="00677AB8"/>
    <w:rsid w:val="00687EF6"/>
    <w:rsid w:val="00693B03"/>
    <w:rsid w:val="0069455F"/>
    <w:rsid w:val="0069758D"/>
    <w:rsid w:val="00697D83"/>
    <w:rsid w:val="006A32C6"/>
    <w:rsid w:val="006A5841"/>
    <w:rsid w:val="006A6296"/>
    <w:rsid w:val="006B3796"/>
    <w:rsid w:val="006B7E52"/>
    <w:rsid w:val="006C1653"/>
    <w:rsid w:val="006C43C6"/>
    <w:rsid w:val="006D1F76"/>
    <w:rsid w:val="006D7D01"/>
    <w:rsid w:val="006E046C"/>
    <w:rsid w:val="006E446C"/>
    <w:rsid w:val="006F2334"/>
    <w:rsid w:val="00701E4B"/>
    <w:rsid w:val="00703E36"/>
    <w:rsid w:val="00710905"/>
    <w:rsid w:val="00713D35"/>
    <w:rsid w:val="00716CDC"/>
    <w:rsid w:val="00737B64"/>
    <w:rsid w:val="00745AA8"/>
    <w:rsid w:val="007566AD"/>
    <w:rsid w:val="00761EBB"/>
    <w:rsid w:val="0077251F"/>
    <w:rsid w:val="00775E6F"/>
    <w:rsid w:val="007842D3"/>
    <w:rsid w:val="00792619"/>
    <w:rsid w:val="00793044"/>
    <w:rsid w:val="00794EBD"/>
    <w:rsid w:val="00797A1D"/>
    <w:rsid w:val="007A0855"/>
    <w:rsid w:val="007B0726"/>
    <w:rsid w:val="007B2227"/>
    <w:rsid w:val="007C0159"/>
    <w:rsid w:val="007C0EB0"/>
    <w:rsid w:val="007C2E44"/>
    <w:rsid w:val="007D2388"/>
    <w:rsid w:val="007D6E6E"/>
    <w:rsid w:val="007D7B8D"/>
    <w:rsid w:val="007E3ED7"/>
    <w:rsid w:val="00815579"/>
    <w:rsid w:val="008252ED"/>
    <w:rsid w:val="0082562B"/>
    <w:rsid w:val="00826BF4"/>
    <w:rsid w:val="0083624B"/>
    <w:rsid w:val="00850D41"/>
    <w:rsid w:val="008638C4"/>
    <w:rsid w:val="00870A0F"/>
    <w:rsid w:val="008713C1"/>
    <w:rsid w:val="00872EAC"/>
    <w:rsid w:val="008749F1"/>
    <w:rsid w:val="00875023"/>
    <w:rsid w:val="00886261"/>
    <w:rsid w:val="008914DD"/>
    <w:rsid w:val="00893B38"/>
    <w:rsid w:val="00895DA2"/>
    <w:rsid w:val="00896617"/>
    <w:rsid w:val="008A4435"/>
    <w:rsid w:val="008B17DB"/>
    <w:rsid w:val="008B368D"/>
    <w:rsid w:val="008B5823"/>
    <w:rsid w:val="008B5BD6"/>
    <w:rsid w:val="008C2EFE"/>
    <w:rsid w:val="008C4BEB"/>
    <w:rsid w:val="008D1DDC"/>
    <w:rsid w:val="008D4DEB"/>
    <w:rsid w:val="008D6E3A"/>
    <w:rsid w:val="008E53CA"/>
    <w:rsid w:val="008F277B"/>
    <w:rsid w:val="00900C95"/>
    <w:rsid w:val="009010F2"/>
    <w:rsid w:val="00913F2C"/>
    <w:rsid w:val="009209B1"/>
    <w:rsid w:val="00933398"/>
    <w:rsid w:val="009419F4"/>
    <w:rsid w:val="00970701"/>
    <w:rsid w:val="00985026"/>
    <w:rsid w:val="009853D2"/>
    <w:rsid w:val="00993219"/>
    <w:rsid w:val="00994524"/>
    <w:rsid w:val="009B6404"/>
    <w:rsid w:val="009E0CBB"/>
    <w:rsid w:val="009E3626"/>
    <w:rsid w:val="009E7AA3"/>
    <w:rsid w:val="009F22B3"/>
    <w:rsid w:val="00A100E4"/>
    <w:rsid w:val="00A13330"/>
    <w:rsid w:val="00A16769"/>
    <w:rsid w:val="00A3098B"/>
    <w:rsid w:val="00A33F3B"/>
    <w:rsid w:val="00A4077C"/>
    <w:rsid w:val="00A40FBF"/>
    <w:rsid w:val="00A50055"/>
    <w:rsid w:val="00A70678"/>
    <w:rsid w:val="00A743DF"/>
    <w:rsid w:val="00A75CE1"/>
    <w:rsid w:val="00A82CBB"/>
    <w:rsid w:val="00A864EB"/>
    <w:rsid w:val="00A9105D"/>
    <w:rsid w:val="00AA1760"/>
    <w:rsid w:val="00AA2F65"/>
    <w:rsid w:val="00AA6D06"/>
    <w:rsid w:val="00AB3E35"/>
    <w:rsid w:val="00AC00CE"/>
    <w:rsid w:val="00AC7584"/>
    <w:rsid w:val="00AC79A6"/>
    <w:rsid w:val="00AD3F8C"/>
    <w:rsid w:val="00AD57C8"/>
    <w:rsid w:val="00AE5AE2"/>
    <w:rsid w:val="00B041A3"/>
    <w:rsid w:val="00B042D4"/>
    <w:rsid w:val="00B14ED8"/>
    <w:rsid w:val="00B152C5"/>
    <w:rsid w:val="00B20BB9"/>
    <w:rsid w:val="00B23847"/>
    <w:rsid w:val="00B24509"/>
    <w:rsid w:val="00B36C95"/>
    <w:rsid w:val="00B42552"/>
    <w:rsid w:val="00B45380"/>
    <w:rsid w:val="00B50D18"/>
    <w:rsid w:val="00B613D1"/>
    <w:rsid w:val="00B70B1F"/>
    <w:rsid w:val="00B92472"/>
    <w:rsid w:val="00BA17C5"/>
    <w:rsid w:val="00BA3DD9"/>
    <w:rsid w:val="00BA4A0B"/>
    <w:rsid w:val="00BC215D"/>
    <w:rsid w:val="00BC37B0"/>
    <w:rsid w:val="00BD2049"/>
    <w:rsid w:val="00BD3C2D"/>
    <w:rsid w:val="00BD661E"/>
    <w:rsid w:val="00BE2D92"/>
    <w:rsid w:val="00BE4B04"/>
    <w:rsid w:val="00BF11E6"/>
    <w:rsid w:val="00BF3772"/>
    <w:rsid w:val="00BF6054"/>
    <w:rsid w:val="00C04CC5"/>
    <w:rsid w:val="00C13FA8"/>
    <w:rsid w:val="00C171DB"/>
    <w:rsid w:val="00C20D33"/>
    <w:rsid w:val="00C2316E"/>
    <w:rsid w:val="00C23F75"/>
    <w:rsid w:val="00C301F4"/>
    <w:rsid w:val="00C4071B"/>
    <w:rsid w:val="00C419CF"/>
    <w:rsid w:val="00C54E05"/>
    <w:rsid w:val="00C6386C"/>
    <w:rsid w:val="00C63D05"/>
    <w:rsid w:val="00C658B9"/>
    <w:rsid w:val="00C74727"/>
    <w:rsid w:val="00C747C1"/>
    <w:rsid w:val="00C74CDE"/>
    <w:rsid w:val="00C77BAD"/>
    <w:rsid w:val="00C83C0D"/>
    <w:rsid w:val="00C8415D"/>
    <w:rsid w:val="00C97714"/>
    <w:rsid w:val="00CA1656"/>
    <w:rsid w:val="00CA62AE"/>
    <w:rsid w:val="00CB4F0E"/>
    <w:rsid w:val="00CE7A76"/>
    <w:rsid w:val="00D066A8"/>
    <w:rsid w:val="00D16E05"/>
    <w:rsid w:val="00D30056"/>
    <w:rsid w:val="00D34CA4"/>
    <w:rsid w:val="00D373C3"/>
    <w:rsid w:val="00D43BDC"/>
    <w:rsid w:val="00D622D4"/>
    <w:rsid w:val="00D76716"/>
    <w:rsid w:val="00D80631"/>
    <w:rsid w:val="00D841FE"/>
    <w:rsid w:val="00D87F23"/>
    <w:rsid w:val="00D91ABC"/>
    <w:rsid w:val="00DC4C02"/>
    <w:rsid w:val="00DD3176"/>
    <w:rsid w:val="00DF3795"/>
    <w:rsid w:val="00E02B01"/>
    <w:rsid w:val="00E1162B"/>
    <w:rsid w:val="00E222A4"/>
    <w:rsid w:val="00E24A3E"/>
    <w:rsid w:val="00E30CD1"/>
    <w:rsid w:val="00E35CE1"/>
    <w:rsid w:val="00E37270"/>
    <w:rsid w:val="00E42E49"/>
    <w:rsid w:val="00E45F1A"/>
    <w:rsid w:val="00E5186E"/>
    <w:rsid w:val="00E52FEF"/>
    <w:rsid w:val="00E53033"/>
    <w:rsid w:val="00E5316A"/>
    <w:rsid w:val="00E87746"/>
    <w:rsid w:val="00EA18FC"/>
    <w:rsid w:val="00EA2C89"/>
    <w:rsid w:val="00EA604D"/>
    <w:rsid w:val="00EB2A33"/>
    <w:rsid w:val="00EC2CF3"/>
    <w:rsid w:val="00EC38CC"/>
    <w:rsid w:val="00EC6FAD"/>
    <w:rsid w:val="00ED489C"/>
    <w:rsid w:val="00EF1262"/>
    <w:rsid w:val="00EF4FAF"/>
    <w:rsid w:val="00F111F2"/>
    <w:rsid w:val="00F1280C"/>
    <w:rsid w:val="00F14B6D"/>
    <w:rsid w:val="00F24B1D"/>
    <w:rsid w:val="00F30D84"/>
    <w:rsid w:val="00F311D4"/>
    <w:rsid w:val="00F40E75"/>
    <w:rsid w:val="00F45E29"/>
    <w:rsid w:val="00F90949"/>
    <w:rsid w:val="00FB55FF"/>
    <w:rsid w:val="00FB7D43"/>
    <w:rsid w:val="00FC3448"/>
    <w:rsid w:val="00FD02B5"/>
    <w:rsid w:val="00FF1CDD"/>
    <w:rsid w:val="00FF293F"/>
    <w:rsid w:val="00FF574B"/>
    <w:rsid w:val="3AACF247"/>
    <w:rsid w:val="6316D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8823"/>
  <w15:chartTrackingRefBased/>
  <w15:docId w15:val="{F35A5E6C-2D41-4C0C-A9DD-AA4FF0E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A9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91"/>
    <w:rPr>
      <w:rFonts w:ascii="Segoe UI" w:hAnsi="Segoe UI" w:cs="Angsana New"/>
      <w:sz w:val="18"/>
      <w:szCs w:val="22"/>
    </w:rPr>
  </w:style>
  <w:style w:type="table" w:styleId="GridTable1Light">
    <w:name w:val="Grid Table 1 Light"/>
    <w:basedOn w:val="TableNormal"/>
    <w:uiPriority w:val="46"/>
    <w:rsid w:val="00592A91"/>
    <w:pPr>
      <w:spacing w:after="0" w:line="240" w:lineRule="auto"/>
    </w:pPr>
    <w:rPr>
      <w:rFonts w:eastAsiaTheme="minorHAnsi"/>
      <w:szCs w:val="22"/>
      <w:lang w:eastAsia="en-US"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7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1F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1F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1F0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5B2E8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E8C"/>
    <w:rPr>
      <w:color w:val="954F72"/>
      <w:u w:val="single"/>
    </w:rPr>
  </w:style>
  <w:style w:type="paragraph" w:customStyle="1" w:styleId="msonormal0">
    <w:name w:val="msonormal"/>
    <w:basedOn w:val="Normal"/>
    <w:rsid w:val="005B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82CBB"/>
    <w:pPr>
      <w:ind w:left="720"/>
      <w:contextualSpacing/>
    </w:pPr>
  </w:style>
  <w:style w:type="paragraph" w:styleId="Revision">
    <w:name w:val="Revision"/>
    <w:hidden/>
    <w:uiPriority w:val="99"/>
    <w:semiHidden/>
    <w:rsid w:val="0034198B"/>
    <w:pPr>
      <w:spacing w:after="0" w:line="240" w:lineRule="auto"/>
    </w:pPr>
  </w:style>
  <w:style w:type="paragraph" w:customStyle="1" w:styleId="paragraph">
    <w:name w:val="paragraph"/>
    <w:basedOn w:val="Normal"/>
    <w:rsid w:val="0016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163B79"/>
  </w:style>
  <w:style w:type="character" w:customStyle="1" w:styleId="eop">
    <w:name w:val="eop"/>
    <w:basedOn w:val="DefaultParagraphFont"/>
    <w:rsid w:val="00163B79"/>
  </w:style>
  <w:style w:type="paragraph" w:customStyle="1" w:styleId="Default">
    <w:name w:val="Default"/>
    <w:rsid w:val="000A6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2D130B"/>
    <w:rPr>
      <w:i/>
      <w:iCs/>
    </w:rPr>
  </w:style>
  <w:style w:type="paragraph" w:styleId="NormalWeb">
    <w:name w:val="Normal (Web)"/>
    <w:basedOn w:val="Normal"/>
    <w:uiPriority w:val="99"/>
    <w:unhideWhenUsed/>
    <w:rsid w:val="002A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A9"/>
    <w:uiPriority w:val="99"/>
    <w:rsid w:val="002A0084"/>
    <w:rPr>
      <w:rFonts w:ascii="BISans" w:hAnsi="BISans" w:cs="BISans" w:hint="default"/>
      <w:color w:val="000000"/>
      <w:sz w:val="44"/>
      <w:szCs w:val="44"/>
      <w:u w:val="single"/>
    </w:rPr>
  </w:style>
  <w:style w:type="character" w:customStyle="1" w:styleId="A7">
    <w:name w:val="A7"/>
    <w:uiPriority w:val="99"/>
    <w:rsid w:val="002A0084"/>
    <w:rPr>
      <w:rFonts w:ascii="BISans" w:hAnsi="BISans" w:cs="BISans" w:hint="default"/>
      <w:color w:val="000000"/>
      <w:sz w:val="44"/>
      <w:szCs w:val="4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0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84"/>
  </w:style>
  <w:style w:type="paragraph" w:styleId="Footer">
    <w:name w:val="footer"/>
    <w:basedOn w:val="Normal"/>
    <w:link w:val="FooterChar"/>
    <w:uiPriority w:val="99"/>
    <w:unhideWhenUsed/>
    <w:rsid w:val="002A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84"/>
  </w:style>
  <w:style w:type="character" w:customStyle="1" w:styleId="docsum-authors">
    <w:name w:val="docsum-authors"/>
    <w:basedOn w:val="DefaultParagraphFont"/>
    <w:rsid w:val="002A0084"/>
  </w:style>
  <w:style w:type="character" w:customStyle="1" w:styleId="apple-converted-space">
    <w:name w:val="apple-converted-space"/>
    <w:basedOn w:val="DefaultParagraphFont"/>
    <w:rsid w:val="002A0084"/>
  </w:style>
  <w:style w:type="character" w:customStyle="1" w:styleId="searchhighlight">
    <w:name w:val="searchhighlight"/>
    <w:basedOn w:val="DefaultParagraphFont"/>
    <w:rsid w:val="002A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oinformatics.babraham.ac.uk/projects/fastqc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oinformatics.babraham.ac.uk/projects/fastq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semb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df4a19-bc12-426a-86b1-400c2550202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F34D605016B4393772B078313F1DD" ma:contentTypeVersion="11" ma:contentTypeDescription="Create a new document." ma:contentTypeScope="" ma:versionID="f1744c7791ca1dbd27243212dde714a6">
  <xsd:schema xmlns:xsd="http://www.w3.org/2001/XMLSchema" xmlns:xs="http://www.w3.org/2001/XMLSchema" xmlns:p="http://schemas.microsoft.com/office/2006/metadata/properties" xmlns:ns2="ebd65853-c2d1-4c6c-9ea8-816be096eb2f" xmlns:ns3="b4df4a19-bc12-426a-86b1-400c2550202c" targetNamespace="http://schemas.microsoft.com/office/2006/metadata/properties" ma:root="true" ma:fieldsID="eb7852b4ccc956deb38038ab696edf51" ns2:_="" ns3:_="">
    <xsd:import namespace="ebd65853-c2d1-4c6c-9ea8-816be096eb2f"/>
    <xsd:import namespace="b4df4a19-bc12-426a-86b1-400c25502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5853-c2d1-4c6c-9ea8-816be096e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f4a19-bc12-426a-86b1-400c25502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6EA02-78DD-4842-8B0C-5D5C95F2A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22341-CBB0-4891-8D55-711EEA13C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C68DD-1563-449F-9DD9-384E14C27E9A}">
  <ds:schemaRefs>
    <ds:schemaRef ds:uri="http://schemas.microsoft.com/office/2006/metadata/properties"/>
    <ds:schemaRef ds:uri="http://schemas.microsoft.com/office/infopath/2007/PartnerControls"/>
    <ds:schemaRef ds:uri="b4df4a19-bc12-426a-86b1-400c2550202c"/>
  </ds:schemaRefs>
</ds:datastoreItem>
</file>

<file path=customXml/itemProps4.xml><?xml version="1.0" encoding="utf-8"?>
<ds:datastoreItem xmlns:ds="http://schemas.openxmlformats.org/officeDocument/2006/customXml" ds:itemID="{5ADFE6AA-1509-4D11-8A34-BF5268210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5853-c2d1-4c6c-9ea8-816be096eb2f"/>
    <ds:schemaRef ds:uri="b4df4a19-bc12-426a-86b1-400c25502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Ruan,Peifeng</dc:creator>
  <cp:keywords/>
  <dc:description/>
  <cp:lastModifiedBy>Savio Anthony Barretto</cp:lastModifiedBy>
  <cp:revision>4</cp:revision>
  <dcterms:created xsi:type="dcterms:W3CDTF">2023-04-04T13:48:00Z</dcterms:created>
  <dcterms:modified xsi:type="dcterms:W3CDTF">2023-04-27T10:43:00Z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0x010100B7DF34D605016B4393772B078313F1DD</vt:lpwstr>
  </property>
</Properties>
</file>