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96" w:rsidRDefault="001F5C51" w:rsidP="00581696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1F5C51">
        <w:rPr>
          <w:b/>
        </w:rPr>
        <w:t xml:space="preserve">Supplemental File </w:t>
      </w:r>
      <w:r w:rsidR="00581696" w:rsidRPr="000704C3">
        <w:rPr>
          <w:b/>
        </w:rPr>
        <w:t>3</w:t>
      </w:r>
      <w:r w:rsidR="00581696">
        <w:rPr>
          <w:b/>
        </w:rPr>
        <w:t xml:space="preserve">: </w:t>
      </w:r>
      <w:r w:rsidR="00581696" w:rsidRPr="000704C3">
        <w:rPr>
          <w:b/>
        </w:rPr>
        <w:t xml:space="preserve">Bivariate associations between </w:t>
      </w:r>
      <w:proofErr w:type="spellStart"/>
      <w:r w:rsidR="00581696" w:rsidRPr="000704C3">
        <w:rPr>
          <w:b/>
        </w:rPr>
        <w:t>MetS</w:t>
      </w:r>
      <w:proofErr w:type="spellEnd"/>
      <w:r w:rsidR="00581696" w:rsidRPr="000704C3">
        <w:rPr>
          <w:b/>
        </w:rPr>
        <w:t xml:space="preserve"> risk factors and potential correlates of individual and familial factors</w:t>
      </w:r>
      <w:r w:rsidR="00581696">
        <w:rPr>
          <w:b/>
        </w:rPr>
        <w:t>.</w:t>
      </w:r>
    </w:p>
    <w:p w:rsidR="00581696" w:rsidRPr="000704C3" w:rsidRDefault="00581696" w:rsidP="00581696">
      <w:pPr>
        <w:spacing w:after="0" w:line="480" w:lineRule="auto"/>
        <w:jc w:val="both"/>
        <w:rPr>
          <w:b/>
        </w:rPr>
      </w:pPr>
    </w:p>
    <w:p w:rsidR="008817B4" w:rsidRDefault="00581696">
      <w:r w:rsidRPr="00D82AA7">
        <w:rPr>
          <w:noProof/>
        </w:rPr>
        <w:drawing>
          <wp:anchor distT="0" distB="0" distL="114300" distR="114300" simplePos="0" relativeHeight="251659264" behindDoc="0" locked="0" layoutInCell="1" allowOverlap="1" wp14:anchorId="45987294" wp14:editId="04706CBD">
            <wp:simplePos x="0" y="0"/>
            <wp:positionH relativeFrom="column">
              <wp:posOffset>-2219148</wp:posOffset>
            </wp:positionH>
            <wp:positionV relativeFrom="paragraph">
              <wp:posOffset>2051508</wp:posOffset>
            </wp:positionV>
            <wp:extent cx="8670122" cy="4246131"/>
            <wp:effectExtent l="2223" t="0" r="317" b="318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89547" cy="425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B4" w:rsidSect="00581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6"/>
    <w:rsid w:val="001F5C51"/>
    <w:rsid w:val="00581696"/>
    <w:rsid w:val="00797740"/>
    <w:rsid w:val="00CB2C80"/>
    <w:rsid w:val="00E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mdpeterz</dc:creator>
  <cp:keywords/>
  <dc:description/>
  <cp:lastModifiedBy>peterson, Mark</cp:lastModifiedBy>
  <cp:revision>2</cp:revision>
  <dcterms:created xsi:type="dcterms:W3CDTF">2011-11-03T15:53:00Z</dcterms:created>
  <dcterms:modified xsi:type="dcterms:W3CDTF">2012-04-10T18:00:00Z</dcterms:modified>
</cp:coreProperties>
</file>