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E7" w:rsidRPr="009F2DE7" w:rsidRDefault="001A7600" w:rsidP="009F2DE7">
      <w:pPr>
        <w:spacing w:line="360" w:lineRule="auto"/>
        <w:rPr>
          <w:rFonts w:ascii="Arial" w:hAnsi="Arial" w:cs="Arial"/>
          <w:b/>
          <w:sz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GB"/>
        </w:rPr>
        <w:t>Additional files</w:t>
      </w:r>
      <w:r w:rsidR="009F2DE7">
        <w:rPr>
          <w:rFonts w:ascii="Arial" w:hAnsi="Arial" w:cs="Arial"/>
          <w:b/>
          <w:sz w:val="28"/>
          <w:lang w:val="en-GB"/>
        </w:rPr>
        <w:t xml:space="preserve"> to accompany manuscript “</w:t>
      </w:r>
      <w:proofErr w:type="spellStart"/>
      <w:r w:rsidR="009F2DE7" w:rsidRPr="009F2DE7">
        <w:rPr>
          <w:rFonts w:ascii="Arial" w:hAnsi="Arial" w:cs="Arial"/>
          <w:b/>
          <w:sz w:val="28"/>
          <w:lang w:val="en-GB"/>
        </w:rPr>
        <w:t>Empagliflozin</w:t>
      </w:r>
      <w:proofErr w:type="spellEnd"/>
      <w:r w:rsidR="009F2DE7" w:rsidRPr="009F2DE7">
        <w:rPr>
          <w:rFonts w:ascii="Arial" w:hAnsi="Arial" w:cs="Arial"/>
          <w:b/>
          <w:sz w:val="28"/>
          <w:lang w:val="en-GB"/>
        </w:rPr>
        <w:t xml:space="preserve"> monotherapy in drug-naïve patients with type 2 diabetes: a double-blind extension of a Phase III randomized controlled trial</w:t>
      </w:r>
      <w:r w:rsidR="009F2DE7">
        <w:rPr>
          <w:rFonts w:ascii="Arial" w:hAnsi="Arial" w:cs="Arial"/>
          <w:b/>
          <w:sz w:val="28"/>
          <w:lang w:val="en-GB"/>
        </w:rPr>
        <w:t xml:space="preserve">” by M </w:t>
      </w:r>
      <w:proofErr w:type="spellStart"/>
      <w:r w:rsidR="009F2DE7">
        <w:rPr>
          <w:rFonts w:ascii="Arial" w:hAnsi="Arial" w:cs="Arial"/>
          <w:b/>
          <w:sz w:val="28"/>
          <w:lang w:val="en-GB"/>
        </w:rPr>
        <w:t>Roden</w:t>
      </w:r>
      <w:proofErr w:type="spellEnd"/>
      <w:r w:rsidR="009F2DE7">
        <w:rPr>
          <w:rFonts w:ascii="Arial" w:hAnsi="Arial" w:cs="Arial"/>
          <w:b/>
          <w:sz w:val="28"/>
          <w:lang w:val="en-GB"/>
        </w:rPr>
        <w:t xml:space="preserve"> et al </w:t>
      </w:r>
    </w:p>
    <w:p w:rsidR="00E82068" w:rsidRPr="00977282" w:rsidRDefault="00E82068" w:rsidP="00C66B9E">
      <w:pPr>
        <w:spacing w:line="480" w:lineRule="auto"/>
        <w:rPr>
          <w:rFonts w:ascii="Arial" w:hAnsi="Arial" w:cs="Arial"/>
          <w:b/>
          <w:sz w:val="28"/>
          <w:lang w:val="en-GB"/>
        </w:rPr>
      </w:pPr>
    </w:p>
    <w:p w:rsidR="009F2DE7" w:rsidRDefault="009F2DE7">
      <w:pPr>
        <w:rPr>
          <w:rFonts w:ascii="Arial" w:hAnsi="Arial" w:cs="Arial"/>
          <w:b/>
          <w:color w:val="000000"/>
          <w:lang w:val="en-GB"/>
        </w:rPr>
      </w:pPr>
      <w:r>
        <w:rPr>
          <w:b/>
          <w:lang w:val="en-GB"/>
        </w:rPr>
        <w:br w:type="page"/>
      </w:r>
    </w:p>
    <w:p w:rsidR="00271511" w:rsidRPr="001A7600" w:rsidRDefault="001A7600" w:rsidP="001A7600">
      <w:pPr>
        <w:spacing w:line="480" w:lineRule="auto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lastRenderedPageBreak/>
        <w:t xml:space="preserve">Additional file </w:t>
      </w:r>
      <w:r w:rsidR="00382867">
        <w:rPr>
          <w:rFonts w:ascii="Arial" w:hAnsi="Arial" w:cs="Arial"/>
          <w:b/>
          <w:color w:val="000000"/>
          <w:lang w:val="en-GB"/>
        </w:rPr>
        <w:t>4</w:t>
      </w:r>
      <w:r w:rsidR="00407A84">
        <w:rPr>
          <w:rFonts w:ascii="Arial" w:hAnsi="Arial" w:cs="Arial"/>
          <w:b/>
          <w:color w:val="000000"/>
          <w:lang w:val="en-GB"/>
        </w:rPr>
        <w:t xml:space="preserve"> </w:t>
      </w:r>
      <w:r w:rsidR="00DE3C72" w:rsidRPr="001A7600">
        <w:rPr>
          <w:rFonts w:ascii="Arial" w:hAnsi="Arial" w:cs="Arial"/>
          <w:b/>
          <w:color w:val="000000"/>
          <w:lang w:val="en-GB"/>
        </w:rPr>
        <w:t>Summary of efficacy results at week 52</w:t>
      </w:r>
    </w:p>
    <w:p w:rsidR="00271511" w:rsidRPr="00977282" w:rsidRDefault="00271511" w:rsidP="00271511">
      <w:pPr>
        <w:pStyle w:val="Default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1890"/>
        <w:gridCol w:w="2070"/>
        <w:gridCol w:w="2070"/>
        <w:gridCol w:w="2188"/>
      </w:tblGrid>
      <w:tr w:rsidR="00DE3C72" w:rsidRPr="005370A1" w:rsidTr="009D5EA2">
        <w:tc>
          <w:tcPr>
            <w:tcW w:w="5958" w:type="dxa"/>
          </w:tcPr>
          <w:p w:rsidR="00DE3C72" w:rsidRPr="00977282" w:rsidRDefault="00DE3C72" w:rsidP="009D5EA2">
            <w:pPr>
              <w:pStyle w:val="Default"/>
              <w:rPr>
                <w:lang w:val="en-GB"/>
              </w:rPr>
            </w:pPr>
          </w:p>
        </w:tc>
        <w:tc>
          <w:tcPr>
            <w:tcW w:w="1890" w:type="dxa"/>
          </w:tcPr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r w:rsidRPr="00977282">
              <w:rPr>
                <w:b/>
                <w:lang w:val="en-GB"/>
              </w:rPr>
              <w:t>Placebo</w:t>
            </w:r>
          </w:p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r w:rsidRPr="00977282">
              <w:rPr>
                <w:b/>
                <w:color w:val="auto"/>
                <w:lang w:val="en-GB"/>
              </w:rPr>
              <w:t>(n=228)</w:t>
            </w:r>
          </w:p>
        </w:tc>
        <w:tc>
          <w:tcPr>
            <w:tcW w:w="2070" w:type="dxa"/>
          </w:tcPr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proofErr w:type="spellStart"/>
            <w:r w:rsidRPr="00977282">
              <w:rPr>
                <w:b/>
                <w:lang w:val="en-GB"/>
              </w:rPr>
              <w:t>Empagliflozin</w:t>
            </w:r>
            <w:proofErr w:type="spellEnd"/>
            <w:r w:rsidRPr="00977282">
              <w:rPr>
                <w:b/>
                <w:lang w:val="en-GB"/>
              </w:rPr>
              <w:br/>
              <w:t>10 mg</w:t>
            </w:r>
          </w:p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r w:rsidRPr="00977282">
              <w:rPr>
                <w:b/>
                <w:color w:val="auto"/>
                <w:lang w:val="en-GB"/>
              </w:rPr>
              <w:t>(n=224)</w:t>
            </w:r>
          </w:p>
        </w:tc>
        <w:tc>
          <w:tcPr>
            <w:tcW w:w="2070" w:type="dxa"/>
          </w:tcPr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proofErr w:type="spellStart"/>
            <w:r w:rsidRPr="00977282">
              <w:rPr>
                <w:b/>
                <w:lang w:val="en-GB"/>
              </w:rPr>
              <w:t>Empagliflozin</w:t>
            </w:r>
            <w:proofErr w:type="spellEnd"/>
            <w:r w:rsidRPr="00977282">
              <w:rPr>
                <w:b/>
                <w:lang w:val="en-GB"/>
              </w:rPr>
              <w:t xml:space="preserve"> </w:t>
            </w:r>
            <w:r w:rsidRPr="00977282">
              <w:rPr>
                <w:b/>
                <w:lang w:val="en-GB"/>
              </w:rPr>
              <w:br/>
              <w:t>25 mg</w:t>
            </w:r>
          </w:p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r w:rsidRPr="00977282">
              <w:rPr>
                <w:b/>
                <w:color w:val="auto"/>
                <w:lang w:val="en-GB"/>
              </w:rPr>
              <w:t>(n=224)</w:t>
            </w:r>
          </w:p>
        </w:tc>
        <w:tc>
          <w:tcPr>
            <w:tcW w:w="2188" w:type="dxa"/>
          </w:tcPr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proofErr w:type="spellStart"/>
            <w:r w:rsidRPr="00977282">
              <w:rPr>
                <w:b/>
                <w:lang w:val="en-GB"/>
              </w:rPr>
              <w:t>Sitagliptin</w:t>
            </w:r>
            <w:proofErr w:type="spellEnd"/>
          </w:p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r w:rsidRPr="00977282">
              <w:rPr>
                <w:b/>
                <w:lang w:val="en-GB"/>
              </w:rPr>
              <w:t>100 mg</w:t>
            </w:r>
          </w:p>
          <w:p w:rsidR="00DE3C72" w:rsidRPr="00977282" w:rsidRDefault="00DE3C72" w:rsidP="009D5EA2">
            <w:pPr>
              <w:pStyle w:val="Default"/>
              <w:jc w:val="center"/>
              <w:rPr>
                <w:b/>
                <w:lang w:val="en-GB"/>
              </w:rPr>
            </w:pPr>
            <w:r w:rsidRPr="00977282">
              <w:rPr>
                <w:b/>
                <w:color w:val="auto"/>
                <w:lang w:val="en-GB"/>
              </w:rPr>
              <w:t>(n=223)</w:t>
            </w:r>
          </w:p>
        </w:tc>
      </w:tr>
      <w:tr w:rsidR="00DE3C72" w:rsidRPr="005370A1" w:rsidTr="009D5EA2">
        <w:trPr>
          <w:trHeight w:val="374"/>
        </w:trPr>
        <w:tc>
          <w:tcPr>
            <w:tcW w:w="5958" w:type="dxa"/>
            <w:vAlign w:val="center"/>
          </w:tcPr>
          <w:p w:rsidR="00DE3C72" w:rsidRPr="00977282" w:rsidRDefault="00DE3C72" w:rsidP="00DE3C72">
            <w:pPr>
              <w:pStyle w:val="Default"/>
              <w:rPr>
                <w:lang w:val="en-GB"/>
              </w:rPr>
            </w:pPr>
            <w:proofErr w:type="spellStart"/>
            <w:r w:rsidRPr="00977282">
              <w:rPr>
                <w:lang w:val="en-GB"/>
              </w:rPr>
              <w:t>HbA1c</w:t>
            </w:r>
            <w:proofErr w:type="spellEnd"/>
            <w:r w:rsidRPr="00977282">
              <w:rPr>
                <w:lang w:val="en-GB"/>
              </w:rPr>
              <w:t xml:space="preserve"> at week 52, % </w:t>
            </w:r>
          </w:p>
        </w:tc>
        <w:tc>
          <w:tcPr>
            <w:tcW w:w="1890" w:type="dxa"/>
            <w:vAlign w:val="center"/>
          </w:tcPr>
          <w:p w:rsidR="00DE3C72" w:rsidRPr="00977282" w:rsidRDefault="00137AFD" w:rsidP="002D7D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 xml:space="preserve">7.97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  <w:r w:rsidR="002D7DB1" w:rsidRPr="009772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E3C72" w:rsidRPr="00977282" w:rsidRDefault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 xml:space="preserve">7.18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070" w:type="dxa"/>
            <w:vAlign w:val="center"/>
          </w:tcPr>
          <w:p w:rsidR="00DE3C72" w:rsidRPr="00977282" w:rsidRDefault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 xml:space="preserve">7.06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88" w:type="dxa"/>
            <w:vAlign w:val="center"/>
          </w:tcPr>
          <w:p w:rsidR="00DE3C72" w:rsidRPr="00977282" w:rsidRDefault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 xml:space="preserve">7.30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</w:tr>
      <w:tr w:rsidR="00DE3C72" w:rsidRPr="005370A1" w:rsidTr="009D5EA2">
        <w:trPr>
          <w:trHeight w:val="374"/>
        </w:trPr>
        <w:tc>
          <w:tcPr>
            <w:tcW w:w="5958" w:type="dxa"/>
            <w:vAlign w:val="center"/>
          </w:tcPr>
          <w:p w:rsidR="00DE3C72" w:rsidRPr="00977282" w:rsidRDefault="00DE3C72" w:rsidP="00DE3C72">
            <w:pPr>
              <w:pStyle w:val="Default"/>
              <w:tabs>
                <w:tab w:val="left" w:pos="0"/>
              </w:tabs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Change from baseline</w:t>
            </w:r>
          </w:p>
        </w:tc>
        <w:tc>
          <w:tcPr>
            <w:tcW w:w="1890" w:type="dxa"/>
            <w:vAlign w:val="center"/>
          </w:tcPr>
          <w:p w:rsidR="00DE3C72" w:rsidRPr="00977282" w:rsidRDefault="00137AFD" w:rsidP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 xml:space="preserve">0.09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070" w:type="dxa"/>
            <w:vAlign w:val="center"/>
          </w:tcPr>
          <w:p w:rsidR="00DE3C72" w:rsidRPr="00977282" w:rsidRDefault="002D7DB1" w:rsidP="00137A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−</w:t>
            </w:r>
            <w:r w:rsidR="00137AFD" w:rsidRPr="00977282">
              <w:rPr>
                <w:rFonts w:ascii="Arial" w:hAnsi="Arial" w:cs="Arial"/>
                <w:sz w:val="24"/>
                <w:szCs w:val="24"/>
              </w:rPr>
              <w:t xml:space="preserve">0.70 </w:t>
            </w:r>
            <w:r w:rsidR="00137AFD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070" w:type="dxa"/>
            <w:vAlign w:val="center"/>
          </w:tcPr>
          <w:p w:rsidR="00DE3C72" w:rsidRPr="00977282" w:rsidRDefault="002D7DB1" w:rsidP="00137A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−</w:t>
            </w:r>
            <w:r w:rsidR="00137AFD" w:rsidRPr="00977282">
              <w:rPr>
                <w:rFonts w:ascii="Arial" w:hAnsi="Arial" w:cs="Arial"/>
                <w:sz w:val="24"/>
                <w:szCs w:val="24"/>
              </w:rPr>
              <w:t xml:space="preserve">0.82 </w:t>
            </w:r>
            <w:r w:rsidR="00137AFD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88" w:type="dxa"/>
            <w:vAlign w:val="center"/>
          </w:tcPr>
          <w:p w:rsidR="00DE3C72" w:rsidRPr="00977282" w:rsidRDefault="002D7DB1" w:rsidP="00137A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−</w:t>
            </w:r>
            <w:r w:rsidR="00137AFD" w:rsidRPr="00977282">
              <w:rPr>
                <w:rFonts w:ascii="Arial" w:hAnsi="Arial" w:cs="Arial"/>
                <w:sz w:val="24"/>
                <w:szCs w:val="24"/>
              </w:rPr>
              <w:t xml:space="preserve">0.58 </w:t>
            </w:r>
            <w:r w:rsidR="00137AFD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± </w:t>
            </w:r>
            <w:r w:rsidRPr="00977282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</w:tr>
      <w:tr w:rsidR="00DE3C72" w:rsidRPr="005370A1" w:rsidTr="009D5EA2">
        <w:trPr>
          <w:trHeight w:val="374"/>
        </w:trPr>
        <w:tc>
          <w:tcPr>
            <w:tcW w:w="5958" w:type="dxa"/>
            <w:vAlign w:val="center"/>
          </w:tcPr>
          <w:p w:rsidR="00DE3C72" w:rsidRPr="00977282" w:rsidRDefault="00DE3C72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Difference vs. placebo (95% CI)</w:t>
            </w:r>
          </w:p>
        </w:tc>
        <w:tc>
          <w:tcPr>
            <w:tcW w:w="1890" w:type="dxa"/>
            <w:vAlign w:val="center"/>
          </w:tcPr>
          <w:p w:rsidR="00DE3C72" w:rsidRPr="00977282" w:rsidRDefault="00DE3C7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-0.79 (-0.94, -0.64)</w:t>
            </w: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-0.91 (-1.06, -0.76)</w:t>
            </w:r>
          </w:p>
        </w:tc>
        <w:tc>
          <w:tcPr>
            <w:tcW w:w="2188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-0.67 (-0.82, -0.52)</w:t>
            </w:r>
          </w:p>
        </w:tc>
      </w:tr>
      <w:tr w:rsidR="00DE3C72" w:rsidRPr="005370A1" w:rsidTr="009D5EA2">
        <w:trPr>
          <w:trHeight w:val="374"/>
        </w:trPr>
        <w:tc>
          <w:tcPr>
            <w:tcW w:w="5958" w:type="dxa"/>
            <w:vAlign w:val="center"/>
          </w:tcPr>
          <w:p w:rsidR="00DE3C72" w:rsidRPr="00977282" w:rsidRDefault="00DE3C72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DE3C72" w:rsidRPr="00977282" w:rsidRDefault="00DE3C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2188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DE3C72" w:rsidRPr="005370A1" w:rsidTr="009D5EA2">
        <w:trPr>
          <w:trHeight w:val="374"/>
        </w:trPr>
        <w:tc>
          <w:tcPr>
            <w:tcW w:w="5958" w:type="dxa"/>
            <w:vAlign w:val="center"/>
          </w:tcPr>
          <w:p w:rsidR="00DE3C72" w:rsidRPr="00977282" w:rsidRDefault="00DE3C72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 xml:space="preserve">Difference vs. </w:t>
            </w:r>
            <w:proofErr w:type="spellStart"/>
            <w:r w:rsidRPr="00977282">
              <w:rPr>
                <w:lang w:val="en-GB"/>
              </w:rPr>
              <w:t>sitagliptin</w:t>
            </w:r>
            <w:proofErr w:type="spellEnd"/>
            <w:r w:rsidRPr="00977282">
              <w:rPr>
                <w:lang w:val="en-GB"/>
              </w:rPr>
              <w:t xml:space="preserve"> (95% CI)</w:t>
            </w:r>
          </w:p>
        </w:tc>
        <w:tc>
          <w:tcPr>
            <w:tcW w:w="1890" w:type="dxa"/>
            <w:vAlign w:val="center"/>
          </w:tcPr>
          <w:p w:rsidR="00DE3C72" w:rsidRPr="00977282" w:rsidRDefault="00DE3C7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-0.12 (-0.27, 0.03)</w:t>
            </w: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-</w:t>
            </w:r>
            <w:r w:rsidR="009A5DDD" w:rsidRPr="00977282">
              <w:rPr>
                <w:rFonts w:ascii="Arial" w:hAnsi="Arial" w:cs="Arial"/>
                <w:sz w:val="24"/>
                <w:szCs w:val="24"/>
              </w:rPr>
              <w:t>0.24</w:t>
            </w:r>
            <w:r w:rsidRPr="00977282">
              <w:rPr>
                <w:rFonts w:ascii="Arial" w:hAnsi="Arial" w:cs="Arial"/>
                <w:sz w:val="24"/>
                <w:szCs w:val="24"/>
              </w:rPr>
              <w:t xml:space="preserve"> (-0.39, -0.09)</w:t>
            </w:r>
          </w:p>
        </w:tc>
        <w:tc>
          <w:tcPr>
            <w:tcW w:w="2188" w:type="dxa"/>
            <w:vAlign w:val="center"/>
          </w:tcPr>
          <w:p w:rsidR="00DE3C72" w:rsidRPr="00977282" w:rsidRDefault="00DE3C7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C72" w:rsidRPr="005370A1" w:rsidTr="009D5EA2">
        <w:trPr>
          <w:trHeight w:val="374"/>
        </w:trPr>
        <w:tc>
          <w:tcPr>
            <w:tcW w:w="5958" w:type="dxa"/>
            <w:vAlign w:val="center"/>
          </w:tcPr>
          <w:p w:rsidR="00DE3C72" w:rsidRPr="00977282" w:rsidRDefault="00DE3C72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DE3C72" w:rsidRPr="00977282" w:rsidRDefault="00DE3C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0</w:t>
            </w:r>
            <w:r w:rsidR="009A5DDD" w:rsidRPr="00977282">
              <w:rPr>
                <w:rFonts w:ascii="Arial" w:hAnsi="Arial" w:cs="Arial"/>
                <w:sz w:val="24"/>
                <w:szCs w:val="24"/>
              </w:rPr>
              <w:t>.12</w:t>
            </w:r>
            <w:r w:rsidRPr="009772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E3C72" w:rsidRPr="00977282" w:rsidRDefault="002D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2188" w:type="dxa"/>
            <w:vAlign w:val="center"/>
          </w:tcPr>
          <w:p w:rsidR="00DE3C72" w:rsidRPr="00977282" w:rsidRDefault="00DE3C72">
            <w:pPr>
              <w:rPr>
                <w:rFonts w:ascii="Arial" w:hAnsi="Arial" w:cs="Arial"/>
              </w:rPr>
            </w:pP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532ECD">
            <w:pPr>
              <w:pStyle w:val="Default"/>
              <w:rPr>
                <w:lang w:val="en-GB"/>
              </w:rPr>
            </w:pPr>
            <w:proofErr w:type="spellStart"/>
            <w:r w:rsidRPr="00977282">
              <w:rPr>
                <w:lang w:val="en-GB"/>
              </w:rPr>
              <w:t>FPG</w:t>
            </w:r>
            <w:proofErr w:type="spellEnd"/>
            <w:r w:rsidRPr="00977282">
              <w:rPr>
                <w:lang w:val="en-GB"/>
              </w:rPr>
              <w:t xml:space="preserve"> at week 52, mmol/l 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9.2 ± 0.1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7.4 ± 0.1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7.1 ± 0.1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8.2 ± 0.1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tabs>
                <w:tab w:val="left" w:pos="0"/>
              </w:tabs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Change from baseline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0.7 ± 0.1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D57B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</w:t>
            </w:r>
            <w:r w:rsidR="00D57BFD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1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 ± 0.1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-1.3 ± 0.1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-0.2 ± 0.1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Difference vs. placebo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-1.8 (-2.1, -1.5)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-2.1 (-2.4, -1.8)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-1.0 (-1.3, -0.6)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 xml:space="preserve">Difference vs. </w:t>
            </w:r>
            <w:proofErr w:type="spellStart"/>
            <w:r w:rsidRPr="00977282">
              <w:rPr>
                <w:lang w:val="en-GB"/>
              </w:rPr>
              <w:t>sitagliptin</w:t>
            </w:r>
            <w:proofErr w:type="spellEnd"/>
            <w:r w:rsidRPr="00977282">
              <w:rPr>
                <w:lang w:val="en-GB"/>
              </w:rPr>
              <w:t xml:space="preserve">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-0.8 (-1.1, -0.5)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-1.1 (-1.4, -0.8)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532ECD">
            <w:pPr>
              <w:pStyle w:val="Default"/>
              <w:rPr>
                <w:lang w:val="en-GB"/>
              </w:rPr>
            </w:pPr>
            <w:r w:rsidRPr="00977282">
              <w:rPr>
                <w:lang w:val="en-GB"/>
              </w:rPr>
              <w:t>Body weight at week 52, kg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kern w:val="24"/>
                <w:sz w:val="24"/>
                <w:szCs w:val="24"/>
              </w:rPr>
              <w:t xml:space="preserve">77.9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0.2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75.7 ± 0.2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75.8 ± 0.2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78.6 ± 0.2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tabs>
                <w:tab w:val="left" w:pos="0"/>
              </w:tabs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Change from baseline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-0.5 ± 0.2 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-2.7 ± 0.2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-2.6 ± 0.2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0.1 ± 0.2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Difference vs. placebo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7D71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</w:t>
            </w:r>
            <w:r w:rsidR="009A5DDD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2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 (-2.</w:t>
            </w:r>
            <w:r w:rsidR="007D71DC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7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, -1.7)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-2.1 (-2.7, -1.6)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0.6 (0.1, 1.1)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lastRenderedPageBreak/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0.022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 xml:space="preserve">Difference vs. </w:t>
            </w:r>
            <w:proofErr w:type="spellStart"/>
            <w:r w:rsidRPr="00977282">
              <w:rPr>
                <w:lang w:val="en-GB"/>
              </w:rPr>
              <w:t>sitagliptin</w:t>
            </w:r>
            <w:proofErr w:type="spellEnd"/>
            <w:r w:rsidRPr="00977282">
              <w:rPr>
                <w:lang w:val="en-GB"/>
              </w:rPr>
              <w:t xml:space="preserve">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-2.8 (-3.4, -2.3)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-2.8 (-3.3, -2.2)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532ECD">
            <w:pPr>
              <w:pStyle w:val="Default"/>
              <w:rPr>
                <w:lang w:val="en-GB"/>
              </w:rPr>
            </w:pPr>
            <w:proofErr w:type="spellStart"/>
            <w:r w:rsidRPr="00977282">
              <w:rPr>
                <w:lang w:val="en-GB"/>
              </w:rPr>
              <w:t>SBP</w:t>
            </w:r>
            <w:proofErr w:type="spellEnd"/>
            <w:r w:rsidRPr="00977282">
              <w:rPr>
                <w:lang w:val="en-GB"/>
              </w:rPr>
              <w:t xml:space="preserve"> at week 52, mmHg 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 xml:space="preserve">131.2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0.8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 xml:space="preserve">126.6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0.8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 xml:space="preserve">127.0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0.8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 xml:space="preserve">129.8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0.8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tabs>
                <w:tab w:val="left" w:pos="0"/>
              </w:tabs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Change from baseline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-0.2 ± 0.8 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-4.9 ± 0.8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-4.5 ± 0.8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-1.6 ± 0.8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Difference vs. placebo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-4.6 (-6.8, -2.5)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-4.2 (-6.4, -2.1)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-1.4 (-3.5, 0.8)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&lt;0.001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0.211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 xml:space="preserve">Difference vs. </w:t>
            </w:r>
            <w:proofErr w:type="spellStart"/>
            <w:r w:rsidRPr="00977282">
              <w:rPr>
                <w:lang w:val="en-GB"/>
              </w:rPr>
              <w:t>sitagliptin</w:t>
            </w:r>
            <w:proofErr w:type="spellEnd"/>
            <w:r w:rsidRPr="00977282">
              <w:rPr>
                <w:lang w:val="en-GB"/>
              </w:rPr>
              <w:t xml:space="preserve">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-3.3 (-5.4, -1.1)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-2.8 (-5.0, -0.7)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0.003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0.011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532ECD">
            <w:pPr>
              <w:pStyle w:val="Default"/>
              <w:rPr>
                <w:lang w:val="en-GB"/>
              </w:rPr>
            </w:pPr>
            <w:proofErr w:type="spellStart"/>
            <w:r w:rsidRPr="00977282">
              <w:rPr>
                <w:lang w:val="en-GB"/>
              </w:rPr>
              <w:t>DBP</w:t>
            </w:r>
            <w:proofErr w:type="spellEnd"/>
            <w:r w:rsidRPr="00977282">
              <w:rPr>
                <w:lang w:val="en-GB"/>
              </w:rPr>
              <w:t xml:space="preserve"> at week 52, mmHg 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kern w:val="24"/>
                <w:sz w:val="24"/>
                <w:szCs w:val="24"/>
              </w:rPr>
              <w:t xml:space="preserve">79.0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0.5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kern w:val="24"/>
                <w:sz w:val="24"/>
                <w:szCs w:val="24"/>
              </w:rPr>
              <w:t xml:space="preserve">77.9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0.5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kern w:val="24"/>
                <w:sz w:val="24"/>
                <w:szCs w:val="24"/>
              </w:rPr>
              <w:t xml:space="preserve">77.2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0.5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hAnsi="Arial" w:cs="Arial"/>
                <w:kern w:val="24"/>
                <w:sz w:val="24"/>
                <w:szCs w:val="24"/>
              </w:rPr>
              <w:t xml:space="preserve">78.8 </w:t>
            </w: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± 0.5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tabs>
                <w:tab w:val="left" w:pos="0"/>
              </w:tabs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Change from baseline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-0.2 ± 0.5 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-1.3 ± 0.5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-1.9 ± 0.5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-0.3 ± 0.5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Difference vs. placebo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-1.1 (-2.4, 0.2) 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-1.7 (-3.1, -0.4)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-0.2 (-1.5, 1.2)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0.106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0.011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0.826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 xml:space="preserve">Difference vs. </w:t>
            </w:r>
            <w:proofErr w:type="spellStart"/>
            <w:r w:rsidRPr="00977282">
              <w:rPr>
                <w:lang w:val="en-GB"/>
              </w:rPr>
              <w:t>sitagliptin</w:t>
            </w:r>
            <w:proofErr w:type="spellEnd"/>
            <w:r w:rsidRPr="00977282">
              <w:rPr>
                <w:lang w:val="en-GB"/>
              </w:rPr>
              <w:t xml:space="preserve"> (95% CI)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137A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-0.9 (-2.3, 0.4)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-1.6 (-2.9, -0.2)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 </w:t>
            </w:r>
          </w:p>
        </w:tc>
      </w:tr>
      <w:tr w:rsidR="00137AFD" w:rsidRPr="005370A1" w:rsidTr="009D5EA2">
        <w:trPr>
          <w:trHeight w:val="374"/>
        </w:trPr>
        <w:tc>
          <w:tcPr>
            <w:tcW w:w="5958" w:type="dxa"/>
            <w:vAlign w:val="center"/>
          </w:tcPr>
          <w:p w:rsidR="00137AFD" w:rsidRPr="00977282" w:rsidRDefault="00137AFD" w:rsidP="009D5EA2">
            <w:pPr>
              <w:pStyle w:val="Default"/>
              <w:ind w:firstLine="270"/>
              <w:rPr>
                <w:lang w:val="en-GB"/>
              </w:rPr>
            </w:pPr>
            <w:r w:rsidRPr="00977282">
              <w:rPr>
                <w:lang w:val="en-GB"/>
              </w:rPr>
              <w:t>p-value</w:t>
            </w:r>
          </w:p>
        </w:tc>
        <w:tc>
          <w:tcPr>
            <w:tcW w:w="1890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137AFD" w:rsidRPr="00977282" w:rsidRDefault="00137AFD" w:rsidP="009A5D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0.16</w:t>
            </w:r>
            <w:r w:rsidR="009A5DDD"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137AFD" w:rsidRPr="00977282" w:rsidRDefault="00137AFD" w:rsidP="00ED0C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282">
              <w:rPr>
                <w:rFonts w:ascii="Arial" w:eastAsia="Calibri" w:hAnsi="Arial" w:cs="Arial"/>
                <w:kern w:val="24"/>
                <w:sz w:val="24"/>
                <w:szCs w:val="24"/>
              </w:rPr>
              <w:t>0.021</w:t>
            </w:r>
          </w:p>
        </w:tc>
        <w:tc>
          <w:tcPr>
            <w:tcW w:w="2188" w:type="dxa"/>
            <w:vAlign w:val="center"/>
          </w:tcPr>
          <w:p w:rsidR="00137AFD" w:rsidRPr="00977282" w:rsidRDefault="00137AFD" w:rsidP="00ED0CD9">
            <w:pPr>
              <w:rPr>
                <w:rFonts w:ascii="Arial" w:hAnsi="Arial" w:cs="Arial"/>
              </w:rPr>
            </w:pPr>
          </w:p>
        </w:tc>
      </w:tr>
    </w:tbl>
    <w:p w:rsidR="00713C9D" w:rsidRDefault="00DE3C72" w:rsidP="00DE3C72">
      <w:pPr>
        <w:pStyle w:val="Default"/>
        <w:spacing w:line="480" w:lineRule="auto"/>
        <w:rPr>
          <w:lang w:val="en-GB"/>
        </w:rPr>
      </w:pPr>
      <w:r w:rsidRPr="00977282">
        <w:rPr>
          <w:lang w:val="en-GB"/>
        </w:rPr>
        <w:t xml:space="preserve">Data are n (%) or adjusted mean ± </w:t>
      </w:r>
      <w:r w:rsidR="005E7E74">
        <w:rPr>
          <w:lang w:val="en-GB"/>
        </w:rPr>
        <w:t xml:space="preserve">standard </w:t>
      </w:r>
      <w:proofErr w:type="gramStart"/>
      <w:r w:rsidR="005E7E74">
        <w:rPr>
          <w:lang w:val="en-GB"/>
        </w:rPr>
        <w:t xml:space="preserve">error </w:t>
      </w:r>
      <w:r w:rsidRPr="00977282">
        <w:rPr>
          <w:lang w:val="en-GB"/>
        </w:rPr>
        <w:t xml:space="preserve"> based</w:t>
      </w:r>
      <w:proofErr w:type="gramEnd"/>
      <w:r w:rsidRPr="00977282">
        <w:rPr>
          <w:lang w:val="en-GB"/>
        </w:rPr>
        <w:t xml:space="preserve"> on ANCOVA in </w:t>
      </w:r>
      <w:r w:rsidR="00E30583" w:rsidRPr="00977282">
        <w:rPr>
          <w:lang w:val="en-GB"/>
        </w:rPr>
        <w:t xml:space="preserve">the </w:t>
      </w:r>
      <w:r w:rsidR="00407A84">
        <w:rPr>
          <w:lang w:val="en-GB"/>
        </w:rPr>
        <w:t xml:space="preserve">full analysis set </w:t>
      </w:r>
      <w:r w:rsidRPr="00977282">
        <w:rPr>
          <w:lang w:val="en-GB"/>
        </w:rPr>
        <w:t>(</w:t>
      </w:r>
      <w:r w:rsidR="00407A84">
        <w:rPr>
          <w:lang w:val="en-GB"/>
        </w:rPr>
        <w:t>last observation carried forward</w:t>
      </w:r>
      <w:r w:rsidRPr="00977282">
        <w:rPr>
          <w:lang w:val="en-GB"/>
        </w:rPr>
        <w:t>)</w:t>
      </w:r>
      <w:r w:rsidR="00713C9D" w:rsidRPr="00977282">
        <w:rPr>
          <w:lang w:val="en-GB"/>
        </w:rPr>
        <w:t xml:space="preserve"> unless otherwise indicated.</w:t>
      </w:r>
    </w:p>
    <w:p w:rsidR="000024FA" w:rsidRPr="00977282" w:rsidRDefault="00407A84" w:rsidP="00072814">
      <w:pPr>
        <w:pStyle w:val="Default"/>
        <w:spacing w:line="480" w:lineRule="auto"/>
        <w:rPr>
          <w:b/>
          <w:lang w:val="en-GB"/>
        </w:rPr>
      </w:pPr>
      <w:proofErr w:type="spellStart"/>
      <w:r>
        <w:rPr>
          <w:lang w:val="en-GB"/>
        </w:rPr>
        <w:t>HbA1c</w:t>
      </w:r>
      <w:proofErr w:type="spellEnd"/>
      <w:r w:rsidR="00AF6D75">
        <w:rPr>
          <w:lang w:val="en-GB"/>
        </w:rPr>
        <w:t>:</w:t>
      </w:r>
      <w:r>
        <w:rPr>
          <w:lang w:val="en-GB"/>
        </w:rPr>
        <w:t xml:space="preserve"> </w:t>
      </w:r>
      <w:r w:rsidRPr="006D3F96">
        <w:rPr>
          <w:lang w:val="en-GB"/>
        </w:rPr>
        <w:t xml:space="preserve">haemoglobin </w:t>
      </w:r>
      <w:proofErr w:type="spellStart"/>
      <w:proofErr w:type="gramStart"/>
      <w:r w:rsidRPr="006D3F96">
        <w:rPr>
          <w:lang w:val="en-GB"/>
        </w:rPr>
        <w:t>A1c</w:t>
      </w:r>
      <w:proofErr w:type="spellEnd"/>
      <w:proofErr w:type="gramEnd"/>
      <w:r>
        <w:rPr>
          <w:lang w:val="en-GB"/>
        </w:rPr>
        <w:t>; CI</w:t>
      </w:r>
      <w:r w:rsidR="00AF6D75">
        <w:rPr>
          <w:lang w:val="en-GB"/>
        </w:rPr>
        <w:t>:</w:t>
      </w:r>
      <w:r>
        <w:rPr>
          <w:lang w:val="en-GB"/>
        </w:rPr>
        <w:t xml:space="preserve"> confidence interval; </w:t>
      </w:r>
      <w:proofErr w:type="spellStart"/>
      <w:r>
        <w:rPr>
          <w:lang w:val="en-GB"/>
        </w:rPr>
        <w:t>FPG</w:t>
      </w:r>
      <w:proofErr w:type="spellEnd"/>
      <w:r w:rsidR="00AF6D75">
        <w:rPr>
          <w:lang w:val="en-GB"/>
        </w:rPr>
        <w:t>:</w:t>
      </w:r>
      <w:r>
        <w:rPr>
          <w:lang w:val="en-GB"/>
        </w:rPr>
        <w:t xml:space="preserve"> fasting plasma glucose; </w:t>
      </w:r>
      <w:proofErr w:type="spellStart"/>
      <w:r>
        <w:rPr>
          <w:lang w:val="en-GB"/>
        </w:rPr>
        <w:t>SBP</w:t>
      </w:r>
      <w:proofErr w:type="spellEnd"/>
      <w:r w:rsidR="00AF6D75">
        <w:rPr>
          <w:lang w:val="en-GB"/>
        </w:rPr>
        <w:t>:</w:t>
      </w:r>
      <w:r>
        <w:rPr>
          <w:lang w:val="en-GB"/>
        </w:rPr>
        <w:t xml:space="preserve"> </w:t>
      </w:r>
      <w:r w:rsidR="005E7E74">
        <w:rPr>
          <w:lang w:val="en-GB"/>
        </w:rPr>
        <w:t>systolic</w:t>
      </w:r>
      <w:r>
        <w:rPr>
          <w:lang w:val="en-GB"/>
        </w:rPr>
        <w:t xml:space="preserve"> blood pressure; </w:t>
      </w:r>
      <w:proofErr w:type="spellStart"/>
      <w:r>
        <w:rPr>
          <w:lang w:val="en-GB"/>
        </w:rPr>
        <w:t>DBP</w:t>
      </w:r>
      <w:proofErr w:type="spellEnd"/>
      <w:r w:rsidR="00AF6D75">
        <w:rPr>
          <w:lang w:val="en-GB"/>
        </w:rPr>
        <w:t>:</w:t>
      </w:r>
      <w:r>
        <w:rPr>
          <w:lang w:val="en-GB"/>
        </w:rPr>
        <w:t xml:space="preserve"> diastolic blood pressure.</w:t>
      </w:r>
    </w:p>
    <w:sectPr w:rsidR="000024FA" w:rsidRPr="00977282" w:rsidSect="00B63880">
      <w:headerReference w:type="default" r:id="rId8"/>
      <w:footerReference w:type="even" r:id="rId9"/>
      <w:footerReference w:type="default" r:id="rId10"/>
      <w:pgSz w:w="16840" w:h="11900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86" w:rsidRDefault="00914286" w:rsidP="002D5FC8">
      <w:r>
        <w:separator/>
      </w:r>
    </w:p>
  </w:endnote>
  <w:endnote w:type="continuationSeparator" w:id="0">
    <w:p w:rsidR="00914286" w:rsidRDefault="00914286" w:rsidP="002D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Con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07" w:rsidRDefault="004E7B90" w:rsidP="002D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0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007" w:rsidRDefault="00073007" w:rsidP="002D5F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320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3007" w:rsidRDefault="004E7B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73007">
          <w:instrText xml:space="preserve"> PAGE   \* MERGEFORMAT </w:instrText>
        </w:r>
        <w:r>
          <w:fldChar w:fldCharType="separate"/>
        </w:r>
        <w:r w:rsidR="00072814">
          <w:rPr>
            <w:noProof/>
          </w:rPr>
          <w:t>3</w:t>
        </w:r>
        <w:r>
          <w:rPr>
            <w:noProof/>
          </w:rPr>
          <w:fldChar w:fldCharType="end"/>
        </w:r>
        <w:r w:rsidR="00073007">
          <w:t xml:space="preserve"> | </w:t>
        </w:r>
        <w:r w:rsidR="00073007">
          <w:rPr>
            <w:color w:val="808080" w:themeColor="background1" w:themeShade="80"/>
            <w:spacing w:val="60"/>
          </w:rPr>
          <w:t>Page</w:t>
        </w:r>
      </w:p>
    </w:sdtContent>
  </w:sdt>
  <w:p w:rsidR="00073007" w:rsidRDefault="00073007" w:rsidP="002D5F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86" w:rsidRDefault="00914286" w:rsidP="002D5FC8">
      <w:r>
        <w:separator/>
      </w:r>
    </w:p>
  </w:footnote>
  <w:footnote w:type="continuationSeparator" w:id="0">
    <w:p w:rsidR="00914286" w:rsidRDefault="00914286" w:rsidP="002D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07" w:rsidRPr="001F799F" w:rsidRDefault="00073007" w:rsidP="001F799F">
    <w:pPr>
      <w:pStyle w:val="Header"/>
    </w:pPr>
    <w:r w:rsidRPr="001F799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FAE"/>
    <w:multiLevelType w:val="hybridMultilevel"/>
    <w:tmpl w:val="C7FA448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145E118C"/>
    <w:multiLevelType w:val="hybridMultilevel"/>
    <w:tmpl w:val="D258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7E2E"/>
    <w:multiLevelType w:val="hybridMultilevel"/>
    <w:tmpl w:val="20BC4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32BAC"/>
    <w:multiLevelType w:val="hybridMultilevel"/>
    <w:tmpl w:val="4EB27F2C"/>
    <w:lvl w:ilvl="0" w:tplc="54025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SansCond" w:hAnsi="BISansCond" w:hint="default"/>
      </w:rPr>
    </w:lvl>
    <w:lvl w:ilvl="1" w:tplc="48DED4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ISansCond" w:hAnsi="BISansCond" w:hint="default"/>
      </w:rPr>
    </w:lvl>
    <w:lvl w:ilvl="2" w:tplc="2EEA36E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ISansCond" w:hAnsi="BISansCond" w:hint="default"/>
      </w:rPr>
    </w:lvl>
    <w:lvl w:ilvl="3" w:tplc="4E743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ISansCond" w:hAnsi="BISansCond" w:hint="default"/>
      </w:rPr>
    </w:lvl>
    <w:lvl w:ilvl="4" w:tplc="81D075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ISansCond" w:hAnsi="BISansCond" w:hint="default"/>
      </w:rPr>
    </w:lvl>
    <w:lvl w:ilvl="5" w:tplc="C9C89E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ISansCond" w:hAnsi="BISansCond" w:hint="default"/>
      </w:rPr>
    </w:lvl>
    <w:lvl w:ilvl="6" w:tplc="509CE5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ISansCond" w:hAnsi="BISansCond" w:hint="default"/>
      </w:rPr>
    </w:lvl>
    <w:lvl w:ilvl="7" w:tplc="7B8E92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ISansCond" w:hAnsi="BISansCond" w:hint="default"/>
      </w:rPr>
    </w:lvl>
    <w:lvl w:ilvl="8" w:tplc="4008BF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ISansCond" w:hAnsi="BISansCond" w:hint="default"/>
      </w:rPr>
    </w:lvl>
  </w:abstractNum>
  <w:abstractNum w:abstractNumId="4">
    <w:nsid w:val="29C3652B"/>
    <w:multiLevelType w:val="hybridMultilevel"/>
    <w:tmpl w:val="CB587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A1042"/>
    <w:multiLevelType w:val="hybridMultilevel"/>
    <w:tmpl w:val="EA5C8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73342"/>
    <w:multiLevelType w:val="hybridMultilevel"/>
    <w:tmpl w:val="61CAD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A7118"/>
    <w:multiLevelType w:val="hybridMultilevel"/>
    <w:tmpl w:val="E1E226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7FA"/>
    <w:multiLevelType w:val="hybridMultilevel"/>
    <w:tmpl w:val="BB1A546C"/>
    <w:lvl w:ilvl="0" w:tplc="C09A4DA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743C"/>
    <w:multiLevelType w:val="hybridMultilevel"/>
    <w:tmpl w:val="C58AD376"/>
    <w:lvl w:ilvl="0" w:tplc="14964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6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75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8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6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E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4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0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9341D6"/>
    <w:multiLevelType w:val="hybridMultilevel"/>
    <w:tmpl w:val="BF7EE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F057D"/>
    <w:multiLevelType w:val="multilevel"/>
    <w:tmpl w:val="9B7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7858"/>
    <w:multiLevelType w:val="hybridMultilevel"/>
    <w:tmpl w:val="4F3C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00862"/>
    <w:multiLevelType w:val="hybridMultilevel"/>
    <w:tmpl w:val="6C7C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30B6"/>
    <w:multiLevelType w:val="hybridMultilevel"/>
    <w:tmpl w:val="5DA0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3F9"/>
    <w:multiLevelType w:val="hybridMultilevel"/>
    <w:tmpl w:val="B358B2B0"/>
    <w:lvl w:ilvl="0" w:tplc="BE32F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806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6AF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40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30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BE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5C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5A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48E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53B01E8"/>
    <w:multiLevelType w:val="hybridMultilevel"/>
    <w:tmpl w:val="7D384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55FC"/>
    <w:multiLevelType w:val="hybridMultilevel"/>
    <w:tmpl w:val="E5F4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206CD2"/>
    <w:multiLevelType w:val="hybridMultilevel"/>
    <w:tmpl w:val="E1F6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CD63A8"/>
    <w:multiLevelType w:val="hybridMultilevel"/>
    <w:tmpl w:val="B1E07B3C"/>
    <w:lvl w:ilvl="0" w:tplc="0409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0">
    <w:nsid w:val="6AC012D0"/>
    <w:multiLevelType w:val="hybridMultilevel"/>
    <w:tmpl w:val="C68EED4E"/>
    <w:lvl w:ilvl="0" w:tplc="5700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60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C7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4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8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E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6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8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26438C"/>
    <w:multiLevelType w:val="hybridMultilevel"/>
    <w:tmpl w:val="94EC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D0588"/>
    <w:multiLevelType w:val="hybridMultilevel"/>
    <w:tmpl w:val="67023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2F7C"/>
    <w:multiLevelType w:val="hybridMultilevel"/>
    <w:tmpl w:val="D494D83C"/>
    <w:lvl w:ilvl="0" w:tplc="38A218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C44A3B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6D0E5F"/>
    <w:multiLevelType w:val="hybridMultilevel"/>
    <w:tmpl w:val="E686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E1C18"/>
    <w:multiLevelType w:val="hybridMultilevel"/>
    <w:tmpl w:val="E32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40F02"/>
    <w:multiLevelType w:val="hybridMultilevel"/>
    <w:tmpl w:val="ED10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21EF8"/>
    <w:multiLevelType w:val="hybridMultilevel"/>
    <w:tmpl w:val="A5F41B78"/>
    <w:lvl w:ilvl="0" w:tplc="1F042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EB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C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A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4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CA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A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1"/>
  </w:num>
  <w:num w:numId="11">
    <w:abstractNumId w:val="15"/>
  </w:num>
  <w:num w:numId="12">
    <w:abstractNumId w:val="18"/>
  </w:num>
  <w:num w:numId="13">
    <w:abstractNumId w:val="0"/>
  </w:num>
  <w:num w:numId="14">
    <w:abstractNumId w:val="24"/>
  </w:num>
  <w:num w:numId="15">
    <w:abstractNumId w:val="12"/>
  </w:num>
  <w:num w:numId="16">
    <w:abstractNumId w:val="21"/>
  </w:num>
  <w:num w:numId="17">
    <w:abstractNumId w:val="14"/>
  </w:num>
  <w:num w:numId="18">
    <w:abstractNumId w:val="11"/>
  </w:num>
  <w:num w:numId="19">
    <w:abstractNumId w:val="23"/>
  </w:num>
  <w:num w:numId="20">
    <w:abstractNumId w:val="13"/>
  </w:num>
  <w:num w:numId="21">
    <w:abstractNumId w:val="27"/>
  </w:num>
  <w:num w:numId="22">
    <w:abstractNumId w:val="3"/>
  </w:num>
  <w:num w:numId="23">
    <w:abstractNumId w:val="16"/>
  </w:num>
  <w:num w:numId="24">
    <w:abstractNumId w:val="20"/>
  </w:num>
  <w:num w:numId="25">
    <w:abstractNumId w:val="25"/>
  </w:num>
  <w:num w:numId="26">
    <w:abstractNumId w:val="19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K:\BI Pipeline Diabetes\BI 10773\Publications\Manuscripts\Phase III empagliflozin 1245.31\1245.20 extension\References\DOM_JP_1245_31_20ext.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245.31_20ext&lt;/item&gt;&lt;/Libraries&gt;&lt;/ENLibraries&gt;"/>
  </w:docVars>
  <w:rsids>
    <w:rsidRoot w:val="002D5FC8"/>
    <w:rsid w:val="000002DD"/>
    <w:rsid w:val="00000341"/>
    <w:rsid w:val="00001C67"/>
    <w:rsid w:val="000024FA"/>
    <w:rsid w:val="00002E9A"/>
    <w:rsid w:val="00002FD4"/>
    <w:rsid w:val="0000330D"/>
    <w:rsid w:val="00003EF7"/>
    <w:rsid w:val="00006537"/>
    <w:rsid w:val="00007FB6"/>
    <w:rsid w:val="000134F0"/>
    <w:rsid w:val="00014757"/>
    <w:rsid w:val="00014FA4"/>
    <w:rsid w:val="00021CCF"/>
    <w:rsid w:val="00024F8C"/>
    <w:rsid w:val="00025DAD"/>
    <w:rsid w:val="00026772"/>
    <w:rsid w:val="00026CE8"/>
    <w:rsid w:val="00030B90"/>
    <w:rsid w:val="000335CB"/>
    <w:rsid w:val="00034B52"/>
    <w:rsid w:val="00037E5B"/>
    <w:rsid w:val="0004039B"/>
    <w:rsid w:val="00040910"/>
    <w:rsid w:val="000420E5"/>
    <w:rsid w:val="0004494F"/>
    <w:rsid w:val="00047E54"/>
    <w:rsid w:val="00051115"/>
    <w:rsid w:val="00052B0D"/>
    <w:rsid w:val="00052C46"/>
    <w:rsid w:val="00053034"/>
    <w:rsid w:val="0005373C"/>
    <w:rsid w:val="000538DD"/>
    <w:rsid w:val="00053956"/>
    <w:rsid w:val="00057406"/>
    <w:rsid w:val="00057E1E"/>
    <w:rsid w:val="000600F7"/>
    <w:rsid w:val="00060A40"/>
    <w:rsid w:val="00060D2C"/>
    <w:rsid w:val="00061316"/>
    <w:rsid w:val="00063908"/>
    <w:rsid w:val="00063929"/>
    <w:rsid w:val="00063CBE"/>
    <w:rsid w:val="00064FC7"/>
    <w:rsid w:val="00067372"/>
    <w:rsid w:val="00070508"/>
    <w:rsid w:val="00071883"/>
    <w:rsid w:val="00071CA0"/>
    <w:rsid w:val="00072814"/>
    <w:rsid w:val="00073007"/>
    <w:rsid w:val="000768F2"/>
    <w:rsid w:val="00080618"/>
    <w:rsid w:val="00081B60"/>
    <w:rsid w:val="00082DF6"/>
    <w:rsid w:val="00083832"/>
    <w:rsid w:val="000854C2"/>
    <w:rsid w:val="00087BFD"/>
    <w:rsid w:val="00087E5D"/>
    <w:rsid w:val="000915D4"/>
    <w:rsid w:val="000916F3"/>
    <w:rsid w:val="00095776"/>
    <w:rsid w:val="000957FC"/>
    <w:rsid w:val="00096D07"/>
    <w:rsid w:val="000A37A5"/>
    <w:rsid w:val="000A66B3"/>
    <w:rsid w:val="000A787F"/>
    <w:rsid w:val="000A795C"/>
    <w:rsid w:val="000B0774"/>
    <w:rsid w:val="000B224D"/>
    <w:rsid w:val="000B2713"/>
    <w:rsid w:val="000B3390"/>
    <w:rsid w:val="000B441B"/>
    <w:rsid w:val="000B535C"/>
    <w:rsid w:val="000B63C8"/>
    <w:rsid w:val="000C0464"/>
    <w:rsid w:val="000C0682"/>
    <w:rsid w:val="000C08AB"/>
    <w:rsid w:val="000C2D1B"/>
    <w:rsid w:val="000C3F9F"/>
    <w:rsid w:val="000C4DB4"/>
    <w:rsid w:val="000C777F"/>
    <w:rsid w:val="000C79FD"/>
    <w:rsid w:val="000D22EC"/>
    <w:rsid w:val="000D3B31"/>
    <w:rsid w:val="000D3C2B"/>
    <w:rsid w:val="000D6966"/>
    <w:rsid w:val="000E018F"/>
    <w:rsid w:val="000E01F1"/>
    <w:rsid w:val="000E0E50"/>
    <w:rsid w:val="000E1326"/>
    <w:rsid w:val="000E2693"/>
    <w:rsid w:val="000E3D77"/>
    <w:rsid w:val="000E48DE"/>
    <w:rsid w:val="000E4981"/>
    <w:rsid w:val="000E7252"/>
    <w:rsid w:val="000E7542"/>
    <w:rsid w:val="000E7BD1"/>
    <w:rsid w:val="000F168A"/>
    <w:rsid w:val="000F55A1"/>
    <w:rsid w:val="000F5FE1"/>
    <w:rsid w:val="000F75A3"/>
    <w:rsid w:val="000F7A67"/>
    <w:rsid w:val="001015CB"/>
    <w:rsid w:val="00101ABD"/>
    <w:rsid w:val="001038C1"/>
    <w:rsid w:val="001055A7"/>
    <w:rsid w:val="00110073"/>
    <w:rsid w:val="00110568"/>
    <w:rsid w:val="001114A1"/>
    <w:rsid w:val="00111CC2"/>
    <w:rsid w:val="001140B8"/>
    <w:rsid w:val="00114E18"/>
    <w:rsid w:val="001160E2"/>
    <w:rsid w:val="00116272"/>
    <w:rsid w:val="00117426"/>
    <w:rsid w:val="001178E2"/>
    <w:rsid w:val="00121E6A"/>
    <w:rsid w:val="001225F9"/>
    <w:rsid w:val="0012546B"/>
    <w:rsid w:val="00127ACE"/>
    <w:rsid w:val="001312AE"/>
    <w:rsid w:val="00131418"/>
    <w:rsid w:val="00132B01"/>
    <w:rsid w:val="00134BFB"/>
    <w:rsid w:val="0013592A"/>
    <w:rsid w:val="00136EB7"/>
    <w:rsid w:val="00137AFD"/>
    <w:rsid w:val="00137BFE"/>
    <w:rsid w:val="00140233"/>
    <w:rsid w:val="0014082F"/>
    <w:rsid w:val="00140AF9"/>
    <w:rsid w:val="001412DC"/>
    <w:rsid w:val="00141C2E"/>
    <w:rsid w:val="001433D3"/>
    <w:rsid w:val="00144AF9"/>
    <w:rsid w:val="00145EC4"/>
    <w:rsid w:val="001463F4"/>
    <w:rsid w:val="00147100"/>
    <w:rsid w:val="001509D0"/>
    <w:rsid w:val="001517F7"/>
    <w:rsid w:val="00155DE3"/>
    <w:rsid w:val="00163CDD"/>
    <w:rsid w:val="00163FB7"/>
    <w:rsid w:val="001654E6"/>
    <w:rsid w:val="001662E5"/>
    <w:rsid w:val="001663B3"/>
    <w:rsid w:val="0016735C"/>
    <w:rsid w:val="00170594"/>
    <w:rsid w:val="00170BDA"/>
    <w:rsid w:val="00170E2E"/>
    <w:rsid w:val="001715C2"/>
    <w:rsid w:val="00173EE2"/>
    <w:rsid w:val="00176325"/>
    <w:rsid w:val="0018070B"/>
    <w:rsid w:val="001809CE"/>
    <w:rsid w:val="00181984"/>
    <w:rsid w:val="00183701"/>
    <w:rsid w:val="00183F0E"/>
    <w:rsid w:val="00184F7F"/>
    <w:rsid w:val="001851A8"/>
    <w:rsid w:val="00186E2D"/>
    <w:rsid w:val="001875CA"/>
    <w:rsid w:val="00187F9C"/>
    <w:rsid w:val="0019399C"/>
    <w:rsid w:val="00193B69"/>
    <w:rsid w:val="0019457C"/>
    <w:rsid w:val="0019531E"/>
    <w:rsid w:val="00196799"/>
    <w:rsid w:val="001A0273"/>
    <w:rsid w:val="001A09D0"/>
    <w:rsid w:val="001A35B0"/>
    <w:rsid w:val="001A3BD4"/>
    <w:rsid w:val="001A3E87"/>
    <w:rsid w:val="001A4252"/>
    <w:rsid w:val="001A4615"/>
    <w:rsid w:val="001A5053"/>
    <w:rsid w:val="001A63B8"/>
    <w:rsid w:val="001A655A"/>
    <w:rsid w:val="001A7077"/>
    <w:rsid w:val="001A75B3"/>
    <w:rsid w:val="001A7600"/>
    <w:rsid w:val="001A7973"/>
    <w:rsid w:val="001A7B76"/>
    <w:rsid w:val="001B1039"/>
    <w:rsid w:val="001B3ABB"/>
    <w:rsid w:val="001B3B08"/>
    <w:rsid w:val="001B530A"/>
    <w:rsid w:val="001B546B"/>
    <w:rsid w:val="001B5657"/>
    <w:rsid w:val="001B68CF"/>
    <w:rsid w:val="001B6EC0"/>
    <w:rsid w:val="001B77CF"/>
    <w:rsid w:val="001B7CCE"/>
    <w:rsid w:val="001C1AB0"/>
    <w:rsid w:val="001C1C46"/>
    <w:rsid w:val="001C2961"/>
    <w:rsid w:val="001C40B7"/>
    <w:rsid w:val="001C44CC"/>
    <w:rsid w:val="001D08A6"/>
    <w:rsid w:val="001D2A05"/>
    <w:rsid w:val="001D4BA5"/>
    <w:rsid w:val="001E2CB1"/>
    <w:rsid w:val="001E33BF"/>
    <w:rsid w:val="001E3BF1"/>
    <w:rsid w:val="001E4FE1"/>
    <w:rsid w:val="001E67FE"/>
    <w:rsid w:val="001E6EE0"/>
    <w:rsid w:val="001E79F6"/>
    <w:rsid w:val="001F1059"/>
    <w:rsid w:val="001F1F6D"/>
    <w:rsid w:val="001F31E5"/>
    <w:rsid w:val="001F5E59"/>
    <w:rsid w:val="001F799F"/>
    <w:rsid w:val="00204903"/>
    <w:rsid w:val="0020713E"/>
    <w:rsid w:val="00211241"/>
    <w:rsid w:val="00211373"/>
    <w:rsid w:val="00214C30"/>
    <w:rsid w:val="002155BD"/>
    <w:rsid w:val="00216C10"/>
    <w:rsid w:val="002175F8"/>
    <w:rsid w:val="00217A51"/>
    <w:rsid w:val="00217DCA"/>
    <w:rsid w:val="00221D7F"/>
    <w:rsid w:val="00222AC5"/>
    <w:rsid w:val="002230C0"/>
    <w:rsid w:val="00223C41"/>
    <w:rsid w:val="00224705"/>
    <w:rsid w:val="00225B18"/>
    <w:rsid w:val="0022793D"/>
    <w:rsid w:val="002304A8"/>
    <w:rsid w:val="00231702"/>
    <w:rsid w:val="00233754"/>
    <w:rsid w:val="00233FF2"/>
    <w:rsid w:val="002379D1"/>
    <w:rsid w:val="002427F4"/>
    <w:rsid w:val="00245DAB"/>
    <w:rsid w:val="002463B6"/>
    <w:rsid w:val="002469AC"/>
    <w:rsid w:val="00247444"/>
    <w:rsid w:val="00250743"/>
    <w:rsid w:val="002511AC"/>
    <w:rsid w:val="0025217B"/>
    <w:rsid w:val="00252C73"/>
    <w:rsid w:val="002533F5"/>
    <w:rsid w:val="002540C3"/>
    <w:rsid w:val="00255929"/>
    <w:rsid w:val="00255A86"/>
    <w:rsid w:val="002575B9"/>
    <w:rsid w:val="0026175F"/>
    <w:rsid w:val="0026177F"/>
    <w:rsid w:val="0026441F"/>
    <w:rsid w:val="00264645"/>
    <w:rsid w:val="0026539F"/>
    <w:rsid w:val="00265F97"/>
    <w:rsid w:val="002673C0"/>
    <w:rsid w:val="00271511"/>
    <w:rsid w:val="0027275B"/>
    <w:rsid w:val="00274D75"/>
    <w:rsid w:val="00276C08"/>
    <w:rsid w:val="002770C5"/>
    <w:rsid w:val="0027775C"/>
    <w:rsid w:val="00281445"/>
    <w:rsid w:val="002829FA"/>
    <w:rsid w:val="00284EAB"/>
    <w:rsid w:val="00285CB7"/>
    <w:rsid w:val="00286EDA"/>
    <w:rsid w:val="00287886"/>
    <w:rsid w:val="00287C24"/>
    <w:rsid w:val="0029006E"/>
    <w:rsid w:val="0029018F"/>
    <w:rsid w:val="00296672"/>
    <w:rsid w:val="00297715"/>
    <w:rsid w:val="00297779"/>
    <w:rsid w:val="00297804"/>
    <w:rsid w:val="002A210C"/>
    <w:rsid w:val="002A39FC"/>
    <w:rsid w:val="002A4877"/>
    <w:rsid w:val="002A7BF1"/>
    <w:rsid w:val="002B15F6"/>
    <w:rsid w:val="002B1C03"/>
    <w:rsid w:val="002B1F7C"/>
    <w:rsid w:val="002B3C97"/>
    <w:rsid w:val="002B403F"/>
    <w:rsid w:val="002B4DCD"/>
    <w:rsid w:val="002B502B"/>
    <w:rsid w:val="002B56EB"/>
    <w:rsid w:val="002B5723"/>
    <w:rsid w:val="002C037A"/>
    <w:rsid w:val="002C603F"/>
    <w:rsid w:val="002C61E7"/>
    <w:rsid w:val="002C740D"/>
    <w:rsid w:val="002C74F6"/>
    <w:rsid w:val="002C7C78"/>
    <w:rsid w:val="002D0DBE"/>
    <w:rsid w:val="002D1183"/>
    <w:rsid w:val="002D2D6F"/>
    <w:rsid w:val="002D32BB"/>
    <w:rsid w:val="002D5890"/>
    <w:rsid w:val="002D5DE4"/>
    <w:rsid w:val="002D5FAA"/>
    <w:rsid w:val="002D5FC8"/>
    <w:rsid w:val="002D71C8"/>
    <w:rsid w:val="002D7DB1"/>
    <w:rsid w:val="002E32F8"/>
    <w:rsid w:val="002E3C90"/>
    <w:rsid w:val="002E4233"/>
    <w:rsid w:val="002E4521"/>
    <w:rsid w:val="002E5276"/>
    <w:rsid w:val="002E5F25"/>
    <w:rsid w:val="002E71F4"/>
    <w:rsid w:val="002E7D14"/>
    <w:rsid w:val="002F2F66"/>
    <w:rsid w:val="002F3299"/>
    <w:rsid w:val="002F4333"/>
    <w:rsid w:val="002F71EC"/>
    <w:rsid w:val="002F7660"/>
    <w:rsid w:val="002F7B01"/>
    <w:rsid w:val="002F7F46"/>
    <w:rsid w:val="0030084D"/>
    <w:rsid w:val="00303564"/>
    <w:rsid w:val="00303FEB"/>
    <w:rsid w:val="003049AD"/>
    <w:rsid w:val="00305D21"/>
    <w:rsid w:val="00306D8A"/>
    <w:rsid w:val="0030797F"/>
    <w:rsid w:val="00311716"/>
    <w:rsid w:val="00312694"/>
    <w:rsid w:val="003130BA"/>
    <w:rsid w:val="003164C7"/>
    <w:rsid w:val="003166FB"/>
    <w:rsid w:val="003174A1"/>
    <w:rsid w:val="00321DCD"/>
    <w:rsid w:val="00324CA8"/>
    <w:rsid w:val="00325BB0"/>
    <w:rsid w:val="003311E8"/>
    <w:rsid w:val="003319B2"/>
    <w:rsid w:val="00331E57"/>
    <w:rsid w:val="00333047"/>
    <w:rsid w:val="003335C5"/>
    <w:rsid w:val="003350E1"/>
    <w:rsid w:val="00335B24"/>
    <w:rsid w:val="0033711D"/>
    <w:rsid w:val="00337F83"/>
    <w:rsid w:val="0034032F"/>
    <w:rsid w:val="00340E67"/>
    <w:rsid w:val="0034366A"/>
    <w:rsid w:val="00343C73"/>
    <w:rsid w:val="00344E72"/>
    <w:rsid w:val="0034510B"/>
    <w:rsid w:val="00345A5E"/>
    <w:rsid w:val="00345C38"/>
    <w:rsid w:val="00350C7E"/>
    <w:rsid w:val="0035120E"/>
    <w:rsid w:val="0035141A"/>
    <w:rsid w:val="00351F84"/>
    <w:rsid w:val="00360BAD"/>
    <w:rsid w:val="0036740E"/>
    <w:rsid w:val="003679C5"/>
    <w:rsid w:val="003706C8"/>
    <w:rsid w:val="00371EF7"/>
    <w:rsid w:val="003737F3"/>
    <w:rsid w:val="00377E59"/>
    <w:rsid w:val="00380A6E"/>
    <w:rsid w:val="003824F2"/>
    <w:rsid w:val="00382867"/>
    <w:rsid w:val="003833C2"/>
    <w:rsid w:val="0038363F"/>
    <w:rsid w:val="00386DEA"/>
    <w:rsid w:val="00390062"/>
    <w:rsid w:val="00390882"/>
    <w:rsid w:val="00397058"/>
    <w:rsid w:val="00397FA1"/>
    <w:rsid w:val="003A009E"/>
    <w:rsid w:val="003A08AC"/>
    <w:rsid w:val="003A0939"/>
    <w:rsid w:val="003A1185"/>
    <w:rsid w:val="003A26A6"/>
    <w:rsid w:val="003A27E3"/>
    <w:rsid w:val="003A2FDB"/>
    <w:rsid w:val="003A3DEB"/>
    <w:rsid w:val="003A46C2"/>
    <w:rsid w:val="003A4994"/>
    <w:rsid w:val="003A5286"/>
    <w:rsid w:val="003A5A20"/>
    <w:rsid w:val="003A71C5"/>
    <w:rsid w:val="003B1159"/>
    <w:rsid w:val="003B118C"/>
    <w:rsid w:val="003B2E8C"/>
    <w:rsid w:val="003B32C6"/>
    <w:rsid w:val="003B3400"/>
    <w:rsid w:val="003B409E"/>
    <w:rsid w:val="003B5F06"/>
    <w:rsid w:val="003C01B3"/>
    <w:rsid w:val="003C0FC6"/>
    <w:rsid w:val="003C1132"/>
    <w:rsid w:val="003C1911"/>
    <w:rsid w:val="003C2698"/>
    <w:rsid w:val="003C5A5C"/>
    <w:rsid w:val="003C5B6C"/>
    <w:rsid w:val="003C67AC"/>
    <w:rsid w:val="003D08C3"/>
    <w:rsid w:val="003D12FD"/>
    <w:rsid w:val="003D240B"/>
    <w:rsid w:val="003D2698"/>
    <w:rsid w:val="003D2D62"/>
    <w:rsid w:val="003D3052"/>
    <w:rsid w:val="003D4541"/>
    <w:rsid w:val="003D5544"/>
    <w:rsid w:val="003D5A5E"/>
    <w:rsid w:val="003D70F6"/>
    <w:rsid w:val="003E11D6"/>
    <w:rsid w:val="003E281D"/>
    <w:rsid w:val="003E2C9F"/>
    <w:rsid w:val="003E77A2"/>
    <w:rsid w:val="003E7E93"/>
    <w:rsid w:val="003F02D3"/>
    <w:rsid w:val="003F1E6F"/>
    <w:rsid w:val="003F46D6"/>
    <w:rsid w:val="003F4CA7"/>
    <w:rsid w:val="003F4E6A"/>
    <w:rsid w:val="003F6D52"/>
    <w:rsid w:val="00400DF2"/>
    <w:rsid w:val="0040259C"/>
    <w:rsid w:val="00402B5E"/>
    <w:rsid w:val="00402FE8"/>
    <w:rsid w:val="00403727"/>
    <w:rsid w:val="0040428F"/>
    <w:rsid w:val="00404A7A"/>
    <w:rsid w:val="0040557D"/>
    <w:rsid w:val="004072A1"/>
    <w:rsid w:val="00407A84"/>
    <w:rsid w:val="00410C41"/>
    <w:rsid w:val="004137F3"/>
    <w:rsid w:val="004148F2"/>
    <w:rsid w:val="00416C0A"/>
    <w:rsid w:val="004177E3"/>
    <w:rsid w:val="00424398"/>
    <w:rsid w:val="00425CC9"/>
    <w:rsid w:val="004264FE"/>
    <w:rsid w:val="00430363"/>
    <w:rsid w:val="00430D8E"/>
    <w:rsid w:val="004313D9"/>
    <w:rsid w:val="0043218E"/>
    <w:rsid w:val="00440682"/>
    <w:rsid w:val="00440C7E"/>
    <w:rsid w:val="00440E5C"/>
    <w:rsid w:val="00441EFB"/>
    <w:rsid w:val="004448B9"/>
    <w:rsid w:val="0045023F"/>
    <w:rsid w:val="00450626"/>
    <w:rsid w:val="00450A92"/>
    <w:rsid w:val="00451033"/>
    <w:rsid w:val="00453051"/>
    <w:rsid w:val="00460B0B"/>
    <w:rsid w:val="00461CCF"/>
    <w:rsid w:val="00461D9D"/>
    <w:rsid w:val="00462DC9"/>
    <w:rsid w:val="004702BD"/>
    <w:rsid w:val="004713E0"/>
    <w:rsid w:val="004713FC"/>
    <w:rsid w:val="00472C0A"/>
    <w:rsid w:val="00472F7F"/>
    <w:rsid w:val="004774B4"/>
    <w:rsid w:val="00482651"/>
    <w:rsid w:val="00482AAF"/>
    <w:rsid w:val="00483C48"/>
    <w:rsid w:val="00483CBA"/>
    <w:rsid w:val="0048438C"/>
    <w:rsid w:val="004858CD"/>
    <w:rsid w:val="00486241"/>
    <w:rsid w:val="004867BF"/>
    <w:rsid w:val="00486A16"/>
    <w:rsid w:val="00486CF9"/>
    <w:rsid w:val="004876A1"/>
    <w:rsid w:val="00490A9F"/>
    <w:rsid w:val="0049112C"/>
    <w:rsid w:val="00493CDE"/>
    <w:rsid w:val="004940A7"/>
    <w:rsid w:val="00494637"/>
    <w:rsid w:val="004959FD"/>
    <w:rsid w:val="00495EFA"/>
    <w:rsid w:val="00495F36"/>
    <w:rsid w:val="00496221"/>
    <w:rsid w:val="00496249"/>
    <w:rsid w:val="00496379"/>
    <w:rsid w:val="00497DB4"/>
    <w:rsid w:val="004A1A1B"/>
    <w:rsid w:val="004A33A2"/>
    <w:rsid w:val="004A3F2B"/>
    <w:rsid w:val="004A5F81"/>
    <w:rsid w:val="004A6EFC"/>
    <w:rsid w:val="004B1A60"/>
    <w:rsid w:val="004B2368"/>
    <w:rsid w:val="004B23AA"/>
    <w:rsid w:val="004B29EA"/>
    <w:rsid w:val="004B4E4A"/>
    <w:rsid w:val="004B546A"/>
    <w:rsid w:val="004B6386"/>
    <w:rsid w:val="004B6D21"/>
    <w:rsid w:val="004B766B"/>
    <w:rsid w:val="004B7903"/>
    <w:rsid w:val="004C421E"/>
    <w:rsid w:val="004C4952"/>
    <w:rsid w:val="004C53BC"/>
    <w:rsid w:val="004C5590"/>
    <w:rsid w:val="004C57C0"/>
    <w:rsid w:val="004D071B"/>
    <w:rsid w:val="004D5F43"/>
    <w:rsid w:val="004D6893"/>
    <w:rsid w:val="004E0551"/>
    <w:rsid w:val="004E22D0"/>
    <w:rsid w:val="004E2CDF"/>
    <w:rsid w:val="004E32EA"/>
    <w:rsid w:val="004E3D04"/>
    <w:rsid w:val="004E439D"/>
    <w:rsid w:val="004E43C8"/>
    <w:rsid w:val="004E45AE"/>
    <w:rsid w:val="004E4643"/>
    <w:rsid w:val="004E67F6"/>
    <w:rsid w:val="004E7B90"/>
    <w:rsid w:val="004F2231"/>
    <w:rsid w:val="004F2E4F"/>
    <w:rsid w:val="004F4F09"/>
    <w:rsid w:val="004F5173"/>
    <w:rsid w:val="004F654C"/>
    <w:rsid w:val="005005A4"/>
    <w:rsid w:val="00501DFE"/>
    <w:rsid w:val="00502926"/>
    <w:rsid w:val="00502BBE"/>
    <w:rsid w:val="00504D25"/>
    <w:rsid w:val="00506107"/>
    <w:rsid w:val="0050670C"/>
    <w:rsid w:val="00507378"/>
    <w:rsid w:val="00507969"/>
    <w:rsid w:val="00517ECC"/>
    <w:rsid w:val="00521A8D"/>
    <w:rsid w:val="00522635"/>
    <w:rsid w:val="005253C6"/>
    <w:rsid w:val="00526E75"/>
    <w:rsid w:val="00530F64"/>
    <w:rsid w:val="00531D0C"/>
    <w:rsid w:val="005324FD"/>
    <w:rsid w:val="00532ECD"/>
    <w:rsid w:val="00532F23"/>
    <w:rsid w:val="00532F7E"/>
    <w:rsid w:val="00536374"/>
    <w:rsid w:val="005370A1"/>
    <w:rsid w:val="00537B00"/>
    <w:rsid w:val="00541020"/>
    <w:rsid w:val="00543992"/>
    <w:rsid w:val="0054700D"/>
    <w:rsid w:val="005515FE"/>
    <w:rsid w:val="00553562"/>
    <w:rsid w:val="00553767"/>
    <w:rsid w:val="005537D3"/>
    <w:rsid w:val="005562F4"/>
    <w:rsid w:val="00561749"/>
    <w:rsid w:val="00562A0D"/>
    <w:rsid w:val="005634B4"/>
    <w:rsid w:val="0056363E"/>
    <w:rsid w:val="00563A6D"/>
    <w:rsid w:val="00563E6B"/>
    <w:rsid w:val="00564436"/>
    <w:rsid w:val="0056767F"/>
    <w:rsid w:val="00574317"/>
    <w:rsid w:val="00575CC0"/>
    <w:rsid w:val="00575D74"/>
    <w:rsid w:val="005821B4"/>
    <w:rsid w:val="005846E9"/>
    <w:rsid w:val="00585433"/>
    <w:rsid w:val="00585865"/>
    <w:rsid w:val="005858DC"/>
    <w:rsid w:val="00585CB1"/>
    <w:rsid w:val="005879F0"/>
    <w:rsid w:val="00596845"/>
    <w:rsid w:val="00596E61"/>
    <w:rsid w:val="00597C85"/>
    <w:rsid w:val="005A35C3"/>
    <w:rsid w:val="005A4CB0"/>
    <w:rsid w:val="005B19F3"/>
    <w:rsid w:val="005B1D3F"/>
    <w:rsid w:val="005B1F3D"/>
    <w:rsid w:val="005B320A"/>
    <w:rsid w:val="005B3486"/>
    <w:rsid w:val="005B3923"/>
    <w:rsid w:val="005C0EEE"/>
    <w:rsid w:val="005C1D7F"/>
    <w:rsid w:val="005C2C83"/>
    <w:rsid w:val="005C5B9C"/>
    <w:rsid w:val="005D2721"/>
    <w:rsid w:val="005D295F"/>
    <w:rsid w:val="005D49F8"/>
    <w:rsid w:val="005D5400"/>
    <w:rsid w:val="005D65A7"/>
    <w:rsid w:val="005E1468"/>
    <w:rsid w:val="005E21E0"/>
    <w:rsid w:val="005E48E3"/>
    <w:rsid w:val="005E5492"/>
    <w:rsid w:val="005E6CD2"/>
    <w:rsid w:val="005E7E74"/>
    <w:rsid w:val="005F012D"/>
    <w:rsid w:val="005F0486"/>
    <w:rsid w:val="005F1983"/>
    <w:rsid w:val="005F275B"/>
    <w:rsid w:val="005F34C2"/>
    <w:rsid w:val="005F4799"/>
    <w:rsid w:val="005F4BD1"/>
    <w:rsid w:val="005F53CD"/>
    <w:rsid w:val="005F5E1A"/>
    <w:rsid w:val="005F60DE"/>
    <w:rsid w:val="005F64EB"/>
    <w:rsid w:val="005F6CD2"/>
    <w:rsid w:val="0060066C"/>
    <w:rsid w:val="00600748"/>
    <w:rsid w:val="006013F5"/>
    <w:rsid w:val="006037D4"/>
    <w:rsid w:val="0060627E"/>
    <w:rsid w:val="00606AC4"/>
    <w:rsid w:val="00607275"/>
    <w:rsid w:val="00607D2A"/>
    <w:rsid w:val="00607DF6"/>
    <w:rsid w:val="00610E51"/>
    <w:rsid w:val="00611484"/>
    <w:rsid w:val="00613E4E"/>
    <w:rsid w:val="00613EA8"/>
    <w:rsid w:val="00614765"/>
    <w:rsid w:val="00614E78"/>
    <w:rsid w:val="00615284"/>
    <w:rsid w:val="0062070A"/>
    <w:rsid w:val="006226B0"/>
    <w:rsid w:val="00624FAB"/>
    <w:rsid w:val="0062500D"/>
    <w:rsid w:val="00625AA9"/>
    <w:rsid w:val="00625DD5"/>
    <w:rsid w:val="006315E4"/>
    <w:rsid w:val="006323A8"/>
    <w:rsid w:val="006331B3"/>
    <w:rsid w:val="00634224"/>
    <w:rsid w:val="006345D2"/>
    <w:rsid w:val="0063514B"/>
    <w:rsid w:val="00635768"/>
    <w:rsid w:val="00636EF3"/>
    <w:rsid w:val="00637159"/>
    <w:rsid w:val="006407A9"/>
    <w:rsid w:val="00640C54"/>
    <w:rsid w:val="0064122A"/>
    <w:rsid w:val="00641888"/>
    <w:rsid w:val="00641FB2"/>
    <w:rsid w:val="00642FB5"/>
    <w:rsid w:val="00644F2F"/>
    <w:rsid w:val="0064550E"/>
    <w:rsid w:val="00646102"/>
    <w:rsid w:val="0064783F"/>
    <w:rsid w:val="0065214D"/>
    <w:rsid w:val="006530A5"/>
    <w:rsid w:val="006537B9"/>
    <w:rsid w:val="00654394"/>
    <w:rsid w:val="00654537"/>
    <w:rsid w:val="00655E48"/>
    <w:rsid w:val="00656D19"/>
    <w:rsid w:val="006576AC"/>
    <w:rsid w:val="00657B50"/>
    <w:rsid w:val="006607ED"/>
    <w:rsid w:val="00660A77"/>
    <w:rsid w:val="00660F67"/>
    <w:rsid w:val="00662BD3"/>
    <w:rsid w:val="00663081"/>
    <w:rsid w:val="0066513B"/>
    <w:rsid w:val="00666DBE"/>
    <w:rsid w:val="00667A87"/>
    <w:rsid w:val="006705B7"/>
    <w:rsid w:val="00670A27"/>
    <w:rsid w:val="006711E0"/>
    <w:rsid w:val="006744F5"/>
    <w:rsid w:val="00674C7D"/>
    <w:rsid w:val="006754ED"/>
    <w:rsid w:val="00676106"/>
    <w:rsid w:val="00676DBE"/>
    <w:rsid w:val="00676E09"/>
    <w:rsid w:val="00680124"/>
    <w:rsid w:val="00680D1B"/>
    <w:rsid w:val="006817BC"/>
    <w:rsid w:val="006826EB"/>
    <w:rsid w:val="00683DD7"/>
    <w:rsid w:val="0068405A"/>
    <w:rsid w:val="00686C6B"/>
    <w:rsid w:val="0068742A"/>
    <w:rsid w:val="00690B7D"/>
    <w:rsid w:val="00690BB6"/>
    <w:rsid w:val="00694969"/>
    <w:rsid w:val="006949CC"/>
    <w:rsid w:val="00694AD9"/>
    <w:rsid w:val="006968ED"/>
    <w:rsid w:val="00696E6A"/>
    <w:rsid w:val="006A1504"/>
    <w:rsid w:val="006A190F"/>
    <w:rsid w:val="006A3762"/>
    <w:rsid w:val="006A3BD4"/>
    <w:rsid w:val="006A4473"/>
    <w:rsid w:val="006A5B3D"/>
    <w:rsid w:val="006A63FC"/>
    <w:rsid w:val="006A6748"/>
    <w:rsid w:val="006A7D0A"/>
    <w:rsid w:val="006B00C4"/>
    <w:rsid w:val="006B084B"/>
    <w:rsid w:val="006B2989"/>
    <w:rsid w:val="006B31C2"/>
    <w:rsid w:val="006B4A9A"/>
    <w:rsid w:val="006B4F7D"/>
    <w:rsid w:val="006B55FF"/>
    <w:rsid w:val="006B79E6"/>
    <w:rsid w:val="006B7D42"/>
    <w:rsid w:val="006C1950"/>
    <w:rsid w:val="006C1D51"/>
    <w:rsid w:val="006C218D"/>
    <w:rsid w:val="006C29E5"/>
    <w:rsid w:val="006C3BDA"/>
    <w:rsid w:val="006C4F9B"/>
    <w:rsid w:val="006C6653"/>
    <w:rsid w:val="006D1AEC"/>
    <w:rsid w:val="006D20B5"/>
    <w:rsid w:val="006D215D"/>
    <w:rsid w:val="006D2356"/>
    <w:rsid w:val="006D353B"/>
    <w:rsid w:val="006D5A75"/>
    <w:rsid w:val="006D7BCE"/>
    <w:rsid w:val="006E1760"/>
    <w:rsid w:val="006E3E79"/>
    <w:rsid w:val="006E56E5"/>
    <w:rsid w:val="006E7CF5"/>
    <w:rsid w:val="006F14A7"/>
    <w:rsid w:val="006F1F2E"/>
    <w:rsid w:val="006F2AA6"/>
    <w:rsid w:val="006F2C51"/>
    <w:rsid w:val="006F346E"/>
    <w:rsid w:val="006F63A0"/>
    <w:rsid w:val="006F64ED"/>
    <w:rsid w:val="006F71F8"/>
    <w:rsid w:val="007000B1"/>
    <w:rsid w:val="00702A71"/>
    <w:rsid w:val="00703FF7"/>
    <w:rsid w:val="00710EB6"/>
    <w:rsid w:val="0071184F"/>
    <w:rsid w:val="00712100"/>
    <w:rsid w:val="00712A96"/>
    <w:rsid w:val="00712E2B"/>
    <w:rsid w:val="00713C9D"/>
    <w:rsid w:val="00713F04"/>
    <w:rsid w:val="00715471"/>
    <w:rsid w:val="0071693D"/>
    <w:rsid w:val="0072188C"/>
    <w:rsid w:val="007222AE"/>
    <w:rsid w:val="007224FD"/>
    <w:rsid w:val="00723577"/>
    <w:rsid w:val="007249C0"/>
    <w:rsid w:val="00726224"/>
    <w:rsid w:val="0072674D"/>
    <w:rsid w:val="00730DA4"/>
    <w:rsid w:val="00734305"/>
    <w:rsid w:val="00734577"/>
    <w:rsid w:val="007350A1"/>
    <w:rsid w:val="0073543C"/>
    <w:rsid w:val="00737251"/>
    <w:rsid w:val="00740053"/>
    <w:rsid w:val="00740235"/>
    <w:rsid w:val="007412A5"/>
    <w:rsid w:val="0074177F"/>
    <w:rsid w:val="00742CC8"/>
    <w:rsid w:val="0075051E"/>
    <w:rsid w:val="00751722"/>
    <w:rsid w:val="0075180E"/>
    <w:rsid w:val="00751CF4"/>
    <w:rsid w:val="0075320D"/>
    <w:rsid w:val="007532E2"/>
    <w:rsid w:val="00753A0F"/>
    <w:rsid w:val="00754796"/>
    <w:rsid w:val="00760696"/>
    <w:rsid w:val="0076320C"/>
    <w:rsid w:val="00764150"/>
    <w:rsid w:val="00764994"/>
    <w:rsid w:val="0076641B"/>
    <w:rsid w:val="00767BDA"/>
    <w:rsid w:val="00767EE0"/>
    <w:rsid w:val="00773168"/>
    <w:rsid w:val="007742B8"/>
    <w:rsid w:val="00775D5F"/>
    <w:rsid w:val="0077704F"/>
    <w:rsid w:val="00782E41"/>
    <w:rsid w:val="007852DE"/>
    <w:rsid w:val="0078688A"/>
    <w:rsid w:val="007870FE"/>
    <w:rsid w:val="0078753F"/>
    <w:rsid w:val="0078765F"/>
    <w:rsid w:val="00793BBB"/>
    <w:rsid w:val="007948ED"/>
    <w:rsid w:val="00794A2A"/>
    <w:rsid w:val="00794C77"/>
    <w:rsid w:val="00797C6E"/>
    <w:rsid w:val="007A0DFF"/>
    <w:rsid w:val="007A0E03"/>
    <w:rsid w:val="007A2E6B"/>
    <w:rsid w:val="007A4D50"/>
    <w:rsid w:val="007A4E84"/>
    <w:rsid w:val="007A69B4"/>
    <w:rsid w:val="007A76A4"/>
    <w:rsid w:val="007B10C7"/>
    <w:rsid w:val="007B25AA"/>
    <w:rsid w:val="007B43D0"/>
    <w:rsid w:val="007B5BAB"/>
    <w:rsid w:val="007B7EEE"/>
    <w:rsid w:val="007C38A6"/>
    <w:rsid w:val="007C3C47"/>
    <w:rsid w:val="007C60B3"/>
    <w:rsid w:val="007C7DD2"/>
    <w:rsid w:val="007D1559"/>
    <w:rsid w:val="007D1C69"/>
    <w:rsid w:val="007D20D7"/>
    <w:rsid w:val="007D2DF0"/>
    <w:rsid w:val="007D40EE"/>
    <w:rsid w:val="007D4520"/>
    <w:rsid w:val="007D4A1E"/>
    <w:rsid w:val="007D5DB4"/>
    <w:rsid w:val="007D70B7"/>
    <w:rsid w:val="007D71DC"/>
    <w:rsid w:val="007E1156"/>
    <w:rsid w:val="007E3B57"/>
    <w:rsid w:val="007E52D8"/>
    <w:rsid w:val="007E56B8"/>
    <w:rsid w:val="007E56BB"/>
    <w:rsid w:val="007E5955"/>
    <w:rsid w:val="007F0744"/>
    <w:rsid w:val="007F0F1A"/>
    <w:rsid w:val="007F1024"/>
    <w:rsid w:val="007F3E52"/>
    <w:rsid w:val="007F70AE"/>
    <w:rsid w:val="007F7F24"/>
    <w:rsid w:val="00800BE2"/>
    <w:rsid w:val="00800E7D"/>
    <w:rsid w:val="00800F80"/>
    <w:rsid w:val="00802418"/>
    <w:rsid w:val="00802AE3"/>
    <w:rsid w:val="0080358A"/>
    <w:rsid w:val="00804362"/>
    <w:rsid w:val="0080488E"/>
    <w:rsid w:val="00804B81"/>
    <w:rsid w:val="008051A0"/>
    <w:rsid w:val="008053FB"/>
    <w:rsid w:val="00805555"/>
    <w:rsid w:val="00805BB2"/>
    <w:rsid w:val="008060B0"/>
    <w:rsid w:val="00806FBC"/>
    <w:rsid w:val="0080757B"/>
    <w:rsid w:val="008100BB"/>
    <w:rsid w:val="00811991"/>
    <w:rsid w:val="00812ADF"/>
    <w:rsid w:val="008138A2"/>
    <w:rsid w:val="00813D4C"/>
    <w:rsid w:val="00814BF4"/>
    <w:rsid w:val="008157B8"/>
    <w:rsid w:val="00820817"/>
    <w:rsid w:val="008216DF"/>
    <w:rsid w:val="008224F3"/>
    <w:rsid w:val="008235D2"/>
    <w:rsid w:val="00824022"/>
    <w:rsid w:val="008261B0"/>
    <w:rsid w:val="00827CAC"/>
    <w:rsid w:val="00830526"/>
    <w:rsid w:val="00831633"/>
    <w:rsid w:val="0083230C"/>
    <w:rsid w:val="0083402D"/>
    <w:rsid w:val="008340AE"/>
    <w:rsid w:val="00834C7D"/>
    <w:rsid w:val="00836D45"/>
    <w:rsid w:val="008379E8"/>
    <w:rsid w:val="008427E6"/>
    <w:rsid w:val="00843A17"/>
    <w:rsid w:val="0084410F"/>
    <w:rsid w:val="0084430B"/>
    <w:rsid w:val="00844592"/>
    <w:rsid w:val="00844D3F"/>
    <w:rsid w:val="00847156"/>
    <w:rsid w:val="00850AC0"/>
    <w:rsid w:val="00850B4E"/>
    <w:rsid w:val="00852448"/>
    <w:rsid w:val="008527B3"/>
    <w:rsid w:val="00852DC8"/>
    <w:rsid w:val="00853153"/>
    <w:rsid w:val="008532C2"/>
    <w:rsid w:val="008542EE"/>
    <w:rsid w:val="008545B8"/>
    <w:rsid w:val="00856824"/>
    <w:rsid w:val="00856DCA"/>
    <w:rsid w:val="00861387"/>
    <w:rsid w:val="00861B3F"/>
    <w:rsid w:val="00862E17"/>
    <w:rsid w:val="00863D21"/>
    <w:rsid w:val="008651EE"/>
    <w:rsid w:val="0086540C"/>
    <w:rsid w:val="00865B36"/>
    <w:rsid w:val="008661DA"/>
    <w:rsid w:val="00866A3C"/>
    <w:rsid w:val="008711DB"/>
    <w:rsid w:val="008715F1"/>
    <w:rsid w:val="00871FC0"/>
    <w:rsid w:val="0087381B"/>
    <w:rsid w:val="00874F53"/>
    <w:rsid w:val="00876008"/>
    <w:rsid w:val="00876F08"/>
    <w:rsid w:val="00880030"/>
    <w:rsid w:val="00880C6E"/>
    <w:rsid w:val="00881671"/>
    <w:rsid w:val="00883555"/>
    <w:rsid w:val="00883A33"/>
    <w:rsid w:val="008869D2"/>
    <w:rsid w:val="00886DA4"/>
    <w:rsid w:val="00886FC0"/>
    <w:rsid w:val="008949A7"/>
    <w:rsid w:val="008A013E"/>
    <w:rsid w:val="008A04FE"/>
    <w:rsid w:val="008A0BCC"/>
    <w:rsid w:val="008A494A"/>
    <w:rsid w:val="008A5579"/>
    <w:rsid w:val="008A59A2"/>
    <w:rsid w:val="008A6A18"/>
    <w:rsid w:val="008A6B8C"/>
    <w:rsid w:val="008A6CB5"/>
    <w:rsid w:val="008B0115"/>
    <w:rsid w:val="008B0148"/>
    <w:rsid w:val="008B11DB"/>
    <w:rsid w:val="008B17D0"/>
    <w:rsid w:val="008B2EEB"/>
    <w:rsid w:val="008B4B91"/>
    <w:rsid w:val="008B6610"/>
    <w:rsid w:val="008B748D"/>
    <w:rsid w:val="008C0320"/>
    <w:rsid w:val="008C08E4"/>
    <w:rsid w:val="008C1DD0"/>
    <w:rsid w:val="008C272F"/>
    <w:rsid w:val="008C5AE7"/>
    <w:rsid w:val="008C790E"/>
    <w:rsid w:val="008D0CB8"/>
    <w:rsid w:val="008D1317"/>
    <w:rsid w:val="008D22D0"/>
    <w:rsid w:val="008D2E47"/>
    <w:rsid w:val="008D3DE6"/>
    <w:rsid w:val="008D635A"/>
    <w:rsid w:val="008D7903"/>
    <w:rsid w:val="008D7CD6"/>
    <w:rsid w:val="008E113C"/>
    <w:rsid w:val="008E15FF"/>
    <w:rsid w:val="008E17A6"/>
    <w:rsid w:val="008E1CA9"/>
    <w:rsid w:val="008F1A5E"/>
    <w:rsid w:val="008F2A21"/>
    <w:rsid w:val="008F400C"/>
    <w:rsid w:val="008F6585"/>
    <w:rsid w:val="008F6B05"/>
    <w:rsid w:val="008F759E"/>
    <w:rsid w:val="00900076"/>
    <w:rsid w:val="00900131"/>
    <w:rsid w:val="00900FF3"/>
    <w:rsid w:val="0090143A"/>
    <w:rsid w:val="00902A7E"/>
    <w:rsid w:val="0090386E"/>
    <w:rsid w:val="00903E65"/>
    <w:rsid w:val="009042CA"/>
    <w:rsid w:val="00906165"/>
    <w:rsid w:val="00911405"/>
    <w:rsid w:val="009121AC"/>
    <w:rsid w:val="0091227B"/>
    <w:rsid w:val="00913CB4"/>
    <w:rsid w:val="00914286"/>
    <w:rsid w:val="00916B95"/>
    <w:rsid w:val="009207B5"/>
    <w:rsid w:val="009211AF"/>
    <w:rsid w:val="0092571A"/>
    <w:rsid w:val="0092771F"/>
    <w:rsid w:val="00930A1F"/>
    <w:rsid w:val="00931EBD"/>
    <w:rsid w:val="00931FD8"/>
    <w:rsid w:val="00932A72"/>
    <w:rsid w:val="009364D5"/>
    <w:rsid w:val="00936DE9"/>
    <w:rsid w:val="009407FD"/>
    <w:rsid w:val="00940A48"/>
    <w:rsid w:val="009416C8"/>
    <w:rsid w:val="00944D93"/>
    <w:rsid w:val="00945A71"/>
    <w:rsid w:val="009464C7"/>
    <w:rsid w:val="009506E7"/>
    <w:rsid w:val="00951D1E"/>
    <w:rsid w:val="00952485"/>
    <w:rsid w:val="0095316D"/>
    <w:rsid w:val="00953DEF"/>
    <w:rsid w:val="00956328"/>
    <w:rsid w:val="009564EB"/>
    <w:rsid w:val="009600AA"/>
    <w:rsid w:val="00960438"/>
    <w:rsid w:val="00962F9D"/>
    <w:rsid w:val="009639CF"/>
    <w:rsid w:val="0096468F"/>
    <w:rsid w:val="0096709D"/>
    <w:rsid w:val="00967308"/>
    <w:rsid w:val="00972018"/>
    <w:rsid w:val="00972100"/>
    <w:rsid w:val="00972A7A"/>
    <w:rsid w:val="00973AA4"/>
    <w:rsid w:val="00973ABD"/>
    <w:rsid w:val="00974B6E"/>
    <w:rsid w:val="0097533C"/>
    <w:rsid w:val="00977282"/>
    <w:rsid w:val="009775D3"/>
    <w:rsid w:val="00980559"/>
    <w:rsid w:val="00984972"/>
    <w:rsid w:val="00986DD7"/>
    <w:rsid w:val="00986E11"/>
    <w:rsid w:val="009879F1"/>
    <w:rsid w:val="00987E5B"/>
    <w:rsid w:val="00990A2D"/>
    <w:rsid w:val="0099534F"/>
    <w:rsid w:val="0099551B"/>
    <w:rsid w:val="009978E8"/>
    <w:rsid w:val="009A2343"/>
    <w:rsid w:val="009A42AF"/>
    <w:rsid w:val="009A4C64"/>
    <w:rsid w:val="009A5B81"/>
    <w:rsid w:val="009A5DDD"/>
    <w:rsid w:val="009A62A2"/>
    <w:rsid w:val="009A7207"/>
    <w:rsid w:val="009A74CA"/>
    <w:rsid w:val="009A7C35"/>
    <w:rsid w:val="009B0E64"/>
    <w:rsid w:val="009B10A6"/>
    <w:rsid w:val="009B2C7A"/>
    <w:rsid w:val="009B515D"/>
    <w:rsid w:val="009B7A8C"/>
    <w:rsid w:val="009B7F40"/>
    <w:rsid w:val="009C137E"/>
    <w:rsid w:val="009C26BB"/>
    <w:rsid w:val="009C4225"/>
    <w:rsid w:val="009C4937"/>
    <w:rsid w:val="009C7F02"/>
    <w:rsid w:val="009D1A6E"/>
    <w:rsid w:val="009D2148"/>
    <w:rsid w:val="009D50CE"/>
    <w:rsid w:val="009D5C8D"/>
    <w:rsid w:val="009D5EA2"/>
    <w:rsid w:val="009D5F53"/>
    <w:rsid w:val="009D69DB"/>
    <w:rsid w:val="009D7A7C"/>
    <w:rsid w:val="009E04D1"/>
    <w:rsid w:val="009E1F72"/>
    <w:rsid w:val="009E2C3B"/>
    <w:rsid w:val="009E409F"/>
    <w:rsid w:val="009E539C"/>
    <w:rsid w:val="009E54E3"/>
    <w:rsid w:val="009E5892"/>
    <w:rsid w:val="009E5CC7"/>
    <w:rsid w:val="009E75AB"/>
    <w:rsid w:val="009F23ED"/>
    <w:rsid w:val="009F2DE7"/>
    <w:rsid w:val="009F486B"/>
    <w:rsid w:val="009F4F61"/>
    <w:rsid w:val="009F5D29"/>
    <w:rsid w:val="009F69B8"/>
    <w:rsid w:val="009F748C"/>
    <w:rsid w:val="009F7EB2"/>
    <w:rsid w:val="009F7F37"/>
    <w:rsid w:val="009F7FB9"/>
    <w:rsid w:val="00A00AAA"/>
    <w:rsid w:val="00A01C16"/>
    <w:rsid w:val="00A04527"/>
    <w:rsid w:val="00A068AF"/>
    <w:rsid w:val="00A07A78"/>
    <w:rsid w:val="00A10E8F"/>
    <w:rsid w:val="00A1247A"/>
    <w:rsid w:val="00A12E9E"/>
    <w:rsid w:val="00A14842"/>
    <w:rsid w:val="00A151D4"/>
    <w:rsid w:val="00A178F7"/>
    <w:rsid w:val="00A20EB6"/>
    <w:rsid w:val="00A2192E"/>
    <w:rsid w:val="00A24452"/>
    <w:rsid w:val="00A26AC5"/>
    <w:rsid w:val="00A26BF0"/>
    <w:rsid w:val="00A27294"/>
    <w:rsid w:val="00A27AA3"/>
    <w:rsid w:val="00A31380"/>
    <w:rsid w:val="00A31C85"/>
    <w:rsid w:val="00A33F9E"/>
    <w:rsid w:val="00A34568"/>
    <w:rsid w:val="00A349AE"/>
    <w:rsid w:val="00A37C15"/>
    <w:rsid w:val="00A41D5C"/>
    <w:rsid w:val="00A439C1"/>
    <w:rsid w:val="00A439EA"/>
    <w:rsid w:val="00A50D6E"/>
    <w:rsid w:val="00A50E79"/>
    <w:rsid w:val="00A5130C"/>
    <w:rsid w:val="00A54471"/>
    <w:rsid w:val="00A54A6B"/>
    <w:rsid w:val="00A5541E"/>
    <w:rsid w:val="00A554B6"/>
    <w:rsid w:val="00A5555A"/>
    <w:rsid w:val="00A561AC"/>
    <w:rsid w:val="00A572A8"/>
    <w:rsid w:val="00A57550"/>
    <w:rsid w:val="00A6123C"/>
    <w:rsid w:val="00A6267F"/>
    <w:rsid w:val="00A63241"/>
    <w:rsid w:val="00A63B8C"/>
    <w:rsid w:val="00A64F8B"/>
    <w:rsid w:val="00A654EA"/>
    <w:rsid w:val="00A670AC"/>
    <w:rsid w:val="00A71A2C"/>
    <w:rsid w:val="00A71F03"/>
    <w:rsid w:val="00A72879"/>
    <w:rsid w:val="00A72AF5"/>
    <w:rsid w:val="00A7308C"/>
    <w:rsid w:val="00A7454B"/>
    <w:rsid w:val="00A75463"/>
    <w:rsid w:val="00A761CB"/>
    <w:rsid w:val="00A774AB"/>
    <w:rsid w:val="00A81DB5"/>
    <w:rsid w:val="00A82E0E"/>
    <w:rsid w:val="00A82EF5"/>
    <w:rsid w:val="00A82F9F"/>
    <w:rsid w:val="00A83A06"/>
    <w:rsid w:val="00A849B7"/>
    <w:rsid w:val="00A85CAA"/>
    <w:rsid w:val="00A95E89"/>
    <w:rsid w:val="00A9647B"/>
    <w:rsid w:val="00A96973"/>
    <w:rsid w:val="00A96C8D"/>
    <w:rsid w:val="00A97734"/>
    <w:rsid w:val="00AA1902"/>
    <w:rsid w:val="00AA1A64"/>
    <w:rsid w:val="00AA4DA7"/>
    <w:rsid w:val="00AA757C"/>
    <w:rsid w:val="00AA7DE5"/>
    <w:rsid w:val="00AB0D07"/>
    <w:rsid w:val="00AB0FE8"/>
    <w:rsid w:val="00AB1B1B"/>
    <w:rsid w:val="00AB3042"/>
    <w:rsid w:val="00AB5634"/>
    <w:rsid w:val="00AB5BD7"/>
    <w:rsid w:val="00AB5D22"/>
    <w:rsid w:val="00AB6B25"/>
    <w:rsid w:val="00AC0763"/>
    <w:rsid w:val="00AC07D3"/>
    <w:rsid w:val="00AC0DB3"/>
    <w:rsid w:val="00AC1FD6"/>
    <w:rsid w:val="00AC2ADC"/>
    <w:rsid w:val="00AC2BAE"/>
    <w:rsid w:val="00AC2BC6"/>
    <w:rsid w:val="00AC2FC8"/>
    <w:rsid w:val="00AC35FB"/>
    <w:rsid w:val="00AC4DFB"/>
    <w:rsid w:val="00AC5FD6"/>
    <w:rsid w:val="00AC6992"/>
    <w:rsid w:val="00AC74BF"/>
    <w:rsid w:val="00AC788D"/>
    <w:rsid w:val="00AC7B36"/>
    <w:rsid w:val="00AD2A2D"/>
    <w:rsid w:val="00AD320D"/>
    <w:rsid w:val="00AD34E9"/>
    <w:rsid w:val="00AD381C"/>
    <w:rsid w:val="00AD443C"/>
    <w:rsid w:val="00AD5AA8"/>
    <w:rsid w:val="00AD6085"/>
    <w:rsid w:val="00AE3F29"/>
    <w:rsid w:val="00AE4004"/>
    <w:rsid w:val="00AE49C3"/>
    <w:rsid w:val="00AE54D6"/>
    <w:rsid w:val="00AE55D4"/>
    <w:rsid w:val="00AE6A19"/>
    <w:rsid w:val="00AE6FA4"/>
    <w:rsid w:val="00AF03CB"/>
    <w:rsid w:val="00AF0EDF"/>
    <w:rsid w:val="00AF3A38"/>
    <w:rsid w:val="00AF427C"/>
    <w:rsid w:val="00AF4D40"/>
    <w:rsid w:val="00AF54EB"/>
    <w:rsid w:val="00AF6D75"/>
    <w:rsid w:val="00B02FBF"/>
    <w:rsid w:val="00B04D2F"/>
    <w:rsid w:val="00B05524"/>
    <w:rsid w:val="00B055C5"/>
    <w:rsid w:val="00B058FF"/>
    <w:rsid w:val="00B07774"/>
    <w:rsid w:val="00B10AC4"/>
    <w:rsid w:val="00B1240F"/>
    <w:rsid w:val="00B12ABC"/>
    <w:rsid w:val="00B1638D"/>
    <w:rsid w:val="00B177E1"/>
    <w:rsid w:val="00B20147"/>
    <w:rsid w:val="00B20757"/>
    <w:rsid w:val="00B215D1"/>
    <w:rsid w:val="00B221B4"/>
    <w:rsid w:val="00B25481"/>
    <w:rsid w:val="00B269DE"/>
    <w:rsid w:val="00B26CB2"/>
    <w:rsid w:val="00B33581"/>
    <w:rsid w:val="00B3569F"/>
    <w:rsid w:val="00B36D7D"/>
    <w:rsid w:val="00B3740C"/>
    <w:rsid w:val="00B37ACC"/>
    <w:rsid w:val="00B418FB"/>
    <w:rsid w:val="00B4199F"/>
    <w:rsid w:val="00B41C3A"/>
    <w:rsid w:val="00B428A6"/>
    <w:rsid w:val="00B428DD"/>
    <w:rsid w:val="00B43CE8"/>
    <w:rsid w:val="00B461BA"/>
    <w:rsid w:val="00B46316"/>
    <w:rsid w:val="00B46B46"/>
    <w:rsid w:val="00B4781D"/>
    <w:rsid w:val="00B47EAA"/>
    <w:rsid w:val="00B506F0"/>
    <w:rsid w:val="00B52626"/>
    <w:rsid w:val="00B550AE"/>
    <w:rsid w:val="00B554BB"/>
    <w:rsid w:val="00B569DA"/>
    <w:rsid w:val="00B576E2"/>
    <w:rsid w:val="00B60611"/>
    <w:rsid w:val="00B609C5"/>
    <w:rsid w:val="00B630AC"/>
    <w:rsid w:val="00B63880"/>
    <w:rsid w:val="00B6449B"/>
    <w:rsid w:val="00B67401"/>
    <w:rsid w:val="00B67A16"/>
    <w:rsid w:val="00B70492"/>
    <w:rsid w:val="00B73209"/>
    <w:rsid w:val="00B74B09"/>
    <w:rsid w:val="00B74B81"/>
    <w:rsid w:val="00B74F8D"/>
    <w:rsid w:val="00B7504A"/>
    <w:rsid w:val="00B76361"/>
    <w:rsid w:val="00B77A9A"/>
    <w:rsid w:val="00B80C8E"/>
    <w:rsid w:val="00B80ED8"/>
    <w:rsid w:val="00B81016"/>
    <w:rsid w:val="00B81160"/>
    <w:rsid w:val="00B81820"/>
    <w:rsid w:val="00B8395C"/>
    <w:rsid w:val="00B83DDC"/>
    <w:rsid w:val="00B8428B"/>
    <w:rsid w:val="00B86955"/>
    <w:rsid w:val="00B9169A"/>
    <w:rsid w:val="00B9451A"/>
    <w:rsid w:val="00B94DD1"/>
    <w:rsid w:val="00B962BE"/>
    <w:rsid w:val="00BA038C"/>
    <w:rsid w:val="00BA16AF"/>
    <w:rsid w:val="00BA208F"/>
    <w:rsid w:val="00BA5634"/>
    <w:rsid w:val="00BA59C7"/>
    <w:rsid w:val="00BA6457"/>
    <w:rsid w:val="00BA6ABE"/>
    <w:rsid w:val="00BA6C43"/>
    <w:rsid w:val="00BA7BFA"/>
    <w:rsid w:val="00BA7DE4"/>
    <w:rsid w:val="00BB0746"/>
    <w:rsid w:val="00BB09F0"/>
    <w:rsid w:val="00BB1643"/>
    <w:rsid w:val="00BB26C6"/>
    <w:rsid w:val="00BB2F87"/>
    <w:rsid w:val="00BB79F1"/>
    <w:rsid w:val="00BC087D"/>
    <w:rsid w:val="00BC3288"/>
    <w:rsid w:val="00BC434F"/>
    <w:rsid w:val="00BC4D01"/>
    <w:rsid w:val="00BC5A53"/>
    <w:rsid w:val="00BC7841"/>
    <w:rsid w:val="00BC7D3D"/>
    <w:rsid w:val="00BC7E4D"/>
    <w:rsid w:val="00BD151D"/>
    <w:rsid w:val="00BD1612"/>
    <w:rsid w:val="00BD3967"/>
    <w:rsid w:val="00BD4242"/>
    <w:rsid w:val="00BD51D9"/>
    <w:rsid w:val="00BD6BAE"/>
    <w:rsid w:val="00BD6D81"/>
    <w:rsid w:val="00BD7972"/>
    <w:rsid w:val="00BE02E0"/>
    <w:rsid w:val="00BE1690"/>
    <w:rsid w:val="00BE34B9"/>
    <w:rsid w:val="00BE5E00"/>
    <w:rsid w:val="00BE6838"/>
    <w:rsid w:val="00BE78F3"/>
    <w:rsid w:val="00BE7E75"/>
    <w:rsid w:val="00BF0501"/>
    <w:rsid w:val="00BF0A82"/>
    <w:rsid w:val="00BF1BEA"/>
    <w:rsid w:val="00BF2788"/>
    <w:rsid w:val="00BF30A5"/>
    <w:rsid w:val="00BF5B2D"/>
    <w:rsid w:val="00BF6143"/>
    <w:rsid w:val="00BF7A68"/>
    <w:rsid w:val="00C00C4A"/>
    <w:rsid w:val="00C01940"/>
    <w:rsid w:val="00C01FE8"/>
    <w:rsid w:val="00C02BA3"/>
    <w:rsid w:val="00C03D16"/>
    <w:rsid w:val="00C0519C"/>
    <w:rsid w:val="00C06F04"/>
    <w:rsid w:val="00C10AD7"/>
    <w:rsid w:val="00C1132B"/>
    <w:rsid w:val="00C11C4C"/>
    <w:rsid w:val="00C14E66"/>
    <w:rsid w:val="00C17045"/>
    <w:rsid w:val="00C17C08"/>
    <w:rsid w:val="00C17EA1"/>
    <w:rsid w:val="00C27B20"/>
    <w:rsid w:val="00C30A39"/>
    <w:rsid w:val="00C31FFC"/>
    <w:rsid w:val="00C32BF3"/>
    <w:rsid w:val="00C33382"/>
    <w:rsid w:val="00C34AED"/>
    <w:rsid w:val="00C4239A"/>
    <w:rsid w:val="00C44B61"/>
    <w:rsid w:val="00C44D91"/>
    <w:rsid w:val="00C4548F"/>
    <w:rsid w:val="00C46955"/>
    <w:rsid w:val="00C4713C"/>
    <w:rsid w:val="00C5043C"/>
    <w:rsid w:val="00C511E3"/>
    <w:rsid w:val="00C51AAE"/>
    <w:rsid w:val="00C52EEF"/>
    <w:rsid w:val="00C53F4D"/>
    <w:rsid w:val="00C54D2A"/>
    <w:rsid w:val="00C55450"/>
    <w:rsid w:val="00C55824"/>
    <w:rsid w:val="00C55BCB"/>
    <w:rsid w:val="00C56C14"/>
    <w:rsid w:val="00C63E53"/>
    <w:rsid w:val="00C642D5"/>
    <w:rsid w:val="00C64890"/>
    <w:rsid w:val="00C6530E"/>
    <w:rsid w:val="00C66B9E"/>
    <w:rsid w:val="00C66CB5"/>
    <w:rsid w:val="00C67360"/>
    <w:rsid w:val="00C753C9"/>
    <w:rsid w:val="00C7601E"/>
    <w:rsid w:val="00C76D0E"/>
    <w:rsid w:val="00C777BA"/>
    <w:rsid w:val="00C80670"/>
    <w:rsid w:val="00C8213C"/>
    <w:rsid w:val="00C855E8"/>
    <w:rsid w:val="00C85E94"/>
    <w:rsid w:val="00C87336"/>
    <w:rsid w:val="00C93694"/>
    <w:rsid w:val="00C93E3A"/>
    <w:rsid w:val="00C960AD"/>
    <w:rsid w:val="00C961CE"/>
    <w:rsid w:val="00CA0853"/>
    <w:rsid w:val="00CA0C03"/>
    <w:rsid w:val="00CA46F7"/>
    <w:rsid w:val="00CA7CFA"/>
    <w:rsid w:val="00CB035F"/>
    <w:rsid w:val="00CB06A1"/>
    <w:rsid w:val="00CB129B"/>
    <w:rsid w:val="00CB186D"/>
    <w:rsid w:val="00CB1A16"/>
    <w:rsid w:val="00CB2734"/>
    <w:rsid w:val="00CB32B1"/>
    <w:rsid w:val="00CB3C11"/>
    <w:rsid w:val="00CB3D7A"/>
    <w:rsid w:val="00CB4637"/>
    <w:rsid w:val="00CB46BE"/>
    <w:rsid w:val="00CB540B"/>
    <w:rsid w:val="00CC0ADB"/>
    <w:rsid w:val="00CC2431"/>
    <w:rsid w:val="00CC2E9C"/>
    <w:rsid w:val="00CC49F4"/>
    <w:rsid w:val="00CC51B9"/>
    <w:rsid w:val="00CC6D13"/>
    <w:rsid w:val="00CC6DD9"/>
    <w:rsid w:val="00CC7555"/>
    <w:rsid w:val="00CD17D7"/>
    <w:rsid w:val="00CD2C41"/>
    <w:rsid w:val="00CD49DB"/>
    <w:rsid w:val="00CD5351"/>
    <w:rsid w:val="00CE0964"/>
    <w:rsid w:val="00CE288D"/>
    <w:rsid w:val="00CE6D18"/>
    <w:rsid w:val="00CE7517"/>
    <w:rsid w:val="00CF08AB"/>
    <w:rsid w:val="00CF2E5A"/>
    <w:rsid w:val="00CF3822"/>
    <w:rsid w:val="00CF47E4"/>
    <w:rsid w:val="00CF70D6"/>
    <w:rsid w:val="00CF7347"/>
    <w:rsid w:val="00CF73BA"/>
    <w:rsid w:val="00D01D3C"/>
    <w:rsid w:val="00D0246F"/>
    <w:rsid w:val="00D04908"/>
    <w:rsid w:val="00D06628"/>
    <w:rsid w:val="00D06BE0"/>
    <w:rsid w:val="00D1027B"/>
    <w:rsid w:val="00D1290C"/>
    <w:rsid w:val="00D130D5"/>
    <w:rsid w:val="00D16186"/>
    <w:rsid w:val="00D16CDB"/>
    <w:rsid w:val="00D173B2"/>
    <w:rsid w:val="00D17B78"/>
    <w:rsid w:val="00D2355A"/>
    <w:rsid w:val="00D2367E"/>
    <w:rsid w:val="00D24D6A"/>
    <w:rsid w:val="00D256CD"/>
    <w:rsid w:val="00D260A6"/>
    <w:rsid w:val="00D269F7"/>
    <w:rsid w:val="00D323D2"/>
    <w:rsid w:val="00D32CBC"/>
    <w:rsid w:val="00D32D9D"/>
    <w:rsid w:val="00D330F2"/>
    <w:rsid w:val="00D33E90"/>
    <w:rsid w:val="00D3414E"/>
    <w:rsid w:val="00D34D46"/>
    <w:rsid w:val="00D35CE6"/>
    <w:rsid w:val="00D37EED"/>
    <w:rsid w:val="00D4131B"/>
    <w:rsid w:val="00D41842"/>
    <w:rsid w:val="00D41AF5"/>
    <w:rsid w:val="00D422A1"/>
    <w:rsid w:val="00D4321F"/>
    <w:rsid w:val="00D44172"/>
    <w:rsid w:val="00D465B1"/>
    <w:rsid w:val="00D46672"/>
    <w:rsid w:val="00D47882"/>
    <w:rsid w:val="00D5119B"/>
    <w:rsid w:val="00D51D8E"/>
    <w:rsid w:val="00D53601"/>
    <w:rsid w:val="00D543B0"/>
    <w:rsid w:val="00D54FDC"/>
    <w:rsid w:val="00D557E8"/>
    <w:rsid w:val="00D57615"/>
    <w:rsid w:val="00D57BFD"/>
    <w:rsid w:val="00D60247"/>
    <w:rsid w:val="00D615AD"/>
    <w:rsid w:val="00D625F2"/>
    <w:rsid w:val="00D647CB"/>
    <w:rsid w:val="00D648E8"/>
    <w:rsid w:val="00D653D9"/>
    <w:rsid w:val="00D65E0F"/>
    <w:rsid w:val="00D665E4"/>
    <w:rsid w:val="00D66C72"/>
    <w:rsid w:val="00D674CF"/>
    <w:rsid w:val="00D7168F"/>
    <w:rsid w:val="00D71E68"/>
    <w:rsid w:val="00D73175"/>
    <w:rsid w:val="00D735CB"/>
    <w:rsid w:val="00D75D77"/>
    <w:rsid w:val="00D77EBB"/>
    <w:rsid w:val="00D80105"/>
    <w:rsid w:val="00D821BB"/>
    <w:rsid w:val="00D84BBB"/>
    <w:rsid w:val="00D85036"/>
    <w:rsid w:val="00D86132"/>
    <w:rsid w:val="00D8622E"/>
    <w:rsid w:val="00D863BD"/>
    <w:rsid w:val="00D877D8"/>
    <w:rsid w:val="00D937E1"/>
    <w:rsid w:val="00D94D8C"/>
    <w:rsid w:val="00D95741"/>
    <w:rsid w:val="00D9584B"/>
    <w:rsid w:val="00D95EBD"/>
    <w:rsid w:val="00D97C07"/>
    <w:rsid w:val="00DA1073"/>
    <w:rsid w:val="00DA222A"/>
    <w:rsid w:val="00DA36EF"/>
    <w:rsid w:val="00DA417C"/>
    <w:rsid w:val="00DA62E2"/>
    <w:rsid w:val="00DA68A5"/>
    <w:rsid w:val="00DA705C"/>
    <w:rsid w:val="00DA7328"/>
    <w:rsid w:val="00DA7A30"/>
    <w:rsid w:val="00DB0158"/>
    <w:rsid w:val="00DB01E9"/>
    <w:rsid w:val="00DB0B5E"/>
    <w:rsid w:val="00DB1534"/>
    <w:rsid w:val="00DB2B32"/>
    <w:rsid w:val="00DB3862"/>
    <w:rsid w:val="00DB3F81"/>
    <w:rsid w:val="00DB7395"/>
    <w:rsid w:val="00DB7D36"/>
    <w:rsid w:val="00DC02B3"/>
    <w:rsid w:val="00DC1A61"/>
    <w:rsid w:val="00DC24C8"/>
    <w:rsid w:val="00DC2505"/>
    <w:rsid w:val="00DC66CA"/>
    <w:rsid w:val="00DC732C"/>
    <w:rsid w:val="00DC7926"/>
    <w:rsid w:val="00DD1593"/>
    <w:rsid w:val="00DD50AA"/>
    <w:rsid w:val="00DD6DC2"/>
    <w:rsid w:val="00DD7442"/>
    <w:rsid w:val="00DD7D66"/>
    <w:rsid w:val="00DE08D5"/>
    <w:rsid w:val="00DE0CBD"/>
    <w:rsid w:val="00DE2A40"/>
    <w:rsid w:val="00DE2EBB"/>
    <w:rsid w:val="00DE2F1B"/>
    <w:rsid w:val="00DE36EA"/>
    <w:rsid w:val="00DE3C72"/>
    <w:rsid w:val="00DE64E3"/>
    <w:rsid w:val="00DE7375"/>
    <w:rsid w:val="00DE73B6"/>
    <w:rsid w:val="00DF0112"/>
    <w:rsid w:val="00DF017F"/>
    <w:rsid w:val="00DF093E"/>
    <w:rsid w:val="00DF0B2B"/>
    <w:rsid w:val="00DF21FE"/>
    <w:rsid w:val="00DF5098"/>
    <w:rsid w:val="00DF60B9"/>
    <w:rsid w:val="00DF6882"/>
    <w:rsid w:val="00DF6CF1"/>
    <w:rsid w:val="00E00548"/>
    <w:rsid w:val="00E01475"/>
    <w:rsid w:val="00E01DD3"/>
    <w:rsid w:val="00E06253"/>
    <w:rsid w:val="00E0717E"/>
    <w:rsid w:val="00E11054"/>
    <w:rsid w:val="00E110CD"/>
    <w:rsid w:val="00E120A8"/>
    <w:rsid w:val="00E12F27"/>
    <w:rsid w:val="00E13B7E"/>
    <w:rsid w:val="00E15484"/>
    <w:rsid w:val="00E15BF1"/>
    <w:rsid w:val="00E1602D"/>
    <w:rsid w:val="00E2043C"/>
    <w:rsid w:val="00E2202A"/>
    <w:rsid w:val="00E223A4"/>
    <w:rsid w:val="00E22559"/>
    <w:rsid w:val="00E2262F"/>
    <w:rsid w:val="00E24029"/>
    <w:rsid w:val="00E2556B"/>
    <w:rsid w:val="00E257A0"/>
    <w:rsid w:val="00E25BB4"/>
    <w:rsid w:val="00E278FD"/>
    <w:rsid w:val="00E300CD"/>
    <w:rsid w:val="00E30412"/>
    <w:rsid w:val="00E30583"/>
    <w:rsid w:val="00E3135A"/>
    <w:rsid w:val="00E3195D"/>
    <w:rsid w:val="00E35AA9"/>
    <w:rsid w:val="00E36FC8"/>
    <w:rsid w:val="00E40CFE"/>
    <w:rsid w:val="00E40E8C"/>
    <w:rsid w:val="00E40ECA"/>
    <w:rsid w:val="00E410F0"/>
    <w:rsid w:val="00E413E7"/>
    <w:rsid w:val="00E419A5"/>
    <w:rsid w:val="00E4349B"/>
    <w:rsid w:val="00E43676"/>
    <w:rsid w:val="00E456DB"/>
    <w:rsid w:val="00E51C0D"/>
    <w:rsid w:val="00E5230B"/>
    <w:rsid w:val="00E544EA"/>
    <w:rsid w:val="00E548EE"/>
    <w:rsid w:val="00E54E41"/>
    <w:rsid w:val="00E5508A"/>
    <w:rsid w:val="00E559B6"/>
    <w:rsid w:val="00E559DB"/>
    <w:rsid w:val="00E56C9E"/>
    <w:rsid w:val="00E5718D"/>
    <w:rsid w:val="00E573CF"/>
    <w:rsid w:val="00E6090D"/>
    <w:rsid w:val="00E6166B"/>
    <w:rsid w:val="00E61FD3"/>
    <w:rsid w:val="00E621F7"/>
    <w:rsid w:val="00E628EA"/>
    <w:rsid w:val="00E64451"/>
    <w:rsid w:val="00E663F3"/>
    <w:rsid w:val="00E66EA9"/>
    <w:rsid w:val="00E674FB"/>
    <w:rsid w:val="00E67F2B"/>
    <w:rsid w:val="00E709AD"/>
    <w:rsid w:val="00E71D56"/>
    <w:rsid w:val="00E723DC"/>
    <w:rsid w:val="00E72B75"/>
    <w:rsid w:val="00E73406"/>
    <w:rsid w:val="00E74A73"/>
    <w:rsid w:val="00E753EF"/>
    <w:rsid w:val="00E82068"/>
    <w:rsid w:val="00E85E2B"/>
    <w:rsid w:val="00E86CCD"/>
    <w:rsid w:val="00E87529"/>
    <w:rsid w:val="00E9456F"/>
    <w:rsid w:val="00E969E6"/>
    <w:rsid w:val="00EA04C3"/>
    <w:rsid w:val="00EA15DE"/>
    <w:rsid w:val="00EA2C95"/>
    <w:rsid w:val="00EA3A5A"/>
    <w:rsid w:val="00EA3C60"/>
    <w:rsid w:val="00EA549A"/>
    <w:rsid w:val="00EA5A44"/>
    <w:rsid w:val="00EB0D44"/>
    <w:rsid w:val="00EB432D"/>
    <w:rsid w:val="00EB564F"/>
    <w:rsid w:val="00EB583F"/>
    <w:rsid w:val="00EB691B"/>
    <w:rsid w:val="00EB764C"/>
    <w:rsid w:val="00EB7839"/>
    <w:rsid w:val="00EC10DE"/>
    <w:rsid w:val="00EC3114"/>
    <w:rsid w:val="00EC35D8"/>
    <w:rsid w:val="00EC36BB"/>
    <w:rsid w:val="00EC407D"/>
    <w:rsid w:val="00EC52C7"/>
    <w:rsid w:val="00EC68CF"/>
    <w:rsid w:val="00ED01CC"/>
    <w:rsid w:val="00ED0CD9"/>
    <w:rsid w:val="00ED177F"/>
    <w:rsid w:val="00ED44B5"/>
    <w:rsid w:val="00ED54CC"/>
    <w:rsid w:val="00ED5DE3"/>
    <w:rsid w:val="00ED6352"/>
    <w:rsid w:val="00ED73E3"/>
    <w:rsid w:val="00EE2657"/>
    <w:rsid w:val="00EE3127"/>
    <w:rsid w:val="00EE5935"/>
    <w:rsid w:val="00EE6B71"/>
    <w:rsid w:val="00EE6D98"/>
    <w:rsid w:val="00EE7737"/>
    <w:rsid w:val="00EE7A3C"/>
    <w:rsid w:val="00EF0A89"/>
    <w:rsid w:val="00EF19BB"/>
    <w:rsid w:val="00EF24D5"/>
    <w:rsid w:val="00EF2EC1"/>
    <w:rsid w:val="00EF5119"/>
    <w:rsid w:val="00EF5E2B"/>
    <w:rsid w:val="00F011BF"/>
    <w:rsid w:val="00F01896"/>
    <w:rsid w:val="00F01AE3"/>
    <w:rsid w:val="00F07E94"/>
    <w:rsid w:val="00F11BEC"/>
    <w:rsid w:val="00F1337D"/>
    <w:rsid w:val="00F155F8"/>
    <w:rsid w:val="00F2129B"/>
    <w:rsid w:val="00F21F6B"/>
    <w:rsid w:val="00F22931"/>
    <w:rsid w:val="00F23AB3"/>
    <w:rsid w:val="00F2405F"/>
    <w:rsid w:val="00F26612"/>
    <w:rsid w:val="00F275AB"/>
    <w:rsid w:val="00F2798A"/>
    <w:rsid w:val="00F27A3C"/>
    <w:rsid w:val="00F306E4"/>
    <w:rsid w:val="00F30BAA"/>
    <w:rsid w:val="00F31684"/>
    <w:rsid w:val="00F31C75"/>
    <w:rsid w:val="00F320BE"/>
    <w:rsid w:val="00F337C9"/>
    <w:rsid w:val="00F35612"/>
    <w:rsid w:val="00F35CC4"/>
    <w:rsid w:val="00F37BC2"/>
    <w:rsid w:val="00F404F2"/>
    <w:rsid w:val="00F413BC"/>
    <w:rsid w:val="00F42D6D"/>
    <w:rsid w:val="00F434E1"/>
    <w:rsid w:val="00F43FC1"/>
    <w:rsid w:val="00F4679F"/>
    <w:rsid w:val="00F47130"/>
    <w:rsid w:val="00F5075A"/>
    <w:rsid w:val="00F51740"/>
    <w:rsid w:val="00F51EA0"/>
    <w:rsid w:val="00F533D6"/>
    <w:rsid w:val="00F5349A"/>
    <w:rsid w:val="00F54261"/>
    <w:rsid w:val="00F5456E"/>
    <w:rsid w:val="00F565CE"/>
    <w:rsid w:val="00F56B04"/>
    <w:rsid w:val="00F63726"/>
    <w:rsid w:val="00F63B94"/>
    <w:rsid w:val="00F64101"/>
    <w:rsid w:val="00F645E2"/>
    <w:rsid w:val="00F64BFE"/>
    <w:rsid w:val="00F656D6"/>
    <w:rsid w:val="00F660F3"/>
    <w:rsid w:val="00F66D37"/>
    <w:rsid w:val="00F70749"/>
    <w:rsid w:val="00F70E36"/>
    <w:rsid w:val="00F71805"/>
    <w:rsid w:val="00F73F47"/>
    <w:rsid w:val="00F74868"/>
    <w:rsid w:val="00F753E2"/>
    <w:rsid w:val="00F7541C"/>
    <w:rsid w:val="00F7693D"/>
    <w:rsid w:val="00F776BC"/>
    <w:rsid w:val="00F778E2"/>
    <w:rsid w:val="00F77954"/>
    <w:rsid w:val="00F812BE"/>
    <w:rsid w:val="00F82023"/>
    <w:rsid w:val="00F82048"/>
    <w:rsid w:val="00F82307"/>
    <w:rsid w:val="00F83E6B"/>
    <w:rsid w:val="00F840F0"/>
    <w:rsid w:val="00F852E1"/>
    <w:rsid w:val="00F866AA"/>
    <w:rsid w:val="00F86ADA"/>
    <w:rsid w:val="00F87824"/>
    <w:rsid w:val="00F90D4C"/>
    <w:rsid w:val="00F91710"/>
    <w:rsid w:val="00F928EE"/>
    <w:rsid w:val="00F94C46"/>
    <w:rsid w:val="00F97A15"/>
    <w:rsid w:val="00FA03D8"/>
    <w:rsid w:val="00FA0D90"/>
    <w:rsid w:val="00FA0D97"/>
    <w:rsid w:val="00FA4EAE"/>
    <w:rsid w:val="00FA6FE0"/>
    <w:rsid w:val="00FA7667"/>
    <w:rsid w:val="00FB03AC"/>
    <w:rsid w:val="00FB1BD5"/>
    <w:rsid w:val="00FB44A4"/>
    <w:rsid w:val="00FB53B3"/>
    <w:rsid w:val="00FB76F1"/>
    <w:rsid w:val="00FC024D"/>
    <w:rsid w:val="00FC0909"/>
    <w:rsid w:val="00FC0D7A"/>
    <w:rsid w:val="00FC217C"/>
    <w:rsid w:val="00FC3A7D"/>
    <w:rsid w:val="00FC4BFD"/>
    <w:rsid w:val="00FC6586"/>
    <w:rsid w:val="00FC7F58"/>
    <w:rsid w:val="00FD0567"/>
    <w:rsid w:val="00FD13D7"/>
    <w:rsid w:val="00FD293B"/>
    <w:rsid w:val="00FD33C4"/>
    <w:rsid w:val="00FD4C8F"/>
    <w:rsid w:val="00FD5D84"/>
    <w:rsid w:val="00FD64E8"/>
    <w:rsid w:val="00FD6D4A"/>
    <w:rsid w:val="00FE016C"/>
    <w:rsid w:val="00FE0397"/>
    <w:rsid w:val="00FE16C4"/>
    <w:rsid w:val="00FE2538"/>
    <w:rsid w:val="00FE2885"/>
    <w:rsid w:val="00FE5C0F"/>
    <w:rsid w:val="00FE6266"/>
    <w:rsid w:val="00FE7440"/>
    <w:rsid w:val="00FF12CE"/>
    <w:rsid w:val="00FF64AB"/>
    <w:rsid w:val="00FF684F"/>
    <w:rsid w:val="00FF6BB0"/>
    <w:rsid w:val="00FF6BB2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72B7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852448"/>
    <w:pPr>
      <w:keepNext/>
      <w:outlineLvl w:val="0"/>
    </w:pPr>
    <w:rPr>
      <w:rFonts w:ascii="Times New Roman" w:eastAsia="Times" w:hAnsi="Times New Roman" w:cs="Times New Roman"/>
      <w:i/>
      <w:sz w:val="22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C8"/>
  </w:style>
  <w:style w:type="paragraph" w:styleId="Footer">
    <w:name w:val="footer"/>
    <w:basedOn w:val="Normal"/>
    <w:link w:val="Foot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8"/>
  </w:style>
  <w:style w:type="character" w:styleId="PageNumber">
    <w:name w:val="page number"/>
    <w:basedOn w:val="DefaultParagraphFont"/>
    <w:uiPriority w:val="99"/>
    <w:semiHidden/>
    <w:unhideWhenUsed/>
    <w:rsid w:val="002D5FC8"/>
  </w:style>
  <w:style w:type="paragraph" w:styleId="ListParagraph">
    <w:name w:val="List Paragraph"/>
    <w:basedOn w:val="Normal"/>
    <w:uiPriority w:val="34"/>
    <w:qFormat/>
    <w:rsid w:val="00852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2448"/>
    <w:rPr>
      <w:rFonts w:ascii="Times New Roman" w:eastAsia="Times" w:hAnsi="Times New Roman" w:cs="Times New Roman"/>
      <w:i/>
      <w:sz w:val="22"/>
      <w:szCs w:val="20"/>
      <w:lang w:val="it-IT"/>
    </w:rPr>
  </w:style>
  <w:style w:type="character" w:styleId="CommentReference">
    <w:name w:val="annotation reference"/>
    <w:uiPriority w:val="99"/>
    <w:semiHidden/>
    <w:rsid w:val="008524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4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B75"/>
    <w:pPr>
      <w:spacing w:line="480" w:lineRule="auto"/>
    </w:pPr>
    <w:rPr>
      <w:rFonts w:ascii="Arial" w:hAnsi="Arial" w:cs="Arial"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B75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48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C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0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207"/>
    <w:rPr>
      <w:color w:val="800080" w:themeColor="followedHyperlink"/>
      <w:u w:val="single"/>
    </w:rPr>
  </w:style>
  <w:style w:type="paragraph" w:customStyle="1" w:styleId="Default">
    <w:name w:val="Default"/>
    <w:rsid w:val="00AC69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F275AB"/>
  </w:style>
  <w:style w:type="paragraph" w:customStyle="1" w:styleId="title1">
    <w:name w:val="title1"/>
    <w:basedOn w:val="Normal"/>
    <w:rsid w:val="00CF70D6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CF70D6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CF70D6"/>
    <w:rPr>
      <w:rFonts w:ascii="Times New Roman" w:eastAsia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CF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72B7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852448"/>
    <w:pPr>
      <w:keepNext/>
      <w:outlineLvl w:val="0"/>
    </w:pPr>
    <w:rPr>
      <w:rFonts w:ascii="Times New Roman" w:eastAsia="Times" w:hAnsi="Times New Roman" w:cs="Times New Roman"/>
      <w:i/>
      <w:sz w:val="22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C8"/>
  </w:style>
  <w:style w:type="paragraph" w:styleId="Footer">
    <w:name w:val="footer"/>
    <w:basedOn w:val="Normal"/>
    <w:link w:val="Foot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8"/>
  </w:style>
  <w:style w:type="character" w:styleId="PageNumber">
    <w:name w:val="page number"/>
    <w:basedOn w:val="DefaultParagraphFont"/>
    <w:uiPriority w:val="99"/>
    <w:semiHidden/>
    <w:unhideWhenUsed/>
    <w:rsid w:val="002D5FC8"/>
  </w:style>
  <w:style w:type="paragraph" w:styleId="ListParagraph">
    <w:name w:val="List Paragraph"/>
    <w:basedOn w:val="Normal"/>
    <w:uiPriority w:val="34"/>
    <w:qFormat/>
    <w:rsid w:val="00852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2448"/>
    <w:rPr>
      <w:rFonts w:ascii="Times New Roman" w:eastAsia="Times" w:hAnsi="Times New Roman" w:cs="Times New Roman"/>
      <w:i/>
      <w:sz w:val="22"/>
      <w:szCs w:val="20"/>
      <w:lang w:val="it-IT"/>
    </w:rPr>
  </w:style>
  <w:style w:type="character" w:styleId="CommentReference">
    <w:name w:val="annotation reference"/>
    <w:uiPriority w:val="99"/>
    <w:semiHidden/>
    <w:rsid w:val="008524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4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B75"/>
    <w:pPr>
      <w:spacing w:line="480" w:lineRule="auto"/>
    </w:pPr>
    <w:rPr>
      <w:rFonts w:ascii="Arial" w:hAnsi="Arial" w:cs="Arial"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B75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48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C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207"/>
    <w:rPr>
      <w:color w:val="800080" w:themeColor="followedHyperlink"/>
      <w:u w:val="single"/>
    </w:rPr>
  </w:style>
  <w:style w:type="paragraph" w:customStyle="1" w:styleId="Default">
    <w:name w:val="Default"/>
    <w:rsid w:val="00AC69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F275AB"/>
  </w:style>
  <w:style w:type="paragraph" w:customStyle="1" w:styleId="title1">
    <w:name w:val="title1"/>
    <w:basedOn w:val="Normal"/>
    <w:rsid w:val="00CF70D6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CF70D6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CF70D6"/>
    <w:rPr>
      <w:rFonts w:ascii="Times New Roman" w:eastAsia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CF7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93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7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963">
          <w:marLeft w:val="2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238">
          <w:marLeft w:val="5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4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41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99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30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19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71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300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182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91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4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48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556">
          <w:marLeft w:val="2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8D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72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4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1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46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589">
          <w:marLeft w:val="23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76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86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49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49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060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8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972">
          <w:marLeft w:val="5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7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18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0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6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10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3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4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0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93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3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32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1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0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7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6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6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28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54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45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28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269">
          <w:marLeft w:val="2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633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2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2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23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68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0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9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2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5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05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6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437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46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4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15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6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2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B774E-2CF3-42DF-A84A-1EBC1A6B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Fleishman-Hillard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Powell</dc:creator>
  <cp:lastModifiedBy>0011690</cp:lastModifiedBy>
  <cp:revision>4</cp:revision>
  <cp:lastPrinted>2015-02-24T12:00:00Z</cp:lastPrinted>
  <dcterms:created xsi:type="dcterms:W3CDTF">2015-12-09T04:49:00Z</dcterms:created>
  <dcterms:modified xsi:type="dcterms:W3CDTF">2015-12-09T05:06:00Z</dcterms:modified>
</cp:coreProperties>
</file>