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52" w:rsidRPr="00965275" w:rsidRDefault="00D22252" w:rsidP="00D22252">
      <w:pPr>
        <w:spacing w:line="480" w:lineRule="auto"/>
        <w:jc w:val="both"/>
        <w:rPr>
          <w:rFonts w:ascii="Times New Roman Bold" w:eastAsia="Times New Roman Bold" w:hAnsi="Times New Roman Bold" w:cs="Times New Roman Bold"/>
          <w:b/>
          <w:lang w:val="en-US"/>
        </w:rPr>
      </w:pPr>
      <w:r w:rsidRPr="00DA215B">
        <w:rPr>
          <w:rFonts w:ascii="Times New Roman Bold"/>
          <w:b/>
          <w:lang w:val="en-US"/>
        </w:rPr>
        <w:t xml:space="preserve">Supplementary Table </w:t>
      </w:r>
      <w:proofErr w:type="spellStart"/>
      <w:r w:rsidRPr="00DA215B">
        <w:rPr>
          <w:rFonts w:ascii="Times New Roman Bold"/>
          <w:b/>
          <w:lang w:val="en-US"/>
        </w:rPr>
        <w:t>S3</w:t>
      </w:r>
      <w:proofErr w:type="spellEnd"/>
      <w:r w:rsidRPr="00DA215B">
        <w:rPr>
          <w:rFonts w:ascii="Times New Roman Bold"/>
          <w:b/>
          <w:lang w:val="en-US"/>
        </w:rPr>
        <w:t>: Binary Logistic Regression Analysis of In-hospital Outcomes</w:t>
      </w:r>
    </w:p>
    <w:tbl>
      <w:tblPr>
        <w:tblStyle w:val="TableNormal1"/>
        <w:tblW w:w="96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77"/>
        <w:gridCol w:w="1172"/>
        <w:gridCol w:w="817"/>
        <w:gridCol w:w="1157"/>
        <w:gridCol w:w="901"/>
        <w:gridCol w:w="1172"/>
        <w:gridCol w:w="817"/>
        <w:gridCol w:w="1176"/>
        <w:gridCol w:w="900"/>
      </w:tblGrid>
      <w:tr w:rsidR="00D22252" w:rsidTr="00DE1146">
        <w:trPr>
          <w:trHeight w:val="407"/>
        </w:trPr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Pr="00270A03" w:rsidRDefault="00D22252" w:rsidP="00DE1146">
            <w:pPr>
              <w:rPr>
                <w:lang w:val="en-US"/>
              </w:rPr>
            </w:pPr>
          </w:p>
        </w:tc>
        <w:tc>
          <w:tcPr>
            <w:tcW w:w="404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spacing w:after="75"/>
            </w:pPr>
            <w:r>
              <w:rPr>
                <w:b/>
                <w:bCs/>
                <w:sz w:val="21"/>
                <w:szCs w:val="21"/>
              </w:rPr>
              <w:t>Rutherford grade  5</w:t>
            </w:r>
          </w:p>
        </w:tc>
        <w:tc>
          <w:tcPr>
            <w:tcW w:w="406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spacing w:after="75"/>
            </w:pPr>
            <w:r>
              <w:rPr>
                <w:b/>
                <w:bCs/>
                <w:sz w:val="21"/>
                <w:szCs w:val="21"/>
              </w:rPr>
              <w:t>Rutherford grade  6</w:t>
            </w:r>
          </w:p>
        </w:tc>
      </w:tr>
      <w:tr w:rsidR="00D22252" w:rsidTr="00DE1146">
        <w:trPr>
          <w:trHeight w:val="22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/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sz w:val="21"/>
                <w:szCs w:val="21"/>
              </w:rPr>
              <w:t>Mortality       (n=234)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sz w:val="21"/>
                <w:szCs w:val="21"/>
              </w:rPr>
              <w:t>Amputation     (n=679)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sz w:val="21"/>
                <w:szCs w:val="21"/>
              </w:rPr>
              <w:t>Mortality       (n=701)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sz w:val="21"/>
                <w:szCs w:val="21"/>
              </w:rPr>
              <w:t>Amputation   (n=3,531)</w:t>
            </w:r>
          </w:p>
        </w:tc>
      </w:tr>
      <w:tr w:rsidR="00D22252" w:rsidTr="00DE1146">
        <w:trPr>
          <w:trHeight w:val="437"/>
        </w:trPr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/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b/>
                <w:bCs/>
              </w:rPr>
              <w:t>OR     (95% CI)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b/>
                <w:bCs/>
              </w:rPr>
              <w:t>p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b/>
                <w:bCs/>
              </w:rPr>
              <w:t>OR     (95% CI)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b/>
                <w:bCs/>
              </w:rPr>
              <w:t>p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b/>
                <w:bCs/>
              </w:rPr>
              <w:t>OR      (95% CI)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b/>
                <w:bCs/>
              </w:rPr>
              <w:t>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b/>
                <w:bCs/>
              </w:rPr>
              <w:t>OR     (95% CI)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b/>
                <w:bCs/>
              </w:rPr>
              <w:t>p</w:t>
            </w:r>
          </w:p>
        </w:tc>
      </w:tr>
      <w:tr w:rsidR="00D22252" w:rsidTr="00DE1146">
        <w:trPr>
          <w:trHeight w:val="437"/>
        </w:trPr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b/>
                <w:bCs/>
                <w:sz w:val="21"/>
                <w:szCs w:val="21"/>
              </w:rPr>
              <w:t>Age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0.97     (0.97-0.98)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0.97     (0.97-0.98)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0.98    (0.98-0.98)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0.99     (0.99-0.99)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</w:tr>
      <w:tr w:rsidR="00D22252" w:rsidTr="00DE1146">
        <w:trPr>
          <w:trHeight w:val="432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b/>
                <w:bCs/>
                <w:sz w:val="21"/>
                <w:szCs w:val="21"/>
              </w:rPr>
              <w:t>Male gender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0.63    (0.49-0.82)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0.001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1.3         (1.1-1.53)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0.002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0.7        (0.6-0.82)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1.29     (1.18-1.42)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</w:tr>
      <w:tr w:rsidR="00D22252" w:rsidTr="00DE1146">
        <w:trPr>
          <w:trHeight w:val="432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b/>
                <w:bCs/>
                <w:sz w:val="21"/>
                <w:szCs w:val="21"/>
              </w:rPr>
              <w:t>Hypertension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0.52    (0.39-0.68)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0.87     (0.73-1.03)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t>0.110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0.62     (0.52-0.73)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rPr>
                <w:rFonts w:eastAsia="Times New Roman"/>
              </w:rPr>
            </w:pPr>
            <w:r>
              <w:t>0.9</w:t>
            </w:r>
          </w:p>
          <w:p w:rsidR="00D22252" w:rsidRDefault="00D22252" w:rsidP="00DE1146">
            <w:r>
              <w:t>(0.82-0.99)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0.029</w:t>
            </w:r>
          </w:p>
        </w:tc>
      </w:tr>
      <w:tr w:rsidR="00D22252" w:rsidTr="00DE1146">
        <w:trPr>
          <w:trHeight w:val="432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b/>
                <w:bCs/>
                <w:sz w:val="21"/>
                <w:szCs w:val="21"/>
              </w:rPr>
              <w:t>Obesity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1.0       (0.61-1.64)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t>0.985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0.97     (0.74-1.28)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t>0.830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0.99     (0.72-1.35)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t>0.934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1.02     (0.86-1.21)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t>0.828</w:t>
            </w:r>
          </w:p>
        </w:tc>
      </w:tr>
      <w:tr w:rsidR="00D22252" w:rsidTr="00DE1146">
        <w:trPr>
          <w:trHeight w:val="432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b/>
                <w:bCs/>
                <w:sz w:val="21"/>
                <w:szCs w:val="21"/>
              </w:rPr>
              <w:t>Dyslipidemia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0.61     (0.42-0.88)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0.007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1.03     (0.85-1.25)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t>0.739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0.65     (0.52-0.81)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0.83     (0.74-0.94)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0.002</w:t>
            </w:r>
          </w:p>
        </w:tc>
      </w:tr>
      <w:tr w:rsidR="00D22252" w:rsidTr="00DE1146">
        <w:trPr>
          <w:trHeight w:val="432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b/>
                <w:bCs/>
                <w:sz w:val="21"/>
                <w:szCs w:val="21"/>
              </w:rPr>
              <w:t>Smoking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1.5      (0.91-2.46)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t>0.113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0.82     (0.59-1.15)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t>0.255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1.0      (0.71-1.4)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t>0.983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0.81     (0.67-0.98)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0.027</w:t>
            </w:r>
          </w:p>
        </w:tc>
      </w:tr>
      <w:tr w:rsidR="00D22252" w:rsidTr="00DE1146">
        <w:trPr>
          <w:trHeight w:val="432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b/>
                <w:bCs/>
                <w:sz w:val="21"/>
                <w:szCs w:val="21"/>
              </w:rPr>
              <w:t>Diabetes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0.57     (0.43-0.76)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1.67     (1.42-1.97)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0.70      (0.6-0.83)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1.53      (1.4-1.67)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</w:tr>
      <w:tr w:rsidR="00D22252" w:rsidTr="00DE1146">
        <w:trPr>
          <w:trHeight w:val="432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b/>
                <w:bCs/>
                <w:sz w:val="21"/>
                <w:szCs w:val="21"/>
              </w:rPr>
              <w:t>CAD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1.6        (1.2-2.1)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0.001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0.97     (0.8–1.17)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t>0.728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1.55 (1.31.85)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0.93     (0.84-1.04)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t>0.189</w:t>
            </w:r>
          </w:p>
        </w:tc>
      </w:tr>
      <w:tr w:rsidR="00D22252" w:rsidTr="00DE1146">
        <w:trPr>
          <w:trHeight w:val="432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b/>
                <w:bCs/>
                <w:sz w:val="21"/>
                <w:szCs w:val="21"/>
              </w:rPr>
              <w:t>CHF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4.78     (3.62-6.31)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1.07     (0.85-1.33)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t>0.575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3.65     (3.08-4.32)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1.17     (1.04-1.31)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0.010</w:t>
            </w:r>
          </w:p>
        </w:tc>
      </w:tr>
      <w:tr w:rsidR="00D22252" w:rsidTr="00DE1146">
        <w:trPr>
          <w:trHeight w:val="432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b/>
                <w:bCs/>
                <w:sz w:val="21"/>
                <w:szCs w:val="21"/>
              </w:rPr>
              <w:t>CKD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2.01     (1.53-2.67)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1.24     (1.04-1.47)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0.017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1.61     (1.30-1.9)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0.91     (0.82-0.99)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0.044</w:t>
            </w:r>
          </w:p>
        </w:tc>
      </w:tr>
      <w:tr w:rsidR="00D22252" w:rsidTr="00DE1146">
        <w:trPr>
          <w:trHeight w:val="437"/>
        </w:trPr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rPr>
                <w:b/>
                <w:bCs/>
                <w:sz w:val="21"/>
                <w:szCs w:val="21"/>
              </w:rPr>
              <w:t>Malignancies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4.0        (2.4-6.69)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1.91     (1.26-2.91)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0.002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3.27     (2.39-4.47)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rPr>
                <w:b/>
                <w:bCs/>
              </w:rPr>
              <w:t>&lt; 0.001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r>
              <w:t>0.89       (0.7-1.14)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252" w:rsidRDefault="00D22252" w:rsidP="00DE1146">
            <w:pPr>
              <w:jc w:val="right"/>
            </w:pPr>
            <w:r>
              <w:t>0.350</w:t>
            </w:r>
          </w:p>
        </w:tc>
      </w:tr>
    </w:tbl>
    <w:p w:rsidR="00D22252" w:rsidRDefault="00D22252" w:rsidP="00D22252">
      <w:pPr>
        <w:spacing w:line="480" w:lineRule="auto"/>
        <w:jc w:val="both"/>
        <w:rPr>
          <w:rFonts w:ascii="Times New Roman"/>
          <w:sz w:val="20"/>
          <w:szCs w:val="20"/>
          <w:lang w:val="en-US"/>
        </w:rPr>
      </w:pPr>
      <w:r w:rsidRPr="00270A03">
        <w:rPr>
          <w:rFonts w:ascii="Times New Roman"/>
          <w:sz w:val="20"/>
          <w:szCs w:val="20"/>
          <w:lang w:val="en-US"/>
        </w:rPr>
        <w:t xml:space="preserve">OR - Odds Ratio; CI - confidence interval; CAD - coronary artery disease; </w:t>
      </w:r>
      <w:proofErr w:type="spellStart"/>
      <w:r w:rsidRPr="00270A03">
        <w:rPr>
          <w:rFonts w:ascii="Times New Roman"/>
          <w:sz w:val="20"/>
          <w:szCs w:val="20"/>
          <w:lang w:val="en-US"/>
        </w:rPr>
        <w:t>CHF</w:t>
      </w:r>
      <w:proofErr w:type="spellEnd"/>
      <w:r w:rsidRPr="00270A03">
        <w:rPr>
          <w:rFonts w:ascii="Times New Roman"/>
          <w:sz w:val="20"/>
          <w:szCs w:val="20"/>
          <w:lang w:val="en-US"/>
        </w:rPr>
        <w:t xml:space="preserve"> - chronic heart failur</w:t>
      </w:r>
      <w:r>
        <w:rPr>
          <w:rFonts w:ascii="Times New Roman"/>
          <w:sz w:val="20"/>
          <w:szCs w:val="20"/>
          <w:lang w:val="en-US"/>
        </w:rPr>
        <w:t>e; CKD - chronic kidney disease.</w:t>
      </w:r>
    </w:p>
    <w:p w:rsidR="00D22252" w:rsidRDefault="00D22252" w:rsidP="00D22252">
      <w:pPr>
        <w:spacing w:line="480" w:lineRule="auto"/>
        <w:jc w:val="both"/>
        <w:rPr>
          <w:rFonts w:ascii="Times New Roman"/>
          <w:sz w:val="20"/>
          <w:szCs w:val="20"/>
          <w:lang w:val="en-US"/>
        </w:rPr>
      </w:pPr>
    </w:p>
    <w:p w:rsidR="00D22252" w:rsidRPr="00965275" w:rsidRDefault="00D22252" w:rsidP="00D2225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270A03">
        <w:rPr>
          <w:rFonts w:ascii="Times New Roman"/>
          <w:sz w:val="20"/>
          <w:szCs w:val="20"/>
          <w:lang w:val="en-US"/>
        </w:rPr>
        <w:t>Binary logistic regression analysis for the end-points in-hospital mortality and in-hospital amputation in patients at Rutherford grade 5 and Rutherford grade 6. In the logistic regression model, effect</w:t>
      </w:r>
      <w:r>
        <w:rPr>
          <w:rFonts w:ascii="Times New Roman"/>
          <w:sz w:val="20"/>
          <w:szCs w:val="20"/>
          <w:lang w:val="en-US"/>
        </w:rPr>
        <w:t>s</w:t>
      </w:r>
      <w:r w:rsidRPr="00270A03">
        <w:rPr>
          <w:rFonts w:ascii="Times New Roman"/>
          <w:sz w:val="20"/>
          <w:szCs w:val="20"/>
          <w:lang w:val="en-US"/>
        </w:rPr>
        <w:t xml:space="preserve"> of included variables are presented as Odds Ratio and corresponding confidence intervals, p-values &lt;0.05 are considered significant.</w:t>
      </w:r>
    </w:p>
    <w:p w:rsidR="007156CD" w:rsidRDefault="007156CD"/>
    <w:sectPr w:rsidR="007156CD" w:rsidSect="00A376F4">
      <w:headerReference w:type="default" r:id="rId4"/>
      <w:footerReference w:type="default" r:id="rId5"/>
      <w:pgSz w:w="12240" w:h="15840"/>
      <w:pgMar w:top="1417" w:right="1417" w:bottom="141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03" w:rsidRDefault="00D22252">
    <w:pPr>
      <w:pStyle w:val="Kopf-undFuzeilen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03" w:rsidRDefault="00D22252">
    <w:pPr>
      <w:pStyle w:val="Kopf-undFuzeile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22252"/>
    <w:rsid w:val="001C0C87"/>
    <w:rsid w:val="007156CD"/>
    <w:rsid w:val="00812916"/>
    <w:rsid w:val="00A07167"/>
    <w:rsid w:val="00D2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222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D2225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0013359</dc:creator>
  <cp:keywords/>
  <dc:description/>
  <cp:lastModifiedBy>0013359</cp:lastModifiedBy>
  <cp:revision>2</cp:revision>
  <dcterms:created xsi:type="dcterms:W3CDTF">2017-03-29T01:39:00Z</dcterms:created>
  <dcterms:modified xsi:type="dcterms:W3CDTF">2017-03-29T01:39:00Z</dcterms:modified>
</cp:coreProperties>
</file>