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10020" w:type="dxa"/>
        <w:tblLook w:val="06A0"/>
      </w:tblPr>
      <w:tblGrid>
        <w:gridCol w:w="2505"/>
        <w:gridCol w:w="2505"/>
        <w:gridCol w:w="2505"/>
        <w:gridCol w:w="2505"/>
      </w:tblGrid>
      <w:tr w:rsidR="00855515" w:rsidRPr="00855515" w:rsidTr="00855515">
        <w:trPr>
          <w:cnfStyle w:val="100000000000"/>
          <w:trHeight w:val="584"/>
        </w:trPr>
        <w:tc>
          <w:tcPr>
            <w:cnfStyle w:val="001000000000"/>
            <w:tcW w:w="2505" w:type="dxa"/>
            <w:hideMark/>
          </w:tcPr>
          <w:p w:rsidR="00855515" w:rsidRPr="00855515" w:rsidRDefault="00446545" w:rsidP="00855515">
            <w:pPr>
              <w:jc w:val="center"/>
            </w:pPr>
            <w:r>
              <w:t>Independent variable</w:t>
            </w:r>
          </w:p>
        </w:tc>
        <w:tc>
          <w:tcPr>
            <w:tcW w:w="2505" w:type="dxa"/>
            <w:hideMark/>
          </w:tcPr>
          <w:p w:rsidR="00855515" w:rsidRPr="00855515" w:rsidRDefault="00855515" w:rsidP="00855515">
            <w:pPr>
              <w:jc w:val="center"/>
              <w:cnfStyle w:val="100000000000"/>
            </w:pPr>
            <w:r>
              <w:rPr>
                <w:rFonts w:ascii="Cambria" w:hAnsi="Cambria"/>
                <w:b w:val="0"/>
                <w:bCs w:val="0"/>
                <w:lang w:val="en-US"/>
              </w:rPr>
              <w:t>β</w:t>
            </w:r>
          </w:p>
        </w:tc>
        <w:tc>
          <w:tcPr>
            <w:tcW w:w="2505" w:type="dxa"/>
            <w:hideMark/>
          </w:tcPr>
          <w:p w:rsidR="00855515" w:rsidRPr="00855515" w:rsidRDefault="00855515" w:rsidP="00855515">
            <w:pPr>
              <w:jc w:val="center"/>
              <w:cnfStyle w:val="100000000000"/>
            </w:pPr>
            <w:r w:rsidRPr="00855515">
              <w:rPr>
                <w:lang w:val="en-US"/>
              </w:rPr>
              <w:t>R</w:t>
            </w:r>
            <w:r w:rsidRPr="00855515">
              <w:rPr>
                <w:vertAlign w:val="superscript"/>
                <w:lang w:val="en-US"/>
              </w:rPr>
              <w:t>2</w:t>
            </w:r>
          </w:p>
        </w:tc>
        <w:tc>
          <w:tcPr>
            <w:tcW w:w="2505" w:type="dxa"/>
            <w:hideMark/>
          </w:tcPr>
          <w:p w:rsidR="00855515" w:rsidRPr="00855515" w:rsidRDefault="00584123" w:rsidP="00855515">
            <w:pPr>
              <w:jc w:val="center"/>
              <w:cnfStyle w:val="100000000000"/>
            </w:pPr>
            <w:r>
              <w:rPr>
                <w:lang w:val="en-US"/>
              </w:rPr>
              <w:t>p-value</w:t>
            </w:r>
          </w:p>
        </w:tc>
      </w:tr>
      <w:tr w:rsidR="00855515" w:rsidRPr="00855515" w:rsidTr="00855515">
        <w:trPr>
          <w:trHeight w:val="584"/>
        </w:trPr>
        <w:tc>
          <w:tcPr>
            <w:cnfStyle w:val="001000000000"/>
            <w:tcW w:w="2505" w:type="dxa"/>
            <w:hideMark/>
          </w:tcPr>
          <w:p w:rsidR="00855515" w:rsidRPr="00855515" w:rsidRDefault="00855515" w:rsidP="00855515">
            <w:r w:rsidRPr="00855515">
              <w:rPr>
                <w:lang w:val="en-US"/>
              </w:rPr>
              <w:t>Gender</w:t>
            </w:r>
            <w:r w:rsidR="00584123">
              <w:rPr>
                <w:lang w:val="en-US"/>
              </w:rPr>
              <w:t xml:space="preserve"> (male</w:t>
            </w:r>
            <w:r w:rsidR="00613DA0">
              <w:rPr>
                <w:lang w:val="en-US"/>
              </w:rPr>
              <w:t xml:space="preserve"> vs female</w:t>
            </w:r>
            <w:r w:rsidR="00584123">
              <w:rPr>
                <w:lang w:val="en-US"/>
              </w:rPr>
              <w:t>)</w:t>
            </w:r>
          </w:p>
        </w:tc>
        <w:tc>
          <w:tcPr>
            <w:tcW w:w="2505" w:type="dxa"/>
            <w:hideMark/>
          </w:tcPr>
          <w:p w:rsidR="00855515" w:rsidRPr="00855515" w:rsidRDefault="00584123" w:rsidP="00980680">
            <w:pPr>
              <w:jc w:val="center"/>
              <w:cnfStyle w:val="000000000000"/>
            </w:pPr>
            <w:r>
              <w:rPr>
                <w:lang w:val="en-US"/>
              </w:rPr>
              <w:t>+0.05</w:t>
            </w:r>
            <w:r w:rsidR="00446545">
              <w:rPr>
                <w:lang w:val="en-US"/>
              </w:rPr>
              <w:t>2</w:t>
            </w:r>
          </w:p>
        </w:tc>
        <w:tc>
          <w:tcPr>
            <w:tcW w:w="2505" w:type="dxa"/>
            <w:hideMark/>
          </w:tcPr>
          <w:p w:rsidR="00855515" w:rsidRPr="00855515" w:rsidRDefault="00855515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</w:t>
            </w:r>
            <w:r w:rsidR="00584123">
              <w:rPr>
                <w:lang w:val="en-US"/>
              </w:rPr>
              <w:t>104</w:t>
            </w:r>
          </w:p>
        </w:tc>
        <w:tc>
          <w:tcPr>
            <w:tcW w:w="2505" w:type="dxa"/>
            <w:hideMark/>
          </w:tcPr>
          <w:p w:rsidR="00855515" w:rsidRPr="00855515" w:rsidRDefault="00855515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</w:t>
            </w:r>
            <w:r w:rsidR="00584123">
              <w:rPr>
                <w:lang w:val="en-US"/>
              </w:rPr>
              <w:t>082</w:t>
            </w:r>
          </w:p>
        </w:tc>
      </w:tr>
      <w:tr w:rsidR="00855515" w:rsidRPr="00855515" w:rsidTr="00855515">
        <w:trPr>
          <w:trHeight w:val="584"/>
        </w:trPr>
        <w:tc>
          <w:tcPr>
            <w:cnfStyle w:val="001000000000"/>
            <w:tcW w:w="2505" w:type="dxa"/>
            <w:hideMark/>
          </w:tcPr>
          <w:p w:rsidR="00855515" w:rsidRPr="00855515" w:rsidRDefault="00855515" w:rsidP="00855515">
            <w:r w:rsidRPr="00855515">
              <w:rPr>
                <w:lang w:val="en-US"/>
              </w:rPr>
              <w:t>Age</w:t>
            </w:r>
          </w:p>
        </w:tc>
        <w:tc>
          <w:tcPr>
            <w:tcW w:w="2505" w:type="dxa"/>
            <w:hideMark/>
          </w:tcPr>
          <w:p w:rsidR="00855515" w:rsidRPr="00855515" w:rsidRDefault="00446545" w:rsidP="00980680">
            <w:pPr>
              <w:jc w:val="center"/>
              <w:cnfStyle w:val="000000000000"/>
            </w:pPr>
            <w:r>
              <w:rPr>
                <w:lang w:val="en-US"/>
              </w:rPr>
              <w:t>+0.002</w:t>
            </w:r>
          </w:p>
        </w:tc>
        <w:tc>
          <w:tcPr>
            <w:tcW w:w="2505" w:type="dxa"/>
            <w:hideMark/>
          </w:tcPr>
          <w:p w:rsidR="00855515" w:rsidRPr="00855515" w:rsidRDefault="00855515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</w:t>
            </w:r>
            <w:r w:rsidR="00446545">
              <w:rPr>
                <w:lang w:val="en-US"/>
              </w:rPr>
              <w:t>062</w:t>
            </w:r>
          </w:p>
        </w:tc>
        <w:tc>
          <w:tcPr>
            <w:tcW w:w="2505" w:type="dxa"/>
            <w:hideMark/>
          </w:tcPr>
          <w:p w:rsidR="00855515" w:rsidRPr="00855515" w:rsidRDefault="00855515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0.443</w:t>
            </w:r>
          </w:p>
        </w:tc>
      </w:tr>
      <w:tr w:rsidR="00855515" w:rsidRPr="00855515" w:rsidTr="00855515">
        <w:trPr>
          <w:trHeight w:val="584"/>
        </w:trPr>
        <w:tc>
          <w:tcPr>
            <w:cnfStyle w:val="001000000000"/>
            <w:tcW w:w="2505" w:type="dxa"/>
            <w:hideMark/>
          </w:tcPr>
          <w:p w:rsidR="00855515" w:rsidRPr="00855515" w:rsidRDefault="00855515" w:rsidP="00855515">
            <w:r w:rsidRPr="00855515">
              <w:rPr>
                <w:lang w:val="en-US"/>
              </w:rPr>
              <w:t>Disease duration</w:t>
            </w:r>
          </w:p>
        </w:tc>
        <w:tc>
          <w:tcPr>
            <w:tcW w:w="2505" w:type="dxa"/>
            <w:hideMark/>
          </w:tcPr>
          <w:p w:rsidR="00855515" w:rsidRPr="00855515" w:rsidRDefault="00446545" w:rsidP="00980680">
            <w:pPr>
              <w:jc w:val="center"/>
              <w:cnfStyle w:val="000000000000"/>
            </w:pPr>
            <w:r>
              <w:rPr>
                <w:lang w:val="en-US"/>
              </w:rPr>
              <w:t>+0.104</w:t>
            </w:r>
          </w:p>
        </w:tc>
        <w:tc>
          <w:tcPr>
            <w:tcW w:w="2505" w:type="dxa"/>
            <w:hideMark/>
          </w:tcPr>
          <w:p w:rsidR="00855515" w:rsidRPr="00855515" w:rsidRDefault="00855515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</w:t>
            </w:r>
            <w:r w:rsidR="00446545">
              <w:rPr>
                <w:lang w:val="en-US"/>
              </w:rPr>
              <w:t>022</w:t>
            </w:r>
          </w:p>
        </w:tc>
        <w:tc>
          <w:tcPr>
            <w:tcW w:w="2505" w:type="dxa"/>
            <w:hideMark/>
          </w:tcPr>
          <w:p w:rsidR="00855515" w:rsidRPr="00855515" w:rsidRDefault="00446545" w:rsidP="00980680">
            <w:pPr>
              <w:jc w:val="center"/>
              <w:cnfStyle w:val="000000000000"/>
            </w:pPr>
            <w:r>
              <w:rPr>
                <w:lang w:val="en-US"/>
              </w:rPr>
              <w:t>0.430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</w:tcPr>
          <w:p w:rsidR="00521464" w:rsidRPr="00855515" w:rsidRDefault="00521464" w:rsidP="00855515">
            <w:pPr>
              <w:rPr>
                <w:lang w:val="en-US"/>
              </w:rPr>
            </w:pPr>
            <w:r>
              <w:rPr>
                <w:lang w:val="en-US"/>
              </w:rPr>
              <w:t>BMI</w:t>
            </w:r>
          </w:p>
        </w:tc>
        <w:tc>
          <w:tcPr>
            <w:tcW w:w="2505" w:type="dxa"/>
          </w:tcPr>
          <w:p w:rsidR="00521464" w:rsidRDefault="005A6345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+0.001</w:t>
            </w:r>
          </w:p>
        </w:tc>
        <w:tc>
          <w:tcPr>
            <w:tcW w:w="2505" w:type="dxa"/>
          </w:tcPr>
          <w:p w:rsidR="00521464" w:rsidRDefault="005A6345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  <w:tc>
          <w:tcPr>
            <w:tcW w:w="2505" w:type="dxa"/>
          </w:tcPr>
          <w:p w:rsidR="00521464" w:rsidRPr="00855515" w:rsidRDefault="005A6345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0.760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</w:tcPr>
          <w:p w:rsidR="00521464" w:rsidRPr="00855515" w:rsidRDefault="00521464" w:rsidP="00855515">
            <w:pPr>
              <w:rPr>
                <w:lang w:val="en-US"/>
              </w:rPr>
            </w:pPr>
            <w:r>
              <w:rPr>
                <w:lang w:val="en-US"/>
              </w:rPr>
              <w:t>Insulin dose</w:t>
            </w:r>
          </w:p>
        </w:tc>
        <w:tc>
          <w:tcPr>
            <w:tcW w:w="2505" w:type="dxa"/>
          </w:tcPr>
          <w:p w:rsidR="00521464" w:rsidRDefault="005A6345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-0.127</w:t>
            </w:r>
          </w:p>
        </w:tc>
        <w:tc>
          <w:tcPr>
            <w:tcW w:w="2505" w:type="dxa"/>
          </w:tcPr>
          <w:p w:rsidR="00521464" w:rsidRDefault="005A6345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0.007</w:t>
            </w:r>
          </w:p>
        </w:tc>
        <w:tc>
          <w:tcPr>
            <w:tcW w:w="2505" w:type="dxa"/>
          </w:tcPr>
          <w:p w:rsidR="00521464" w:rsidRPr="00855515" w:rsidRDefault="005A6345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0.288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</w:tcPr>
          <w:p w:rsidR="00521464" w:rsidRPr="00855515" w:rsidRDefault="00521464" w:rsidP="00855515">
            <w:pPr>
              <w:rPr>
                <w:lang w:val="en-US"/>
              </w:rPr>
            </w:pPr>
            <w:r w:rsidRPr="00855515">
              <w:rPr>
                <w:lang w:val="en-US"/>
              </w:rPr>
              <w:t>eGFR</w:t>
            </w:r>
          </w:p>
        </w:tc>
        <w:tc>
          <w:tcPr>
            <w:tcW w:w="2505" w:type="dxa"/>
          </w:tcPr>
          <w:p w:rsidR="00521464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-0.074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0.085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 w:rsidRPr="00855515">
              <w:rPr>
                <w:lang w:val="en-US"/>
              </w:rPr>
              <w:t>0.11</w:t>
            </w:r>
            <w:r>
              <w:rPr>
                <w:lang w:val="en-US"/>
              </w:rPr>
              <w:t>9</w:t>
            </w:r>
          </w:p>
        </w:tc>
      </w:tr>
      <w:tr w:rsidR="00521464" w:rsidRPr="00855515" w:rsidTr="005A6345">
        <w:trPr>
          <w:trHeight w:val="623"/>
        </w:trPr>
        <w:tc>
          <w:tcPr>
            <w:cnfStyle w:val="001000000000"/>
            <w:tcW w:w="2505" w:type="dxa"/>
            <w:hideMark/>
          </w:tcPr>
          <w:p w:rsidR="00521464" w:rsidRPr="00855515" w:rsidRDefault="00521464" w:rsidP="00855515">
            <w:r w:rsidRPr="00855515">
              <w:rPr>
                <w:lang w:val="en-US"/>
              </w:rPr>
              <w:t>HbA1c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-0.0</w:t>
            </w:r>
            <w:bookmarkStart w:id="0" w:name="_GoBack"/>
            <w:bookmarkEnd w:id="0"/>
            <w:r>
              <w:rPr>
                <w:lang w:val="en-US"/>
              </w:rPr>
              <w:t>03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</w:t>
            </w:r>
            <w:r>
              <w:rPr>
                <w:lang w:val="en-US"/>
              </w:rPr>
              <w:t>001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</w:t>
            </w:r>
            <w:r>
              <w:rPr>
                <w:lang w:val="en-US"/>
              </w:rPr>
              <w:t>869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  <w:hideMark/>
          </w:tcPr>
          <w:p w:rsidR="00521464" w:rsidRPr="00855515" w:rsidRDefault="00521464" w:rsidP="00855515">
            <w:r>
              <w:rPr>
                <w:lang w:val="en-US"/>
              </w:rPr>
              <w:t>Total cholesterol</w:t>
            </w:r>
          </w:p>
        </w:tc>
        <w:tc>
          <w:tcPr>
            <w:tcW w:w="2505" w:type="dxa"/>
            <w:hideMark/>
          </w:tcPr>
          <w:p w:rsidR="00521464" w:rsidRPr="00855515" w:rsidRDefault="005A6345" w:rsidP="00980680">
            <w:pPr>
              <w:jc w:val="center"/>
              <w:cnfStyle w:val="000000000000"/>
            </w:pPr>
            <w:r>
              <w:t>-0.001</w:t>
            </w:r>
          </w:p>
        </w:tc>
        <w:tc>
          <w:tcPr>
            <w:tcW w:w="2505" w:type="dxa"/>
            <w:hideMark/>
          </w:tcPr>
          <w:p w:rsidR="00521464" w:rsidRPr="00855515" w:rsidRDefault="005A6345" w:rsidP="00980680">
            <w:pPr>
              <w:jc w:val="center"/>
              <w:cnfStyle w:val="000000000000"/>
            </w:pPr>
            <w:r>
              <w:t>0.031</w:t>
            </w:r>
          </w:p>
        </w:tc>
        <w:tc>
          <w:tcPr>
            <w:tcW w:w="2505" w:type="dxa"/>
            <w:hideMark/>
          </w:tcPr>
          <w:p w:rsidR="00521464" w:rsidRPr="00855515" w:rsidRDefault="005A6345" w:rsidP="00521464">
            <w:pPr>
              <w:jc w:val="center"/>
              <w:cnfStyle w:val="000000000000"/>
            </w:pPr>
            <w:r>
              <w:t>0.355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  <w:hideMark/>
          </w:tcPr>
          <w:p w:rsidR="00521464" w:rsidRPr="00855515" w:rsidRDefault="00521464" w:rsidP="00855515">
            <w:r w:rsidRPr="00855515">
              <w:rPr>
                <w:lang w:val="en-US"/>
              </w:rPr>
              <w:t>Triglycerides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+0.001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</w:t>
            </w:r>
            <w:r>
              <w:rPr>
                <w:lang w:val="en-US"/>
              </w:rPr>
              <w:t>026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0.393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  <w:hideMark/>
          </w:tcPr>
          <w:p w:rsidR="00521464" w:rsidRPr="00855515" w:rsidRDefault="00521464" w:rsidP="00855515">
            <w:r w:rsidRPr="00855515">
              <w:rPr>
                <w:lang w:val="en-US"/>
              </w:rPr>
              <w:t>HDL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-0.002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0.180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0.0</w:t>
            </w:r>
            <w:r>
              <w:rPr>
                <w:lang w:val="en-US"/>
              </w:rPr>
              <w:t>19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  <w:hideMark/>
          </w:tcPr>
          <w:p w:rsidR="00521464" w:rsidRPr="00855515" w:rsidRDefault="00521464" w:rsidP="00855515">
            <w:r w:rsidRPr="00855515">
              <w:rPr>
                <w:lang w:val="en-US"/>
              </w:rPr>
              <w:t>LDL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+0.001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0.016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</w:t>
            </w:r>
            <w:r>
              <w:rPr>
                <w:lang w:val="en-US"/>
              </w:rPr>
              <w:t>510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  <w:hideMark/>
          </w:tcPr>
          <w:p w:rsidR="00521464" w:rsidRPr="00855515" w:rsidRDefault="00521464" w:rsidP="00855515">
            <w:r w:rsidRPr="00855515">
              <w:rPr>
                <w:lang w:val="en-US"/>
              </w:rPr>
              <w:t>Trigl/HDL ratio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+0.047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0.099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0.0</w:t>
            </w:r>
            <w:r>
              <w:rPr>
                <w:lang w:val="en-US"/>
              </w:rPr>
              <w:t>90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</w:tcPr>
          <w:p w:rsidR="00521464" w:rsidRPr="00855515" w:rsidRDefault="00521464" w:rsidP="00855515">
            <w:pPr>
              <w:rPr>
                <w:lang w:val="en-US"/>
              </w:rPr>
            </w:pPr>
            <w:r>
              <w:rPr>
                <w:lang w:val="en-US"/>
              </w:rPr>
              <w:t>Corrected calcium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-0.082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0.085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0.119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</w:tcPr>
          <w:p w:rsidR="00521464" w:rsidRPr="00855515" w:rsidRDefault="00521464" w:rsidP="00855515">
            <w:pPr>
              <w:rPr>
                <w:lang w:val="en-US"/>
              </w:rPr>
            </w:pPr>
            <w:r>
              <w:rPr>
                <w:lang w:val="en-US"/>
              </w:rPr>
              <w:t>25-OH Vitamin D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-0.027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0.519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</w:tcPr>
          <w:p w:rsidR="00521464" w:rsidRPr="00855515" w:rsidRDefault="00521464" w:rsidP="00855515">
            <w:pPr>
              <w:rPr>
                <w:lang w:val="en-US"/>
              </w:rPr>
            </w:pPr>
            <w:r>
              <w:rPr>
                <w:lang w:val="en-US"/>
              </w:rPr>
              <w:t>Alkaline phosphatase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-0.027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0.014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0.538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</w:tcPr>
          <w:p w:rsidR="00521464" w:rsidRPr="00855515" w:rsidRDefault="00521464" w:rsidP="00855515">
            <w:pPr>
              <w:rPr>
                <w:lang w:val="en-US"/>
              </w:rPr>
            </w:pPr>
            <w:r>
              <w:rPr>
                <w:lang w:val="en-US"/>
              </w:rPr>
              <w:t>hsCRP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-0.020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0.028</w:t>
            </w:r>
          </w:p>
        </w:tc>
        <w:tc>
          <w:tcPr>
            <w:tcW w:w="2505" w:type="dxa"/>
          </w:tcPr>
          <w:p w:rsidR="00521464" w:rsidRPr="00855515" w:rsidRDefault="00521464" w:rsidP="00980680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0.394</w:t>
            </w:r>
          </w:p>
        </w:tc>
      </w:tr>
      <w:tr w:rsidR="00521464" w:rsidRPr="00855515" w:rsidTr="00855515">
        <w:trPr>
          <w:trHeight w:val="584"/>
        </w:trPr>
        <w:tc>
          <w:tcPr>
            <w:cnfStyle w:val="001000000000"/>
            <w:tcW w:w="2505" w:type="dxa"/>
            <w:hideMark/>
          </w:tcPr>
          <w:p w:rsidR="00521464" w:rsidRPr="00855515" w:rsidRDefault="00521464" w:rsidP="00855515">
            <w:r w:rsidRPr="00855515">
              <w:rPr>
                <w:lang w:val="en-US"/>
              </w:rPr>
              <w:t>Lipid low</w:t>
            </w:r>
            <w:r>
              <w:rPr>
                <w:lang w:val="en-US"/>
              </w:rPr>
              <w:t>ering agents (Yes vs No)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+0.065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0.104</w:t>
            </w:r>
          </w:p>
        </w:tc>
        <w:tc>
          <w:tcPr>
            <w:tcW w:w="2505" w:type="dxa"/>
            <w:hideMark/>
          </w:tcPr>
          <w:p w:rsidR="00521464" w:rsidRPr="00855515" w:rsidRDefault="00521464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0.0</w:t>
            </w:r>
            <w:r>
              <w:rPr>
                <w:lang w:val="en-US"/>
              </w:rPr>
              <w:t>87</w:t>
            </w:r>
          </w:p>
        </w:tc>
      </w:tr>
      <w:tr w:rsidR="00521464" w:rsidRPr="00855515" w:rsidTr="00521464">
        <w:trPr>
          <w:trHeight w:val="973"/>
        </w:trPr>
        <w:tc>
          <w:tcPr>
            <w:cnfStyle w:val="001000000000"/>
            <w:tcW w:w="2505" w:type="dxa"/>
            <w:hideMark/>
          </w:tcPr>
          <w:p w:rsidR="00521464" w:rsidRDefault="00521464" w:rsidP="00855515">
            <w:pPr>
              <w:rPr>
                <w:lang w:val="en-US"/>
              </w:rPr>
            </w:pPr>
          </w:p>
          <w:p w:rsidR="00521464" w:rsidRPr="00855515" w:rsidRDefault="00521464" w:rsidP="00855515">
            <w:r>
              <w:rPr>
                <w:lang w:val="en-US"/>
              </w:rPr>
              <w:t>Anti-hypertensive drugs (Yes vs No)</w:t>
            </w:r>
          </w:p>
        </w:tc>
        <w:tc>
          <w:tcPr>
            <w:tcW w:w="2505" w:type="dxa"/>
            <w:hideMark/>
          </w:tcPr>
          <w:p w:rsidR="00521464" w:rsidRDefault="00521464" w:rsidP="00980680">
            <w:pPr>
              <w:jc w:val="center"/>
              <w:cnfStyle w:val="000000000000"/>
              <w:rPr>
                <w:lang w:val="en-US"/>
              </w:rPr>
            </w:pPr>
          </w:p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+0.046</w:t>
            </w:r>
          </w:p>
        </w:tc>
        <w:tc>
          <w:tcPr>
            <w:tcW w:w="2505" w:type="dxa"/>
            <w:hideMark/>
          </w:tcPr>
          <w:p w:rsidR="00521464" w:rsidRDefault="00521464" w:rsidP="00980680">
            <w:pPr>
              <w:jc w:val="center"/>
              <w:cnfStyle w:val="000000000000"/>
              <w:rPr>
                <w:lang w:val="en-US"/>
              </w:rPr>
            </w:pPr>
          </w:p>
          <w:p w:rsidR="00521464" w:rsidRPr="00855515" w:rsidRDefault="00521464" w:rsidP="00980680">
            <w:pPr>
              <w:jc w:val="center"/>
              <w:cnfStyle w:val="000000000000"/>
            </w:pPr>
            <w:r w:rsidRPr="00855515">
              <w:rPr>
                <w:lang w:val="en-US"/>
              </w:rPr>
              <w:t>0.</w:t>
            </w:r>
            <w:r>
              <w:rPr>
                <w:lang w:val="en-US"/>
              </w:rPr>
              <w:t>067</w:t>
            </w:r>
          </w:p>
        </w:tc>
        <w:tc>
          <w:tcPr>
            <w:tcW w:w="2505" w:type="dxa"/>
            <w:hideMark/>
          </w:tcPr>
          <w:p w:rsidR="00521464" w:rsidRDefault="00521464" w:rsidP="00980680">
            <w:pPr>
              <w:jc w:val="center"/>
              <w:cnfStyle w:val="000000000000"/>
              <w:rPr>
                <w:lang w:val="en-US"/>
              </w:rPr>
            </w:pPr>
          </w:p>
          <w:p w:rsidR="00521464" w:rsidRPr="00855515" w:rsidRDefault="00521464" w:rsidP="00980680">
            <w:pPr>
              <w:jc w:val="center"/>
              <w:cnfStyle w:val="000000000000"/>
            </w:pPr>
            <w:r>
              <w:rPr>
                <w:lang w:val="en-US"/>
              </w:rPr>
              <w:t>0.175</w:t>
            </w:r>
          </w:p>
        </w:tc>
      </w:tr>
    </w:tbl>
    <w:p w:rsidR="001C7D20" w:rsidRPr="00855515" w:rsidRDefault="00176A1F">
      <w:pPr>
        <w:rPr>
          <w:b/>
        </w:rPr>
      </w:pPr>
      <w:r w:rsidRPr="00855515">
        <w:rPr>
          <w:b/>
        </w:rPr>
        <w:t xml:space="preserve">Table </w:t>
      </w:r>
      <w:r>
        <w:rPr>
          <w:b/>
        </w:rPr>
        <w:t>S</w:t>
      </w:r>
      <w:r w:rsidR="00855515" w:rsidRPr="00855515">
        <w:rPr>
          <w:b/>
        </w:rPr>
        <w:t>1</w:t>
      </w:r>
      <w:r w:rsidR="00584123">
        <w:rPr>
          <w:b/>
        </w:rPr>
        <w:t xml:space="preserve">. </w:t>
      </w:r>
    </w:p>
    <w:sectPr w:rsidR="001C7D20" w:rsidRPr="00855515" w:rsidSect="008555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>
    <w:useFELayout/>
  </w:compat>
  <w:rsids>
    <w:rsidRoot w:val="001D6959"/>
    <w:rsid w:val="000D5AFF"/>
    <w:rsid w:val="00176A1F"/>
    <w:rsid w:val="001C7D20"/>
    <w:rsid w:val="001D6959"/>
    <w:rsid w:val="00446545"/>
    <w:rsid w:val="00521464"/>
    <w:rsid w:val="00584123"/>
    <w:rsid w:val="005A6345"/>
    <w:rsid w:val="00613DA0"/>
    <w:rsid w:val="00855515"/>
    <w:rsid w:val="00922BDB"/>
    <w:rsid w:val="00980680"/>
    <w:rsid w:val="00B3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555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570</Characters>
  <Application>Microsoft Office Word</Application>
  <DocSecurity>0</DocSecurity>
  <Lines>4</Lines>
  <Paragraphs>1</Paragraphs>
  <ScaleCrop>false</ScaleCrop>
  <Company>Università Campus Bio-Medico di Roma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Maddaloni</dc:creator>
  <cp:keywords/>
  <dc:description/>
  <cp:lastModifiedBy>0011692</cp:lastModifiedBy>
  <cp:revision>9</cp:revision>
  <dcterms:created xsi:type="dcterms:W3CDTF">2015-12-02T16:29:00Z</dcterms:created>
  <dcterms:modified xsi:type="dcterms:W3CDTF">2017-09-09T03:28:00Z</dcterms:modified>
</cp:coreProperties>
</file>