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D3" w:rsidRPr="00E77F24" w:rsidRDefault="00D822CC" w:rsidP="005323D3">
      <w:pPr>
        <w:rPr>
          <w:rFonts w:ascii="Times New Roman" w:hAnsi="Times New Roman" w:cs="Times New Roman"/>
          <w:b/>
          <w:sz w:val="28"/>
          <w:szCs w:val="28"/>
          <w:lang w:val="en-US"/>
        </w:rPr>
      </w:pPr>
      <w:r>
        <w:rPr>
          <w:rFonts w:ascii="Times New Roman" w:hAnsi="Times New Roman" w:cs="Times New Roman"/>
          <w:b/>
          <w:sz w:val="28"/>
          <w:szCs w:val="28"/>
          <w:lang w:val="en-US"/>
        </w:rPr>
        <w:t>Additional</w:t>
      </w:r>
      <w:r w:rsidR="005323D3" w:rsidRPr="00E77F24">
        <w:rPr>
          <w:rFonts w:ascii="Times New Roman" w:hAnsi="Times New Roman" w:cs="Times New Roman"/>
          <w:b/>
          <w:sz w:val="28"/>
          <w:szCs w:val="28"/>
          <w:lang w:val="en-US"/>
        </w:rPr>
        <w:t xml:space="preserve"> material</w:t>
      </w: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Pr="00813DB6" w:rsidRDefault="005323D3" w:rsidP="005323D3">
      <w:pPr>
        <w:spacing w:line="480" w:lineRule="auto"/>
        <w:jc w:val="both"/>
        <w:rPr>
          <w:rFonts w:ascii="Times New Roman" w:hAnsi="Times New Roman" w:cs="Times New Roman"/>
          <w:b/>
          <w:sz w:val="28"/>
          <w:szCs w:val="28"/>
          <w:lang w:val="en-US"/>
        </w:rPr>
      </w:pPr>
      <w:r w:rsidRPr="00813DB6">
        <w:rPr>
          <w:rFonts w:ascii="Times New Roman" w:hAnsi="Times New Roman" w:cs="Times New Roman"/>
          <w:b/>
          <w:sz w:val="28"/>
          <w:szCs w:val="28"/>
          <w:lang w:val="en-US"/>
        </w:rPr>
        <w:t>Figure Legen</w:t>
      </w:r>
      <w:r>
        <w:rPr>
          <w:rFonts w:ascii="Times New Roman" w:hAnsi="Times New Roman" w:cs="Times New Roman"/>
          <w:b/>
          <w:sz w:val="28"/>
          <w:szCs w:val="28"/>
          <w:lang w:val="en-US"/>
        </w:rPr>
        <w:t>d</w:t>
      </w:r>
      <w:r w:rsidRPr="00813DB6">
        <w:rPr>
          <w:rFonts w:ascii="Times New Roman" w:hAnsi="Times New Roman" w:cs="Times New Roman"/>
          <w:b/>
          <w:sz w:val="28"/>
          <w:szCs w:val="28"/>
          <w:lang w:val="en-US"/>
        </w:rPr>
        <w:t>s</w:t>
      </w:r>
    </w:p>
    <w:p w:rsidR="005323D3" w:rsidRPr="005323D3" w:rsidRDefault="005323D3" w:rsidP="005323D3">
      <w:pPr>
        <w:spacing w:line="480" w:lineRule="auto"/>
        <w:jc w:val="both"/>
        <w:rPr>
          <w:rFonts w:ascii="Times New Roman" w:hAnsi="Times New Roman" w:cs="Times New Roman"/>
          <w:szCs w:val="28"/>
          <w:lang w:val="en-US"/>
        </w:rPr>
      </w:pPr>
      <w:r>
        <w:rPr>
          <w:rFonts w:ascii="Times New Roman" w:hAnsi="Times New Roman" w:cs="Times New Roman"/>
          <w:b/>
          <w:szCs w:val="28"/>
          <w:lang w:val="en-US"/>
        </w:rPr>
        <w:t xml:space="preserve">Figure </w:t>
      </w:r>
      <w:r w:rsidR="001655E2">
        <w:rPr>
          <w:rFonts w:ascii="Times New Roman" w:hAnsi="Times New Roman" w:cs="Times New Roman"/>
          <w:b/>
          <w:szCs w:val="28"/>
          <w:lang w:val="en-US"/>
        </w:rPr>
        <w:t>S</w:t>
      </w:r>
      <w:r w:rsidR="006E4636">
        <w:rPr>
          <w:rFonts w:ascii="Times New Roman" w:hAnsi="Times New Roman" w:cs="Times New Roman"/>
          <w:b/>
          <w:szCs w:val="28"/>
          <w:lang w:val="en-US"/>
        </w:rPr>
        <w:t>1</w:t>
      </w:r>
      <w:r>
        <w:rPr>
          <w:rFonts w:ascii="Times New Roman" w:hAnsi="Times New Roman" w:cs="Times New Roman"/>
          <w:b/>
          <w:szCs w:val="28"/>
          <w:lang w:val="en-US"/>
        </w:rPr>
        <w:t xml:space="preserve">. </w:t>
      </w:r>
      <w:r>
        <w:rPr>
          <w:rFonts w:ascii="Times New Roman" w:hAnsi="Times New Roman" w:cs="Times New Roman"/>
          <w:szCs w:val="28"/>
          <w:lang w:val="en-US"/>
        </w:rPr>
        <w:t>Funnel plots</w:t>
      </w:r>
    </w:p>
    <w:p w:rsidR="005323D3" w:rsidRDefault="005323D3" w:rsidP="005323D3">
      <w:pPr>
        <w:spacing w:line="480" w:lineRule="auto"/>
        <w:jc w:val="both"/>
        <w:rPr>
          <w:rFonts w:ascii="Times New Roman" w:hAnsi="Times New Roman" w:cs="Times New Roman"/>
          <w:lang w:val="en-US"/>
        </w:rPr>
      </w:pPr>
      <w:r w:rsidRPr="00213897">
        <w:rPr>
          <w:rFonts w:ascii="Times New Roman" w:hAnsi="Times New Roman" w:cs="Times New Roman"/>
          <w:lang w:val="en-US"/>
        </w:rPr>
        <w:t>Funnel plots for major adverse cardiac/cardiovascular events</w:t>
      </w:r>
      <w:r>
        <w:rPr>
          <w:rFonts w:ascii="Times New Roman" w:hAnsi="Times New Roman" w:cs="Times New Roman"/>
          <w:lang w:val="en-US"/>
        </w:rPr>
        <w:t xml:space="preserve"> (A)</w:t>
      </w:r>
      <w:r w:rsidRPr="00213897">
        <w:rPr>
          <w:rFonts w:ascii="Times New Roman" w:hAnsi="Times New Roman" w:cs="Times New Roman"/>
          <w:lang w:val="en-US"/>
        </w:rPr>
        <w:t xml:space="preserve">, </w:t>
      </w:r>
      <w:r>
        <w:rPr>
          <w:rFonts w:ascii="Times New Roman" w:hAnsi="Times New Roman" w:cs="Times New Roman"/>
          <w:lang w:val="en-US"/>
        </w:rPr>
        <w:t>myocardial infarction (B),</w:t>
      </w:r>
      <w:r w:rsidRPr="00213897">
        <w:rPr>
          <w:rFonts w:ascii="Times New Roman" w:hAnsi="Times New Roman" w:cs="Times New Roman"/>
          <w:lang w:val="en-US"/>
        </w:rPr>
        <w:t xml:space="preserve"> </w:t>
      </w:r>
      <w:r>
        <w:rPr>
          <w:rFonts w:ascii="Times New Roman" w:hAnsi="Times New Roman" w:cs="Times New Roman"/>
          <w:lang w:val="en-US"/>
        </w:rPr>
        <w:t xml:space="preserve">stroke (C), </w:t>
      </w:r>
      <w:r w:rsidRPr="00213897">
        <w:rPr>
          <w:rFonts w:ascii="Times New Roman" w:hAnsi="Times New Roman" w:cs="Times New Roman"/>
          <w:lang w:val="en-US"/>
        </w:rPr>
        <w:t>and all-cause mortality</w:t>
      </w:r>
      <w:r>
        <w:rPr>
          <w:rFonts w:ascii="Times New Roman" w:hAnsi="Times New Roman" w:cs="Times New Roman"/>
          <w:lang w:val="en-US"/>
        </w:rPr>
        <w:t xml:space="preserve"> (D). </w:t>
      </w:r>
      <w:r w:rsidR="00CB06FD">
        <w:rPr>
          <w:rFonts w:ascii="Times New Roman" w:hAnsi="Times New Roman" w:cs="Times New Roman"/>
          <w:lang w:val="en-US"/>
        </w:rPr>
        <w:t>MACE=major adverse cardiac/cardiovascular events; MI=myocardial infarction.</w:t>
      </w:r>
    </w:p>
    <w:p w:rsidR="004A7F1B" w:rsidRDefault="004A7F1B" w:rsidP="005323D3">
      <w:pPr>
        <w:spacing w:line="480" w:lineRule="auto"/>
        <w:jc w:val="both"/>
        <w:rPr>
          <w:rFonts w:ascii="Times New Roman" w:hAnsi="Times New Roman" w:cs="Times New Roman"/>
          <w:lang w:val="en-US"/>
        </w:rPr>
      </w:pPr>
    </w:p>
    <w:p w:rsidR="004A7F1B" w:rsidRDefault="004A7F1B" w:rsidP="005323D3">
      <w:pPr>
        <w:spacing w:line="480" w:lineRule="auto"/>
        <w:jc w:val="both"/>
        <w:rPr>
          <w:rFonts w:ascii="Times New Roman" w:hAnsi="Times New Roman" w:cs="Times New Roman"/>
          <w:lang w:val="en-US"/>
        </w:rPr>
      </w:pPr>
      <w:r w:rsidRPr="00CB06FD">
        <w:rPr>
          <w:rFonts w:ascii="Times New Roman" w:hAnsi="Times New Roman" w:cs="Times New Roman"/>
          <w:b/>
          <w:lang w:val="en-US"/>
        </w:rPr>
        <w:t xml:space="preserve">Figure </w:t>
      </w:r>
      <w:r w:rsidR="001655E2">
        <w:rPr>
          <w:rFonts w:ascii="Times New Roman" w:hAnsi="Times New Roman" w:cs="Times New Roman"/>
          <w:b/>
          <w:lang w:val="en-US"/>
        </w:rPr>
        <w:t>S</w:t>
      </w:r>
      <w:r w:rsidR="006E4636">
        <w:rPr>
          <w:rFonts w:ascii="Times New Roman" w:hAnsi="Times New Roman" w:cs="Times New Roman"/>
          <w:b/>
          <w:lang w:val="en-US"/>
        </w:rPr>
        <w:t>2</w:t>
      </w:r>
      <w:r w:rsidRPr="00CB06FD">
        <w:rPr>
          <w:rFonts w:ascii="Times New Roman" w:hAnsi="Times New Roman" w:cs="Times New Roman"/>
          <w:b/>
          <w:lang w:val="en-US"/>
        </w:rPr>
        <w:t>.</w:t>
      </w:r>
      <w:r>
        <w:rPr>
          <w:rFonts w:ascii="Times New Roman" w:hAnsi="Times New Roman" w:cs="Times New Roman"/>
          <w:lang w:val="en-US"/>
        </w:rPr>
        <w:t xml:space="preserve"> Analysis on major adverse cardiac/cardiovascular events</w:t>
      </w:r>
    </w:p>
    <w:p w:rsidR="004A7F1B" w:rsidRDefault="00F9571D" w:rsidP="005323D3">
      <w:pPr>
        <w:spacing w:line="480" w:lineRule="auto"/>
        <w:jc w:val="both"/>
        <w:rPr>
          <w:rFonts w:ascii="Times New Roman" w:hAnsi="Times New Roman" w:cs="Times New Roman"/>
          <w:lang w:val="en-US"/>
        </w:rPr>
      </w:pPr>
      <w:r w:rsidRPr="00F9571D">
        <w:rPr>
          <w:rFonts w:ascii="Times New Roman" w:hAnsi="Times New Roman" w:cs="Times New Roman"/>
          <w:lang w:val="en-US"/>
        </w:rPr>
        <w:t>Only studies with a follow-up duration of 12 months or longer were included.</w:t>
      </w:r>
    </w:p>
    <w:p w:rsidR="004A7F1B" w:rsidRDefault="004A7F1B" w:rsidP="005323D3">
      <w:pPr>
        <w:spacing w:line="480" w:lineRule="auto"/>
        <w:jc w:val="both"/>
        <w:rPr>
          <w:rFonts w:ascii="Times New Roman" w:hAnsi="Times New Roman" w:cs="Times New Roman"/>
          <w:lang w:val="en-US"/>
        </w:rPr>
      </w:pPr>
    </w:p>
    <w:p w:rsidR="004A7F1B" w:rsidRPr="00CB06FD" w:rsidRDefault="004A7F1B" w:rsidP="005323D3">
      <w:pPr>
        <w:spacing w:line="480" w:lineRule="auto"/>
        <w:jc w:val="both"/>
        <w:rPr>
          <w:rFonts w:ascii="Times New Roman" w:hAnsi="Times New Roman" w:cs="Times New Roman"/>
          <w:b/>
          <w:lang w:val="en-US"/>
        </w:rPr>
      </w:pPr>
      <w:r w:rsidRPr="00CB06FD">
        <w:rPr>
          <w:rFonts w:ascii="Times New Roman" w:hAnsi="Times New Roman" w:cs="Times New Roman"/>
          <w:b/>
          <w:lang w:val="en-US"/>
        </w:rPr>
        <w:t xml:space="preserve">Figure </w:t>
      </w:r>
      <w:r w:rsidR="001655E2">
        <w:rPr>
          <w:rFonts w:ascii="Times New Roman" w:hAnsi="Times New Roman" w:cs="Times New Roman"/>
          <w:b/>
          <w:lang w:val="en-US"/>
        </w:rPr>
        <w:t>S</w:t>
      </w:r>
      <w:r w:rsidR="006E4636">
        <w:rPr>
          <w:rFonts w:ascii="Times New Roman" w:hAnsi="Times New Roman" w:cs="Times New Roman"/>
          <w:b/>
          <w:lang w:val="en-US"/>
        </w:rPr>
        <w:t>3</w:t>
      </w:r>
      <w:r w:rsidRPr="00CB06FD">
        <w:rPr>
          <w:rFonts w:ascii="Times New Roman" w:hAnsi="Times New Roman" w:cs="Times New Roman"/>
          <w:b/>
          <w:lang w:val="en-US"/>
        </w:rPr>
        <w:t xml:space="preserve">. </w:t>
      </w:r>
      <w:r>
        <w:rPr>
          <w:rFonts w:ascii="Times New Roman" w:hAnsi="Times New Roman" w:cs="Times New Roman"/>
          <w:lang w:val="en-US"/>
        </w:rPr>
        <w:t>Analysis on major adverse cardiac/cardiovascular events</w:t>
      </w:r>
      <w:r w:rsidR="009A78E1">
        <w:rPr>
          <w:rFonts w:ascii="Times New Roman" w:hAnsi="Times New Roman" w:cs="Times New Roman"/>
          <w:lang w:val="en-US"/>
        </w:rPr>
        <w:t xml:space="preserve"> 2</w:t>
      </w:r>
    </w:p>
    <w:p w:rsidR="004A7F1B" w:rsidRDefault="00F9571D" w:rsidP="005323D3">
      <w:pPr>
        <w:spacing w:line="480" w:lineRule="auto"/>
        <w:jc w:val="both"/>
        <w:rPr>
          <w:rFonts w:ascii="Times New Roman" w:hAnsi="Times New Roman" w:cs="Times New Roman"/>
          <w:lang w:val="en-US"/>
        </w:rPr>
      </w:pPr>
      <w:r w:rsidRPr="00F9571D">
        <w:rPr>
          <w:rFonts w:ascii="Times New Roman" w:hAnsi="Times New Roman" w:cs="Times New Roman"/>
          <w:lang w:val="en-US"/>
        </w:rPr>
        <w:t>Only studies with a follow-up duration of 12 months or longer were included.</w:t>
      </w:r>
    </w:p>
    <w:p w:rsidR="004A7F1B" w:rsidRDefault="004A7F1B" w:rsidP="005323D3">
      <w:pPr>
        <w:spacing w:line="480" w:lineRule="auto"/>
        <w:jc w:val="both"/>
        <w:rPr>
          <w:rFonts w:ascii="Times New Roman" w:hAnsi="Times New Roman" w:cs="Times New Roman"/>
          <w:lang w:val="en-US"/>
        </w:rPr>
      </w:pPr>
    </w:p>
    <w:p w:rsidR="004A7F1B" w:rsidRPr="00CB06FD" w:rsidRDefault="004A7F1B" w:rsidP="005323D3">
      <w:pPr>
        <w:spacing w:line="480" w:lineRule="auto"/>
        <w:jc w:val="both"/>
        <w:rPr>
          <w:rFonts w:ascii="Times New Roman" w:hAnsi="Times New Roman" w:cs="Times New Roman"/>
          <w:b/>
          <w:lang w:val="en-US"/>
        </w:rPr>
      </w:pPr>
      <w:r w:rsidRPr="00CB06FD">
        <w:rPr>
          <w:rFonts w:ascii="Times New Roman" w:hAnsi="Times New Roman" w:cs="Times New Roman"/>
          <w:b/>
          <w:lang w:val="en-US"/>
        </w:rPr>
        <w:t xml:space="preserve">Figure </w:t>
      </w:r>
      <w:r w:rsidR="001655E2">
        <w:rPr>
          <w:rFonts w:ascii="Times New Roman" w:hAnsi="Times New Roman" w:cs="Times New Roman"/>
          <w:b/>
          <w:lang w:val="en-US"/>
        </w:rPr>
        <w:t>S</w:t>
      </w:r>
      <w:r w:rsidR="006E4636">
        <w:rPr>
          <w:rFonts w:ascii="Times New Roman" w:hAnsi="Times New Roman" w:cs="Times New Roman"/>
          <w:b/>
          <w:lang w:val="en-US"/>
        </w:rPr>
        <w:t>4</w:t>
      </w:r>
      <w:r w:rsidRPr="00CB06FD">
        <w:rPr>
          <w:rFonts w:ascii="Times New Roman" w:hAnsi="Times New Roman" w:cs="Times New Roman"/>
          <w:b/>
          <w:lang w:val="en-US"/>
        </w:rPr>
        <w:t>.</w:t>
      </w:r>
      <w:r>
        <w:rPr>
          <w:rFonts w:ascii="Times New Roman" w:hAnsi="Times New Roman" w:cs="Times New Roman"/>
          <w:b/>
          <w:lang w:val="en-US"/>
        </w:rPr>
        <w:t xml:space="preserve"> </w:t>
      </w:r>
      <w:r>
        <w:rPr>
          <w:rFonts w:ascii="Times New Roman" w:hAnsi="Times New Roman" w:cs="Times New Roman"/>
          <w:lang w:val="en-US"/>
        </w:rPr>
        <w:t>Analysis on myocardial infarction</w:t>
      </w:r>
    </w:p>
    <w:p w:rsidR="004A7F1B" w:rsidRDefault="00F9571D" w:rsidP="005323D3">
      <w:pPr>
        <w:spacing w:line="480" w:lineRule="auto"/>
        <w:jc w:val="both"/>
        <w:rPr>
          <w:rFonts w:ascii="Times New Roman" w:hAnsi="Times New Roman" w:cs="Times New Roman"/>
          <w:lang w:val="en-US"/>
        </w:rPr>
      </w:pPr>
      <w:r w:rsidRPr="00F9571D">
        <w:rPr>
          <w:rFonts w:ascii="Times New Roman" w:hAnsi="Times New Roman" w:cs="Times New Roman"/>
          <w:lang w:val="en-US"/>
        </w:rPr>
        <w:t>Only studies with a follow-up duration of 12 months or longer were included.</w:t>
      </w:r>
    </w:p>
    <w:p w:rsidR="004A7F1B" w:rsidRDefault="004A7F1B" w:rsidP="005323D3">
      <w:pPr>
        <w:spacing w:line="480" w:lineRule="auto"/>
        <w:jc w:val="both"/>
        <w:rPr>
          <w:rFonts w:ascii="Times New Roman" w:hAnsi="Times New Roman" w:cs="Times New Roman"/>
          <w:lang w:val="en-US"/>
        </w:rPr>
      </w:pPr>
    </w:p>
    <w:p w:rsidR="004A7F1B" w:rsidRPr="00CB06FD" w:rsidRDefault="004A7F1B" w:rsidP="005323D3">
      <w:pPr>
        <w:spacing w:line="480" w:lineRule="auto"/>
        <w:jc w:val="both"/>
        <w:rPr>
          <w:rFonts w:ascii="Times New Roman" w:hAnsi="Times New Roman" w:cs="Times New Roman"/>
          <w:b/>
          <w:lang w:val="en-US"/>
        </w:rPr>
      </w:pPr>
      <w:r w:rsidRPr="00CB06FD">
        <w:rPr>
          <w:rFonts w:ascii="Times New Roman" w:hAnsi="Times New Roman" w:cs="Times New Roman"/>
          <w:b/>
          <w:lang w:val="en-US"/>
        </w:rPr>
        <w:t xml:space="preserve">Figure </w:t>
      </w:r>
      <w:r w:rsidR="001655E2">
        <w:rPr>
          <w:rFonts w:ascii="Times New Roman" w:hAnsi="Times New Roman" w:cs="Times New Roman"/>
          <w:b/>
          <w:lang w:val="en-US"/>
        </w:rPr>
        <w:t>S</w:t>
      </w:r>
      <w:r w:rsidR="006E4636">
        <w:rPr>
          <w:rFonts w:ascii="Times New Roman" w:hAnsi="Times New Roman" w:cs="Times New Roman"/>
          <w:b/>
          <w:lang w:val="en-US"/>
        </w:rPr>
        <w:t>5</w:t>
      </w:r>
      <w:r w:rsidRPr="00CB06FD">
        <w:rPr>
          <w:rFonts w:ascii="Times New Roman" w:hAnsi="Times New Roman" w:cs="Times New Roman"/>
          <w:b/>
          <w:lang w:val="en-US"/>
        </w:rPr>
        <w:t xml:space="preserve">. </w:t>
      </w:r>
      <w:r>
        <w:rPr>
          <w:rFonts w:ascii="Times New Roman" w:hAnsi="Times New Roman" w:cs="Times New Roman"/>
          <w:lang w:val="en-US"/>
        </w:rPr>
        <w:t>Analysis on all-cause mortality</w:t>
      </w:r>
    </w:p>
    <w:p w:rsidR="004A7F1B" w:rsidRDefault="00F9571D" w:rsidP="005323D3">
      <w:pPr>
        <w:spacing w:line="480" w:lineRule="auto"/>
        <w:jc w:val="both"/>
        <w:rPr>
          <w:rFonts w:ascii="Times New Roman" w:hAnsi="Times New Roman" w:cs="Times New Roman"/>
          <w:lang w:val="en-US"/>
        </w:rPr>
      </w:pPr>
      <w:r w:rsidRPr="00F9571D">
        <w:rPr>
          <w:rFonts w:ascii="Times New Roman" w:hAnsi="Times New Roman" w:cs="Times New Roman"/>
          <w:lang w:val="en-US"/>
        </w:rPr>
        <w:t>Only studies with a follow-up duration of 12 months or longer were included.</w:t>
      </w:r>
    </w:p>
    <w:p w:rsidR="004A7F1B" w:rsidRDefault="004A7F1B" w:rsidP="005323D3">
      <w:pPr>
        <w:spacing w:line="480" w:lineRule="auto"/>
        <w:jc w:val="both"/>
        <w:rPr>
          <w:rFonts w:ascii="Times New Roman" w:hAnsi="Times New Roman" w:cs="Times New Roman"/>
          <w:lang w:val="en-US"/>
        </w:rPr>
      </w:pPr>
    </w:p>
    <w:p w:rsidR="004A7F1B" w:rsidRPr="00CB06FD" w:rsidRDefault="004A7F1B" w:rsidP="005323D3">
      <w:pPr>
        <w:spacing w:line="480" w:lineRule="auto"/>
        <w:jc w:val="both"/>
        <w:rPr>
          <w:rFonts w:ascii="Times New Roman" w:hAnsi="Times New Roman" w:cs="Times New Roman"/>
          <w:b/>
          <w:lang w:val="en-US"/>
        </w:rPr>
      </w:pPr>
      <w:r w:rsidRPr="00CB06FD">
        <w:rPr>
          <w:rFonts w:ascii="Times New Roman" w:hAnsi="Times New Roman" w:cs="Times New Roman"/>
          <w:b/>
          <w:lang w:val="en-US"/>
        </w:rPr>
        <w:t xml:space="preserve">Figure </w:t>
      </w:r>
      <w:r w:rsidR="001655E2">
        <w:rPr>
          <w:rFonts w:ascii="Times New Roman" w:hAnsi="Times New Roman" w:cs="Times New Roman"/>
          <w:b/>
          <w:lang w:val="en-US"/>
        </w:rPr>
        <w:t>S</w:t>
      </w:r>
      <w:r w:rsidR="006E4636">
        <w:rPr>
          <w:rFonts w:ascii="Times New Roman" w:hAnsi="Times New Roman" w:cs="Times New Roman"/>
          <w:b/>
          <w:lang w:val="en-US"/>
        </w:rPr>
        <w:t>6</w:t>
      </w:r>
      <w:r w:rsidRPr="00CB06FD">
        <w:rPr>
          <w:rFonts w:ascii="Times New Roman" w:hAnsi="Times New Roman" w:cs="Times New Roman"/>
          <w:b/>
          <w:lang w:val="en-US"/>
        </w:rPr>
        <w:t>.</w:t>
      </w:r>
      <w:r>
        <w:rPr>
          <w:rFonts w:ascii="Times New Roman" w:hAnsi="Times New Roman" w:cs="Times New Roman"/>
          <w:b/>
          <w:lang w:val="en-US"/>
        </w:rPr>
        <w:t xml:space="preserve"> </w:t>
      </w:r>
      <w:r w:rsidRPr="00CB06FD">
        <w:rPr>
          <w:rFonts w:ascii="Times New Roman" w:hAnsi="Times New Roman" w:cs="Times New Roman"/>
          <w:lang w:val="en-US"/>
        </w:rPr>
        <w:t>Analysis on heart failure</w:t>
      </w:r>
    </w:p>
    <w:p w:rsidR="004A7F1B" w:rsidRDefault="00F9571D" w:rsidP="005323D3">
      <w:pPr>
        <w:spacing w:line="480" w:lineRule="auto"/>
        <w:jc w:val="both"/>
        <w:rPr>
          <w:rFonts w:ascii="Times New Roman" w:hAnsi="Times New Roman" w:cs="Times New Roman"/>
          <w:lang w:val="en-US"/>
        </w:rPr>
      </w:pPr>
      <w:r w:rsidRPr="00F9571D">
        <w:rPr>
          <w:rFonts w:ascii="Times New Roman" w:hAnsi="Times New Roman" w:cs="Times New Roman"/>
          <w:lang w:val="en-US"/>
        </w:rPr>
        <w:t>Only studies with a follow-up duration of 12 months or longer were included.</w:t>
      </w: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Pr="00CA030B" w:rsidRDefault="00D822CC" w:rsidP="005323D3">
      <w:pPr>
        <w:rPr>
          <w:rFonts w:ascii="Times New Roman" w:hAnsi="Times New Roman" w:cs="Times New Roman"/>
          <w:b/>
          <w:sz w:val="28"/>
          <w:szCs w:val="28"/>
          <w:lang w:val="en-US"/>
        </w:rPr>
      </w:pPr>
      <w:r>
        <w:rPr>
          <w:rFonts w:ascii="Times New Roman" w:hAnsi="Times New Roman" w:cs="Times New Roman"/>
          <w:b/>
          <w:szCs w:val="28"/>
          <w:lang w:val="en-US"/>
        </w:rPr>
        <w:lastRenderedPageBreak/>
        <w:t xml:space="preserve">Additional </w:t>
      </w:r>
      <w:r w:rsidR="00862DC6">
        <w:rPr>
          <w:rFonts w:ascii="Times New Roman" w:hAnsi="Times New Roman" w:cs="Times New Roman"/>
          <w:b/>
          <w:szCs w:val="28"/>
          <w:lang w:val="en-US"/>
        </w:rPr>
        <w:t>Table</w:t>
      </w:r>
      <w:r>
        <w:rPr>
          <w:rFonts w:ascii="Times New Roman" w:hAnsi="Times New Roman" w:cs="Times New Roman"/>
          <w:b/>
          <w:szCs w:val="28"/>
          <w:lang w:val="en-US"/>
        </w:rPr>
        <w:t xml:space="preserve"> </w:t>
      </w:r>
      <w:r w:rsidR="001655E2">
        <w:rPr>
          <w:rFonts w:ascii="Times New Roman" w:hAnsi="Times New Roman" w:cs="Times New Roman"/>
          <w:b/>
          <w:szCs w:val="28"/>
          <w:lang w:val="en-US"/>
        </w:rPr>
        <w:t>S</w:t>
      </w:r>
      <w:r>
        <w:rPr>
          <w:rFonts w:ascii="Times New Roman" w:hAnsi="Times New Roman" w:cs="Times New Roman"/>
          <w:b/>
          <w:szCs w:val="28"/>
          <w:lang w:val="en-US"/>
        </w:rPr>
        <w:t>1:</w:t>
      </w:r>
      <w:r w:rsidR="005323D3" w:rsidRPr="00213897">
        <w:rPr>
          <w:rFonts w:ascii="Times New Roman" w:hAnsi="Times New Roman" w:cs="Times New Roman"/>
          <w:szCs w:val="28"/>
          <w:lang w:val="en-US"/>
        </w:rPr>
        <w:t xml:space="preserve"> Search strategy + date performed</w:t>
      </w:r>
    </w:p>
    <w:tbl>
      <w:tblPr>
        <w:tblStyle w:val="TableGrid"/>
        <w:tblW w:w="0" w:type="auto"/>
        <w:tblLook w:val="04A0"/>
      </w:tblPr>
      <w:tblGrid>
        <w:gridCol w:w="9236"/>
      </w:tblGrid>
      <w:tr w:rsidR="005323D3" w:rsidRPr="00340E9D" w:rsidTr="00B35B7A">
        <w:tc>
          <w:tcPr>
            <w:tcW w:w="9282" w:type="dxa"/>
          </w:tcPr>
          <w:p w:rsidR="005323D3" w:rsidRPr="00340E9D" w:rsidRDefault="005323D3" w:rsidP="00B35B7A">
            <w:pPr>
              <w:contextualSpacing/>
              <w:jc w:val="center"/>
              <w:rPr>
                <w:rFonts w:ascii="Times New Roman" w:hAnsi="Times New Roman" w:cs="Times New Roman"/>
              </w:rPr>
            </w:pPr>
            <w:r w:rsidRPr="00340E9D">
              <w:rPr>
                <w:rFonts w:ascii="Times New Roman" w:hAnsi="Times New Roman" w:cs="Times New Roman"/>
                <w:sz w:val="22"/>
              </w:rPr>
              <w:t>Pubmed – 10 May</w:t>
            </w:r>
          </w:p>
        </w:tc>
      </w:tr>
      <w:tr w:rsidR="005323D3" w:rsidRPr="00650320" w:rsidTr="00B35B7A">
        <w:tc>
          <w:tcPr>
            <w:tcW w:w="9282" w:type="dxa"/>
          </w:tcPr>
          <w:p w:rsidR="005323D3" w:rsidRPr="00340E9D" w:rsidRDefault="005323D3" w:rsidP="00B35B7A">
            <w:pPr>
              <w:widowControl w:val="0"/>
              <w:autoSpaceDE w:val="0"/>
              <w:autoSpaceDN w:val="0"/>
              <w:adjustRightInd w:val="0"/>
              <w:spacing w:line="480" w:lineRule="auto"/>
              <w:contextualSpacing/>
              <w:jc w:val="both"/>
              <w:rPr>
                <w:rFonts w:ascii="Times New Roman" w:hAnsi="Times New Roman" w:cs="Times New Roman"/>
                <w:bCs/>
                <w:sz w:val="14"/>
                <w:szCs w:val="14"/>
                <w:lang w:val="en-US"/>
              </w:rPr>
            </w:pPr>
            <w:r w:rsidRPr="00340E9D">
              <w:rPr>
                <w:rFonts w:ascii="Times New Roman" w:hAnsi="Times New Roman" w:cs="Times New Roman"/>
                <w:sz w:val="14"/>
                <w:szCs w:val="14"/>
                <w:lang w:val="en-US"/>
              </w:rPr>
              <w:t xml:space="preserve">Search </w:t>
            </w:r>
            <w:r w:rsidRPr="00340E9D">
              <w:rPr>
                <w:rFonts w:ascii="Times New Roman" w:hAnsi="Times New Roman" w:cs="Times New Roman"/>
                <w:bCs/>
                <w:sz w:val="14"/>
                <w:szCs w:val="14"/>
                <w:lang w:val="en-US"/>
              </w:rPr>
              <w:t>(((((Pioglitazone[Title/Abstract] OR thiazolidinedione[Title/Abstract] OR thiazolidinediones [Title/Abstract] OR glitazone[Title/Abstract] OR glitazones[Title/Abstract] OR 2,4-thiazolidinedione[Title/Abstract] OR 2,4-thiazolidinediones[Title/Abstract] OR Actos[Title/Abstract] OR AD4833[Title/Abstract] OR U72107A[Title/Abstract] OR “Peroxisome proliferator-activated receptor gamma agonist”[Title/Abstract] OR “Peroxisome proliferator-activated receptor gamma”[Title/Abstract] OR “PPAR gamma”[Title/Abstract] OR PPARgamma[Title/Abstract] OR PPAR-gamma[Title/Abstract] OR PPARG[Title/Abstract] OR NR1C3[Title/Abstract] OR PPAR[Title/Abstract]))) AND ((randomized controlled trial[pt] OR controlled clinical trial [pt] OR randomized [tiab] OR placebo [tiab] OR clinical trials as topic [mesh: noexp] OR randomly [tiab] OR trial [ti])))) OR ((((((((((((((("Abdominal aortic aneurysm”[Title/Abstract] OR “abdominal aorta aneurysm”[Title/Abstract]))) OR ((Embolism[Title/Abstract] OR thrombosis[Title/Abstract]))) OR (("ankle brachial index"[Title/Abstract] OR "ankle brachial ratio"[Title/Abstract] OR "arterial stiffness"[Title/Abstract] OR "vascular stiffness"[Title/Abstract] OR "pulse wave analysis"[Title/Abstract] OR "intima media thickness"[Title/Abstract] OR "pulse velocity"[Title/Abstract] OR "pulse wave velocity"[Title/Abstract] OR "augmentation index"[Title/Abstract] OR "aortic calcification"[Title/Abstract]))) OR ((death[Title/Abstract] OR mortality[Title/Abstract] OR survival[Title/Abstract]))) OR ((“percutaneous coronary intervention"[Title/Abstract] OR "percutaneous transluminal angioplasty"[Title/Abstract] OR "percutaneous transluminal coronary angioplasty"[Title/Abstract] OR "coronary artery bypass graft"[Title/Abstract] OR "carotid endarterectomy"[Title/Abstract] OR "carotid artery stenting"[Title/Abstract]))) OR ((“peripheral artery disease"[Title/Abstract] OR "peripheral arterial disease"[Title/Abstract] OR "peripheral artery occlusive disease"[Title/Abstract] OR PAD[Title/Abstract] OR atherosclerosis[Title/Abstract] OR "arterial calcification"[Title/Abstract] OR atherogenesis[Title/Abstract]))) OR ((stroke[Title/Abstract] OR poststroke[Title/Abstract] OR post-stroke[Title/Abstract] OR "cerebrovascular disease"[Title/Abstract] OR "cerebrovascular event"[Title/Abstract] OR "cerebrovascular ischemia"[Title/Abstract] OR "cerebrovascular ischaemia"[Title/Abstract] OR "cerebrovascular accident"[Title/Abstract] OR "cerebrovascular hemorrhage" [Title/Abstract] OR “cerebrovascular disorders”[Title/Abstract] OR “cerebrovascular trauma” [Title/Abstract] OR “cerebral hematoma”[Title/Abstract] OR “brain hematoma”[Title/Abstract] OR hematoma[Title/Abstract] OR "cerebrovascular infarction”[Title/Abstract] OR “intracranial arterial diseases”[Title/Abstract] OR "cerebral disease"[Title/Abstract] OR "cerebral event"[Title/Abstract] OR "cerebral ischemia"[Title/Abstract] OR "cerebral ischaemia"[Title/Abstract] OR "cerebral accident"[Title/Abstract] OR "cerebral hemorrhage"[Title/Abstract] OR "cerebral haemorrhage"[Title/Abstract] OR “intracranial hemorrhage”[Title/Abstract] OR “intracranial haemorrhage”[Title/Abstract] OR "cerebral infarction"[Title/Abstract] OR "brain infarction"[Title/Abstract] OR "brain hemorrhage"[Title/Abstract] OR "brain haemorrhage"[Title/Abstract] OR "brain ischemia"[Title/Abstract] OR "brain ischaemia"[Title/Abstract] OR “Intracranial vasospasm”[Title/Abstract] OR vasospasm[Title/Abstract] OR "transient ischemic attack"[Title/Abstract] OR "transient ischaemic attack"[Title/Abstract] OR TIA[Title/Abstract] OR TIAs[Title/Abstract] OR “carotid artery diseases”[Title/Abstract]))) OR (("coronary disease"[Title/Abstract] OR "coronary ischemia"[Title/Abstract] OR "coronary ischaemia"[Title/Abstract] OR "coronary artery disease"[Title/Abstract] OR "coronary heart disease"[Title/Abstract] OR "myocardial infarction"[Title/Abstract] OR MI[Title/Abstract] OR "heart infarction”[Title/Abstract]))) OR ((“cardiovascular disease”[Title/Abstract] OR "cardiovascular event" [Title/Abstract] OR “cardiovascular disorder”[Title/Abstract] OR “cardiovascular outcome” [Title/Abstract] OR “vascular risk” [Title/Abstract] OR “cardiovascular risk”[Title/Abstract])))) OR ((“myocardial infarction" OR stroke[MeSH Terms])))) AND ((Pioglitazone[Title/Abstract] OR thiazolidinedione[Title/Abstract] OR thiazolidinediones [Title/Abstract] OR glitazone[Title/Abstract] OR glitazones[Title/Abstract] OR 2,4-thiazolidinedione[Title/Abstract] OR 2,4-thiazolidinediones[Title/Abstract] OR Actos[Title/Abstract] OR AD4833[Title/Abstract] OR U72107A[Title/Abstract] OR “Peroxisome proliferator-activated receptor gamma agonist”[Title/Abstract] OR “Peroxisome proliferator-activated receptor gamma”[Title/Abstract] OR “PPAR gamma”[Title/Abstract] OR PPARgamma[Title/Abstract] OR PPAR-gamma[Title/Abstract] OR PPARG[Title/Abstract] OR NR1C3[Title/Abstract] OR PPAR[Title/Abstract])))</w:t>
            </w:r>
          </w:p>
        </w:tc>
      </w:tr>
      <w:tr w:rsidR="005323D3" w:rsidRPr="00340E9D" w:rsidTr="00B35B7A">
        <w:tc>
          <w:tcPr>
            <w:tcW w:w="9282" w:type="dxa"/>
          </w:tcPr>
          <w:p w:rsidR="005323D3" w:rsidRPr="00340E9D" w:rsidRDefault="005323D3" w:rsidP="00B35B7A">
            <w:pPr>
              <w:jc w:val="center"/>
              <w:rPr>
                <w:rFonts w:ascii="Times New Roman" w:hAnsi="Times New Roman" w:cs="Times New Roman"/>
              </w:rPr>
            </w:pPr>
            <w:r w:rsidRPr="00340E9D">
              <w:rPr>
                <w:rFonts w:ascii="Times New Roman" w:hAnsi="Times New Roman" w:cs="Times New Roman"/>
                <w:sz w:val="22"/>
              </w:rPr>
              <w:t>Cochrane Library – 9 May</w:t>
            </w:r>
          </w:p>
        </w:tc>
      </w:tr>
      <w:tr w:rsidR="005323D3" w:rsidRPr="00650320" w:rsidTr="00B35B7A">
        <w:tc>
          <w:tcPr>
            <w:tcW w:w="9282" w:type="dxa"/>
          </w:tcPr>
          <w:p w:rsidR="005323D3" w:rsidRPr="00650320" w:rsidRDefault="00F9571D" w:rsidP="00B35B7A">
            <w:pPr>
              <w:widowControl w:val="0"/>
              <w:autoSpaceDE w:val="0"/>
              <w:autoSpaceDN w:val="0"/>
              <w:adjustRightInd w:val="0"/>
              <w:spacing w:line="480" w:lineRule="auto"/>
              <w:jc w:val="both"/>
              <w:rPr>
                <w:rFonts w:ascii="Times New Roman" w:eastAsia="Times New Roman" w:hAnsi="Times New Roman" w:cs="Times New Roman"/>
                <w:sz w:val="14"/>
                <w:szCs w:val="14"/>
                <w:lang w:val="en-US"/>
              </w:rPr>
            </w:pPr>
            <w:r w:rsidRPr="00F9571D">
              <w:rPr>
                <w:rFonts w:ascii="Times New Roman" w:eastAsia="Times New Roman" w:hAnsi="Times New Roman" w:cs="Times New Roman"/>
                <w:sz w:val="14"/>
                <w:szCs w:val="14"/>
                <w:lang w:val="en-US"/>
              </w:rPr>
              <w:t xml:space="preserve">(Pioglitazone or thiazolidinedione or thiazolidinediones or glitazone or glitazones or 2,4-thiazolidinedione or 2,4-thiazolidinediones or Actos or AD4833 or U72107A or "Peroxisome proliferator-activated receptor gamma agonist" or "Peroxisome proliferator-activated receptor gamma" or "PPAR gamma" or PPARgamma or PPAR-gamma or PPARG or NR1C3) and ("cardiovascular disease" or "cardiovascular event" or "cardiovascular disorder" or "cardiovascular outcome" or "vascular risk" or "cardiovascular risk" or "coronary disease" or "coronary ischemia" or "coronary ischaemia" or "coronary artery disease" or "coronary heart disease" or "myocardial infarction" or MI or "heart infarction" or stroke or poststroke or post-stroke or "cerebrovascular disease" or "cerebrovascular event" or "cerebrovascular ischemia" or "cerebrovascular ischaemia" or "cerebrovascular accident" or "cerebrovascular hemorrhage" or </w:t>
            </w:r>
            <w:r w:rsidRPr="00F9571D">
              <w:rPr>
                <w:rFonts w:ascii="Times New Roman" w:eastAsia="Times New Roman" w:hAnsi="Times New Roman" w:cs="Times New Roman"/>
                <w:sz w:val="14"/>
                <w:szCs w:val="14"/>
                <w:lang w:val="en-US"/>
              </w:rPr>
              <w:lastRenderedPageBreak/>
              <w:t>"cerebrovascular disorders" or "cerebrovascular trauma" or "cerebral hematoma" or "brain hematoma" or hematom or "cerebrovascular infarction" or "intracranial arterial diseases" or "cerebral disease" or "cerebral event" or "cerebral ischemia" or "cerebral ischaemia" or "cerebral accident" or "cerebral hemorrhage" or "cerebral haemorrhage" or "intracranial hemorrhage" or "intracranial haemorrhage" or "cerebral infarction" or "brain infarction" or "brain hemorrhage" or "brain haemorrhage" or "brain ischemia" or "brain ischaemia" or "Intracranial vasospasm" or vasospasm or "transient ischemic attack" or "transient ischaemic attack" or TIA or TIAs or "carotid artery diseases" or "peripheral artery disease" or "peripheral arterial disease" or "peripheral artery occlusive disease" or PAD or atherosclerosis or arterial calcification or atherogenesis or "percutaneous coronary intervention" or "percutaneous transluminal angioplasty" or "percutaneous transluminal coronary angioplasty" or "coronary artery bypass graft" or "carotid endarterectomy" or "carotid artery stenting" or death or mortality or survival or "ankle brachial index" or "ankle brachial ratio" or "arterial stiffness" or "vascular stiffness" or "pulse wave analysis" or "intima media thickness" or "pulse velocity" or "pulse wave velocity" or "augmentation index" or "aortic calcification" or Embolism or thrombosis or "Abdominal aortic aneurysm" or "abdominal aorta aneurysm"):ti,ab,kw (Word variations have been searched)</w:t>
            </w:r>
          </w:p>
        </w:tc>
      </w:tr>
      <w:tr w:rsidR="005323D3" w:rsidRPr="00340E9D" w:rsidTr="00B35B7A">
        <w:tc>
          <w:tcPr>
            <w:tcW w:w="9282" w:type="dxa"/>
          </w:tcPr>
          <w:p w:rsidR="005323D3" w:rsidRPr="00340E9D" w:rsidRDefault="005323D3" w:rsidP="00B35B7A">
            <w:pPr>
              <w:spacing w:line="480" w:lineRule="auto"/>
              <w:jc w:val="center"/>
              <w:rPr>
                <w:rFonts w:ascii="Times New Roman" w:hAnsi="Times New Roman" w:cs="Times New Roman"/>
              </w:rPr>
            </w:pPr>
            <w:r w:rsidRPr="00340E9D">
              <w:rPr>
                <w:rFonts w:ascii="Times New Roman" w:hAnsi="Times New Roman" w:cs="Times New Roman"/>
                <w:sz w:val="22"/>
              </w:rPr>
              <w:lastRenderedPageBreak/>
              <w:t>CINAHL – 9 May</w:t>
            </w:r>
          </w:p>
        </w:tc>
      </w:tr>
      <w:tr w:rsidR="005323D3" w:rsidRPr="00650320" w:rsidTr="00B35B7A">
        <w:tc>
          <w:tcPr>
            <w:tcW w:w="9282" w:type="dxa"/>
          </w:tcPr>
          <w:p w:rsidR="005323D3" w:rsidRPr="00340E9D" w:rsidRDefault="005323D3" w:rsidP="00B35B7A">
            <w:pPr>
              <w:widowControl w:val="0"/>
              <w:autoSpaceDE w:val="0"/>
              <w:autoSpaceDN w:val="0"/>
              <w:adjustRightInd w:val="0"/>
              <w:spacing w:line="480" w:lineRule="auto"/>
              <w:jc w:val="both"/>
              <w:rPr>
                <w:rFonts w:ascii="Times New Roman" w:hAnsi="Times New Roman" w:cs="Times New Roman"/>
                <w:bCs/>
                <w:sz w:val="14"/>
                <w:szCs w:val="14"/>
                <w:lang w:val="en-US"/>
              </w:rPr>
            </w:pPr>
            <w:r w:rsidRPr="00340E9D">
              <w:rPr>
                <w:rFonts w:ascii="Times New Roman" w:hAnsi="Times New Roman" w:cs="Times New Roman"/>
                <w:bCs/>
                <w:sz w:val="14"/>
                <w:szCs w:val="14"/>
                <w:lang w:val="en-US"/>
              </w:rPr>
              <w:t xml:space="preserve">((Pioglitazone OR thiazolidinedione OR thiazolidinediones  OR glitazone OR glitazones OR 2,4-thiazolidinedione OR 2,4-thiazolidinediones OR Actos OR AD4833 OR U72107A OR “Peroxisome proliferator-activated receptor gamma agonist” OR “Peroxisome proliferator-activated receptor gamma” OR “PPAR gamma” OR PPARgamma OR PPAR-gamma OR PPARG OR </w:t>
            </w:r>
            <w:r w:rsidRPr="00340E9D">
              <w:rPr>
                <w:rFonts w:ascii="Times New Roman" w:hAnsi="Times New Roman" w:cs="Times New Roman"/>
                <w:sz w:val="14"/>
                <w:szCs w:val="14"/>
                <w:lang w:val="en-US"/>
              </w:rPr>
              <w:t>NR1C3) and (</w:t>
            </w:r>
            <w:r w:rsidRPr="00340E9D">
              <w:rPr>
                <w:rFonts w:ascii="Times New Roman" w:hAnsi="Times New Roman" w:cs="Times New Roman"/>
                <w:bCs/>
                <w:sz w:val="14"/>
                <w:szCs w:val="14"/>
                <w:lang w:val="en-US"/>
              </w:rPr>
              <w:t>“cardiovascular disease” or "cardiovascular event" or “cardiovascular disorder” or “cardiovascular outcome”  or “vascular risk”  or “cardiovascular risk”</w:t>
            </w:r>
            <w:r w:rsidRPr="00340E9D">
              <w:rPr>
                <w:rFonts w:ascii="Times New Roman" w:hAnsi="Times New Roman" w:cs="Times New Roman"/>
                <w:sz w:val="14"/>
                <w:szCs w:val="14"/>
                <w:lang w:val="en-US"/>
              </w:rPr>
              <w:t xml:space="preserve"> or </w:t>
            </w:r>
            <w:r w:rsidRPr="00340E9D">
              <w:rPr>
                <w:rFonts w:ascii="Times New Roman" w:hAnsi="Times New Roman" w:cs="Times New Roman"/>
                <w:bCs/>
                <w:sz w:val="14"/>
                <w:szCs w:val="14"/>
                <w:lang w:val="en-US"/>
              </w:rPr>
              <w:t>"coronary disease" or "coronary ischemia" or "coronary ischaemia" or "coronary artery disease" or "coronary heart disease" or "myocardial infarction" or MI or  "heart infarction</w:t>
            </w:r>
            <w:r w:rsidRPr="00340E9D">
              <w:rPr>
                <w:rFonts w:ascii="Times New Roman" w:hAnsi="Times New Roman" w:cs="Times New Roman"/>
                <w:sz w:val="14"/>
                <w:szCs w:val="14"/>
                <w:lang w:val="en-US"/>
              </w:rPr>
              <w:t xml:space="preserve">” or </w:t>
            </w:r>
            <w:r w:rsidRPr="00340E9D">
              <w:rPr>
                <w:rFonts w:ascii="Times New Roman" w:hAnsi="Times New Roman" w:cs="Times New Roman"/>
                <w:bCs/>
                <w:sz w:val="14"/>
                <w:szCs w:val="14"/>
                <w:lang w:val="en-US"/>
              </w:rPr>
              <w:t>stroke or poststroke or post-stroke or "cerebrovascular disease" or "cerebrovascular event" or "cerebrovascular ischemia" or "cerebrovascular ischaemia" or "cerebrovascular accident" or "cerebrovascular hemorrhage"  OR “cerebrovascular disorders” OR “cerebrovascular trauma”  OR  “cerebral hematoma” OR “brain hematoma” OR hematom OR "cerebrovascular infarction” OR “intracranial arterial diseases” OR  "cerebral disease" OR "cerebral event" OR "cerebral ischemia" OR "cerebral ischaemia" OR "cerebral accident" OR "cerebral hemorrhage" OR "cerebral haemorrhage" OR “intracranial hemorrhage” OR “intracranial haemorrhage” OR "cerebral infarction" OR "brain infarction" OR "brain hemorrhage" OR "brain haemorrhage" OR "brain ischemia" OR "brain ischaemia" OR “Intracranial vasospasm” OR vasospasm OR "transient ischemic attack" OR "transient ischaemic attack" OR TIA OR TIAs OR “carotid artery diseases”</w:t>
            </w:r>
            <w:r w:rsidRPr="00340E9D">
              <w:rPr>
                <w:rFonts w:ascii="Times New Roman" w:hAnsi="Times New Roman" w:cs="Times New Roman"/>
                <w:sz w:val="14"/>
                <w:szCs w:val="14"/>
                <w:lang w:val="en-US"/>
              </w:rPr>
              <w:t xml:space="preserve">OR </w:t>
            </w:r>
            <w:r w:rsidRPr="00340E9D">
              <w:rPr>
                <w:rFonts w:ascii="Times New Roman" w:hAnsi="Times New Roman" w:cs="Times New Roman"/>
                <w:bCs/>
                <w:sz w:val="14"/>
                <w:szCs w:val="14"/>
                <w:lang w:val="en-US"/>
              </w:rPr>
              <w:t>“peripheral artery disease" OR "peripheral arterial disease" OR "peripheral artery occlusive disease" OR PAD OR atherosclerosis OR arterial calcification OR  atherogenesis</w:t>
            </w:r>
            <w:r w:rsidRPr="00340E9D">
              <w:rPr>
                <w:rFonts w:ascii="Times New Roman" w:hAnsi="Times New Roman" w:cs="Times New Roman"/>
                <w:sz w:val="14"/>
                <w:szCs w:val="14"/>
                <w:lang w:val="en-US"/>
              </w:rPr>
              <w:t xml:space="preserve"> OR </w:t>
            </w:r>
            <w:r w:rsidRPr="00340E9D">
              <w:rPr>
                <w:rFonts w:ascii="Times New Roman" w:hAnsi="Times New Roman" w:cs="Times New Roman"/>
                <w:bCs/>
                <w:sz w:val="14"/>
                <w:szCs w:val="14"/>
                <w:lang w:val="en-US"/>
              </w:rPr>
              <w:t xml:space="preserve">“percutaneous coronary intervention" OR "percutaneous transluminal angioplasty" OR "percutaneous transluminal coronary angioplasty" OR "coronary artery bypass graft" OR "carotid endarterectomy" OR "carotid artery stenting" </w:t>
            </w:r>
            <w:r w:rsidRPr="00340E9D">
              <w:rPr>
                <w:rFonts w:ascii="Times New Roman" w:hAnsi="Times New Roman" w:cs="Times New Roman"/>
                <w:sz w:val="14"/>
                <w:szCs w:val="14"/>
                <w:lang w:val="en-US"/>
              </w:rPr>
              <w:t xml:space="preserve"> OR </w:t>
            </w:r>
            <w:r w:rsidRPr="00340E9D">
              <w:rPr>
                <w:rFonts w:ascii="Times New Roman" w:hAnsi="Times New Roman" w:cs="Times New Roman"/>
                <w:bCs/>
                <w:sz w:val="14"/>
                <w:szCs w:val="14"/>
                <w:lang w:val="en-US"/>
              </w:rPr>
              <w:t>death OR mortality OR survival</w:t>
            </w:r>
            <w:r w:rsidRPr="00340E9D">
              <w:rPr>
                <w:rFonts w:ascii="Times New Roman" w:hAnsi="Times New Roman" w:cs="Times New Roman"/>
                <w:sz w:val="14"/>
                <w:szCs w:val="14"/>
                <w:lang w:val="en-US"/>
              </w:rPr>
              <w:t xml:space="preserve"> OR </w:t>
            </w:r>
            <w:r w:rsidRPr="00340E9D">
              <w:rPr>
                <w:rFonts w:ascii="Times New Roman" w:hAnsi="Times New Roman" w:cs="Times New Roman"/>
                <w:bCs/>
                <w:sz w:val="14"/>
                <w:szCs w:val="14"/>
                <w:lang w:val="en-US"/>
              </w:rPr>
              <w:t>"ankle brachial index" OR "ankle brachial ratio" OR "arterial stiffness" OR "vascular stiffness"OR "pulse wave analysis" OR "intima media thickness" OR "pulse velocity" OR "pulse wave velocity" OR "augmentation index" OR "aortic calcification"</w:t>
            </w:r>
            <w:r w:rsidRPr="00340E9D">
              <w:rPr>
                <w:rFonts w:ascii="Times New Roman" w:hAnsi="Times New Roman" w:cs="Times New Roman"/>
                <w:sz w:val="14"/>
                <w:szCs w:val="14"/>
                <w:lang w:val="en-US"/>
              </w:rPr>
              <w:t xml:space="preserve"> OR </w:t>
            </w:r>
            <w:r w:rsidRPr="00340E9D">
              <w:rPr>
                <w:rFonts w:ascii="Times New Roman" w:hAnsi="Times New Roman" w:cs="Times New Roman"/>
                <w:bCs/>
                <w:sz w:val="14"/>
                <w:szCs w:val="14"/>
                <w:lang w:val="en-US"/>
              </w:rPr>
              <w:t>Embolism OR thrombosis</w:t>
            </w:r>
            <w:r w:rsidRPr="00340E9D">
              <w:rPr>
                <w:rFonts w:ascii="Times New Roman" w:hAnsi="Times New Roman" w:cs="Times New Roman"/>
                <w:sz w:val="14"/>
                <w:szCs w:val="14"/>
                <w:lang w:val="en-US"/>
              </w:rPr>
              <w:t xml:space="preserve"> OR </w:t>
            </w:r>
            <w:r w:rsidRPr="00340E9D">
              <w:rPr>
                <w:rFonts w:ascii="Times New Roman" w:hAnsi="Times New Roman" w:cs="Times New Roman"/>
                <w:bCs/>
                <w:sz w:val="14"/>
                <w:szCs w:val="14"/>
                <w:lang w:val="en-US"/>
              </w:rPr>
              <w:t xml:space="preserve">“Abdominal aortic aneurysm” OR “abdominal aorta aneurysm”)) OR ((Pioglitazone OR thiazolidinedione OR thiazolidinediones  OR glitazone OR glitazones OR 2,4-thiazolidinedione OR 2,4-thiazolidinediones OR Actos OR AD4833 OR U72107A OR “Peroxisome proliferator-activated receptor gamma agonist” OR “Peroxisome proliferator-activated receptor gamma” OR “PPAR gamma” OR PPARgamma OR PPAR-gamma OR PPARG OR </w:t>
            </w:r>
            <w:r w:rsidRPr="00340E9D">
              <w:rPr>
                <w:rFonts w:ascii="Times New Roman" w:hAnsi="Times New Roman" w:cs="Times New Roman"/>
                <w:sz w:val="14"/>
                <w:szCs w:val="14"/>
                <w:lang w:val="en-US"/>
              </w:rPr>
              <w:t>NR1C3) and (</w:t>
            </w:r>
            <w:r w:rsidRPr="00340E9D">
              <w:rPr>
                <w:rFonts w:ascii="Times New Roman" w:hAnsi="Times New Roman" w:cs="Times New Roman"/>
                <w:bCs/>
                <w:sz w:val="14"/>
                <w:szCs w:val="14"/>
                <w:lang w:val="en-US"/>
              </w:rPr>
              <w:t>“Randomized controlled trial” OR “controlled clinical trial”  OR randomized OR placebo OR “clinical trials as topic” OR randomly OR trial  OR “random allocation” OR “control groups” OR RCT OR RCTs))</w:t>
            </w:r>
          </w:p>
        </w:tc>
      </w:tr>
      <w:tr w:rsidR="005323D3" w:rsidRPr="005C689F" w:rsidTr="00B35B7A">
        <w:tc>
          <w:tcPr>
            <w:tcW w:w="9282" w:type="dxa"/>
          </w:tcPr>
          <w:p w:rsidR="005323D3" w:rsidRPr="00340E9D" w:rsidRDefault="005323D3" w:rsidP="00B35B7A">
            <w:pPr>
              <w:widowControl w:val="0"/>
              <w:autoSpaceDE w:val="0"/>
              <w:autoSpaceDN w:val="0"/>
              <w:adjustRightInd w:val="0"/>
              <w:jc w:val="center"/>
              <w:rPr>
                <w:rFonts w:ascii="Times New Roman" w:hAnsi="Times New Roman" w:cs="Times New Roman"/>
                <w:noProof/>
                <w:lang w:val="en-US"/>
              </w:rPr>
            </w:pPr>
            <w:r>
              <w:rPr>
                <w:rFonts w:ascii="Times New Roman" w:hAnsi="Times New Roman" w:cs="Times New Roman"/>
                <w:noProof/>
                <w:lang w:val="en-US"/>
              </w:rPr>
              <w:t>Embase – 10 May</w:t>
            </w:r>
          </w:p>
        </w:tc>
      </w:tr>
      <w:tr w:rsidR="005323D3" w:rsidRPr="005C689F" w:rsidTr="00B35B7A">
        <w:tc>
          <w:tcPr>
            <w:tcW w:w="9282" w:type="dxa"/>
          </w:tcPr>
          <w:p w:rsidR="005323D3" w:rsidRPr="00340E9D" w:rsidRDefault="005323D3" w:rsidP="00B35B7A">
            <w:pPr>
              <w:widowControl w:val="0"/>
              <w:autoSpaceDE w:val="0"/>
              <w:autoSpaceDN w:val="0"/>
              <w:adjustRightInd w:val="0"/>
              <w:jc w:val="both"/>
              <w:rPr>
                <w:rFonts w:ascii="Times New Roman" w:hAnsi="Times New Roman" w:cs="Times New Roman"/>
                <w:bCs/>
                <w:sz w:val="14"/>
                <w:szCs w:val="14"/>
                <w:lang w:val="en-US"/>
              </w:rPr>
            </w:pPr>
            <w:r w:rsidRPr="00340E9D">
              <w:rPr>
                <w:rFonts w:ascii="Times New Roman" w:hAnsi="Times New Roman" w:cs="Times New Roman"/>
                <w:noProof/>
                <w:lang w:val="en-IN" w:eastAsia="en-IN"/>
              </w:rPr>
              <w:lastRenderedPageBreak/>
              <w:drawing>
                <wp:inline distT="0" distB="0" distL="0" distR="0">
                  <wp:extent cx="6398895" cy="5780818"/>
                  <wp:effectExtent l="0" t="0" r="1905" b="1079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8925" t="12783" r="61984" b="17130"/>
                          <a:stretch/>
                        </pic:blipFill>
                        <pic:spPr bwMode="auto">
                          <a:xfrm>
                            <a:off x="0" y="0"/>
                            <a:ext cx="6399544" cy="578140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bl>
    <w:p w:rsidR="005323D3" w:rsidRPr="00975141" w:rsidRDefault="00AC7F4C" w:rsidP="005323D3">
      <w:pPr>
        <w:rPr>
          <w:rFonts w:ascii="Times New Roman" w:hAnsi="Times New Roman" w:cs="Times New Roman"/>
          <w:szCs w:val="22"/>
          <w:lang w:val="en-US"/>
        </w:rPr>
      </w:pPr>
      <w:r>
        <w:rPr>
          <w:rFonts w:ascii="Times New Roman" w:hAnsi="Times New Roman" w:cs="Times New Roman"/>
          <w:szCs w:val="22"/>
          <w:lang w:val="en-US"/>
        </w:rPr>
        <w:t xml:space="preserve">Search strategy for Pubmed, Cochrane Library, CINAHL and Embase summarized. </w:t>
      </w:r>
    </w:p>
    <w:p w:rsidR="005323D3" w:rsidRPr="00975141" w:rsidRDefault="005323D3" w:rsidP="005323D3">
      <w:pPr>
        <w:rPr>
          <w:rFonts w:ascii="Times New Roman" w:hAnsi="Times New Roman" w:cs="Times New Roman"/>
          <w:sz w:val="22"/>
          <w:szCs w:val="22"/>
          <w:lang w:val="en-US"/>
        </w:rPr>
      </w:pPr>
    </w:p>
    <w:p w:rsidR="005323D3" w:rsidRPr="00975141" w:rsidRDefault="005323D3" w:rsidP="005323D3">
      <w:pPr>
        <w:rPr>
          <w:rFonts w:ascii="Times New Roman" w:hAnsi="Times New Roman" w:cs="Times New Roman"/>
          <w:sz w:val="22"/>
          <w:szCs w:val="22"/>
          <w:lang w:val="en-US"/>
        </w:rPr>
      </w:pPr>
    </w:p>
    <w:p w:rsidR="005323D3" w:rsidRPr="00975141" w:rsidRDefault="005323D3" w:rsidP="005323D3">
      <w:pPr>
        <w:rPr>
          <w:rFonts w:ascii="Times New Roman" w:hAnsi="Times New Roman" w:cs="Times New Roman"/>
          <w:sz w:val="22"/>
          <w:szCs w:val="22"/>
          <w:lang w:val="en-US"/>
        </w:rPr>
      </w:pPr>
    </w:p>
    <w:p w:rsidR="005323D3" w:rsidRPr="00975141" w:rsidRDefault="005323D3" w:rsidP="005323D3">
      <w:pPr>
        <w:rPr>
          <w:rFonts w:ascii="Times New Roman" w:hAnsi="Times New Roman" w:cs="Times New Roman"/>
          <w:sz w:val="22"/>
          <w:szCs w:val="22"/>
          <w:lang w:val="en-US"/>
        </w:rPr>
      </w:pPr>
    </w:p>
    <w:p w:rsidR="005323D3" w:rsidRPr="00975141" w:rsidRDefault="005323D3" w:rsidP="005323D3">
      <w:pPr>
        <w:rPr>
          <w:rFonts w:ascii="Times New Roman" w:hAnsi="Times New Roman" w:cs="Times New Roman"/>
          <w:sz w:val="22"/>
          <w:szCs w:val="22"/>
          <w:lang w:val="en-US"/>
        </w:rPr>
      </w:pPr>
    </w:p>
    <w:p w:rsidR="005323D3" w:rsidRDefault="005323D3" w:rsidP="005323D3">
      <w:pPr>
        <w:rPr>
          <w:rFonts w:ascii="Times New Roman" w:hAnsi="Times New Roman" w:cs="Times New Roman"/>
          <w:b/>
          <w:sz w:val="28"/>
          <w:szCs w:val="28"/>
          <w:lang w:val="en-US"/>
        </w:rPr>
      </w:pPr>
    </w:p>
    <w:p w:rsidR="005323D3" w:rsidRDefault="005323D3" w:rsidP="005323D3">
      <w:pPr>
        <w:rPr>
          <w:rFonts w:ascii="Times New Roman" w:hAnsi="Times New Roman" w:cs="Times New Roman"/>
          <w:b/>
          <w:sz w:val="28"/>
          <w:szCs w:val="28"/>
          <w:lang w:val="en-US"/>
        </w:rPr>
      </w:pPr>
    </w:p>
    <w:p w:rsidR="005323D3" w:rsidRDefault="005323D3" w:rsidP="005323D3">
      <w:pPr>
        <w:rPr>
          <w:rFonts w:ascii="Times New Roman" w:hAnsi="Times New Roman" w:cs="Times New Roman"/>
          <w:b/>
          <w:sz w:val="28"/>
          <w:szCs w:val="28"/>
          <w:lang w:val="en-US"/>
        </w:rPr>
      </w:pPr>
    </w:p>
    <w:p w:rsidR="005323D3" w:rsidRDefault="005323D3" w:rsidP="005323D3">
      <w:pPr>
        <w:rPr>
          <w:rFonts w:ascii="Times New Roman" w:hAnsi="Times New Roman" w:cs="Times New Roman"/>
          <w:b/>
          <w:sz w:val="28"/>
          <w:szCs w:val="28"/>
          <w:lang w:val="en-US"/>
        </w:rPr>
      </w:pPr>
    </w:p>
    <w:p w:rsidR="005323D3" w:rsidRDefault="005323D3" w:rsidP="005323D3">
      <w:pPr>
        <w:rPr>
          <w:rFonts w:ascii="Times New Roman" w:hAnsi="Times New Roman" w:cs="Times New Roman"/>
          <w:b/>
          <w:sz w:val="28"/>
          <w:szCs w:val="28"/>
          <w:lang w:val="en-US"/>
        </w:rPr>
      </w:pPr>
    </w:p>
    <w:p w:rsidR="005323D3" w:rsidRDefault="005323D3" w:rsidP="005323D3">
      <w:pPr>
        <w:rPr>
          <w:rFonts w:ascii="Times New Roman" w:hAnsi="Times New Roman" w:cs="Times New Roman"/>
          <w:b/>
          <w:sz w:val="28"/>
          <w:szCs w:val="28"/>
          <w:lang w:val="en-US"/>
        </w:rPr>
      </w:pPr>
    </w:p>
    <w:p w:rsidR="005323D3" w:rsidRDefault="005323D3" w:rsidP="005323D3">
      <w:pPr>
        <w:rPr>
          <w:rFonts w:ascii="Times New Roman" w:hAnsi="Times New Roman" w:cs="Times New Roman"/>
          <w:b/>
          <w:sz w:val="28"/>
          <w:szCs w:val="28"/>
          <w:lang w:val="en-US"/>
        </w:rPr>
      </w:pPr>
    </w:p>
    <w:p w:rsidR="005323D3" w:rsidRDefault="005323D3" w:rsidP="005323D3">
      <w:pPr>
        <w:rPr>
          <w:rFonts w:ascii="Times New Roman" w:hAnsi="Times New Roman" w:cs="Times New Roman"/>
          <w:b/>
          <w:sz w:val="28"/>
          <w:szCs w:val="28"/>
          <w:lang w:val="en-US"/>
        </w:rPr>
      </w:pPr>
    </w:p>
    <w:p w:rsidR="005323D3" w:rsidRDefault="005323D3" w:rsidP="005323D3">
      <w:pPr>
        <w:rPr>
          <w:rFonts w:ascii="Times New Roman" w:hAnsi="Times New Roman" w:cs="Times New Roman"/>
          <w:b/>
          <w:sz w:val="28"/>
          <w:szCs w:val="28"/>
          <w:lang w:val="en-US"/>
        </w:rPr>
      </w:pPr>
    </w:p>
    <w:p w:rsidR="005323D3" w:rsidRDefault="005323D3" w:rsidP="005323D3">
      <w:pPr>
        <w:rPr>
          <w:rFonts w:ascii="Times New Roman" w:hAnsi="Times New Roman" w:cs="Times New Roman"/>
          <w:b/>
          <w:sz w:val="28"/>
          <w:szCs w:val="28"/>
          <w:lang w:val="en-US"/>
        </w:rPr>
      </w:pPr>
    </w:p>
    <w:p w:rsidR="005323D3" w:rsidRPr="00650320" w:rsidRDefault="00D822CC" w:rsidP="005323D3">
      <w:pPr>
        <w:spacing w:line="480" w:lineRule="auto"/>
        <w:rPr>
          <w:rFonts w:ascii="Times New Roman" w:hAnsi="Times New Roman" w:cs="Times New Roman"/>
          <w:szCs w:val="28"/>
          <w:lang w:val="en-US"/>
        </w:rPr>
      </w:pPr>
      <w:r>
        <w:rPr>
          <w:rFonts w:ascii="Times New Roman" w:hAnsi="Times New Roman" w:cs="Times New Roman"/>
          <w:b/>
          <w:szCs w:val="28"/>
          <w:lang w:val="en-US"/>
        </w:rPr>
        <w:lastRenderedPageBreak/>
        <w:t xml:space="preserve">Additional </w:t>
      </w:r>
      <w:r w:rsidR="00650320">
        <w:rPr>
          <w:rFonts w:ascii="Times New Roman" w:hAnsi="Times New Roman" w:cs="Times New Roman"/>
          <w:b/>
          <w:szCs w:val="28"/>
          <w:lang w:val="en-US"/>
        </w:rPr>
        <w:t>Ta</w:t>
      </w:r>
      <w:r>
        <w:rPr>
          <w:rFonts w:ascii="Times New Roman" w:hAnsi="Times New Roman" w:cs="Times New Roman"/>
          <w:b/>
          <w:szCs w:val="28"/>
          <w:lang w:val="en-US"/>
        </w:rPr>
        <w:t xml:space="preserve">ble </w:t>
      </w:r>
      <w:r w:rsidR="00650320">
        <w:rPr>
          <w:rFonts w:ascii="Times New Roman" w:hAnsi="Times New Roman" w:cs="Times New Roman"/>
          <w:b/>
          <w:szCs w:val="28"/>
          <w:lang w:val="en-US"/>
        </w:rPr>
        <w:t>S</w:t>
      </w:r>
      <w:r>
        <w:rPr>
          <w:rFonts w:ascii="Times New Roman" w:hAnsi="Times New Roman" w:cs="Times New Roman"/>
          <w:b/>
          <w:szCs w:val="28"/>
          <w:lang w:val="en-US"/>
        </w:rPr>
        <w:t>2:</w:t>
      </w:r>
      <w:r w:rsidR="00F9571D" w:rsidRPr="00F9571D">
        <w:rPr>
          <w:rFonts w:ascii="Times New Roman" w:hAnsi="Times New Roman" w:cs="Times New Roman"/>
          <w:b/>
          <w:szCs w:val="28"/>
          <w:lang w:val="en-US"/>
        </w:rPr>
        <w:t xml:space="preserve"> </w:t>
      </w:r>
      <w:r w:rsidR="00F9571D" w:rsidRPr="00F9571D">
        <w:rPr>
          <w:rFonts w:ascii="Times New Roman" w:hAnsi="Times New Roman" w:cs="Times New Roman"/>
          <w:szCs w:val="28"/>
          <w:lang w:val="en-US"/>
        </w:rPr>
        <w:t>Details on data extraction</w:t>
      </w:r>
    </w:p>
    <w:tbl>
      <w:tblPr>
        <w:tblStyle w:val="TableGrid"/>
        <w:tblW w:w="0" w:type="auto"/>
        <w:tblLook w:val="04A0"/>
      </w:tblPr>
      <w:tblGrid>
        <w:gridCol w:w="9204"/>
      </w:tblGrid>
      <w:tr w:rsidR="005323D3" w:rsidTr="00B35B7A">
        <w:tc>
          <w:tcPr>
            <w:tcW w:w="9204" w:type="dxa"/>
          </w:tcPr>
          <w:p w:rsidR="005323D3" w:rsidRPr="00213897" w:rsidRDefault="005323D3" w:rsidP="00B35B7A">
            <w:pPr>
              <w:spacing w:line="480" w:lineRule="auto"/>
              <w:jc w:val="both"/>
              <w:rPr>
                <w:rFonts w:ascii="Times New Roman" w:hAnsi="Times New Roman" w:cs="Times New Roman"/>
                <w:szCs w:val="28"/>
                <w:lang w:val="en-US"/>
              </w:rPr>
            </w:pPr>
            <w:r w:rsidRPr="00213897">
              <w:rPr>
                <w:rFonts w:ascii="Times New Roman" w:hAnsi="Times New Roman" w:cs="Times New Roman"/>
                <w:szCs w:val="28"/>
                <w:lang w:val="en-US"/>
              </w:rPr>
              <w:t xml:space="preserve">Data extraction </w:t>
            </w:r>
          </w:p>
        </w:tc>
      </w:tr>
      <w:tr w:rsidR="005323D3" w:rsidRPr="00650320" w:rsidTr="00B35B7A">
        <w:tc>
          <w:tcPr>
            <w:tcW w:w="9204" w:type="dxa"/>
          </w:tcPr>
          <w:p w:rsidR="005323D3" w:rsidRDefault="005323D3" w:rsidP="00B35B7A">
            <w:pPr>
              <w:spacing w:line="480" w:lineRule="auto"/>
              <w:jc w:val="both"/>
              <w:rPr>
                <w:rFonts w:ascii="Times New Roman" w:hAnsi="Times New Roman" w:cs="Times New Roman"/>
                <w:b/>
                <w:szCs w:val="28"/>
                <w:lang w:val="en-US"/>
              </w:rPr>
            </w:pPr>
            <w:r w:rsidRPr="00B13EDA">
              <w:rPr>
                <w:rFonts w:ascii="Times New Roman" w:hAnsi="Times New Roman" w:cs="Times New Roman"/>
                <w:lang w:val="en-US"/>
              </w:rPr>
              <w:t xml:space="preserve">From each study, the following data was extracted: surname first author, year of publication, country, study design, study population, </w:t>
            </w:r>
            <w:r>
              <w:rPr>
                <w:rFonts w:ascii="Times New Roman" w:hAnsi="Times New Roman" w:cs="Times New Roman"/>
                <w:lang w:val="en-US"/>
              </w:rPr>
              <w:t>sex</w:t>
            </w:r>
            <w:r w:rsidRPr="00B13EDA">
              <w:rPr>
                <w:rFonts w:ascii="Times New Roman" w:hAnsi="Times New Roman" w:cs="Times New Roman"/>
                <w:lang w:val="en-US"/>
              </w:rPr>
              <w:t xml:space="preserve"> distribution, mean age, number of patients in intervention and control group, type of intervention, dosage of intervention, type of control, additional treatment in intervention and control group, duration of treatment, duration of follow-up, BMI, hypertension, smoking, HbA1c, LDL, cholesterol, lipid lowering medication, blood pressure lowering medication and predetermined outcomes of interest (MACE (as defined in the study), (non-fatal and fatal) MI, (non-fatal and fatal) stroke, cardiovascular mortality and all-cause mortality) including outcome definitions.</w:t>
            </w:r>
          </w:p>
        </w:tc>
      </w:tr>
    </w:tbl>
    <w:p w:rsidR="005323D3" w:rsidRPr="00213897" w:rsidRDefault="005323D3" w:rsidP="005323D3">
      <w:pPr>
        <w:spacing w:line="480" w:lineRule="auto"/>
        <w:jc w:val="both"/>
        <w:rPr>
          <w:rFonts w:ascii="Times New Roman" w:hAnsi="Times New Roman" w:cs="Times New Roman"/>
          <w:szCs w:val="28"/>
          <w:lang w:val="en-US"/>
        </w:rPr>
      </w:pPr>
      <w:r w:rsidRPr="00213897">
        <w:rPr>
          <w:rFonts w:ascii="Times New Roman" w:hAnsi="Times New Roman" w:cs="Times New Roman"/>
          <w:szCs w:val="28"/>
          <w:lang w:val="en-US"/>
        </w:rPr>
        <w:t>MACE = major adverse cardiac/cardiovascular events; MI = myocardial infarction.</w:t>
      </w: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Default="005323D3" w:rsidP="005323D3">
      <w:pPr>
        <w:rPr>
          <w:rFonts w:ascii="Times New Roman" w:hAnsi="Times New Roman" w:cs="Times New Roman"/>
          <w:b/>
          <w:szCs w:val="28"/>
          <w:lang w:val="en-US"/>
        </w:rPr>
      </w:pPr>
    </w:p>
    <w:p w:rsidR="005323D3" w:rsidRPr="00650320" w:rsidRDefault="00D822CC" w:rsidP="005323D3">
      <w:pPr>
        <w:rPr>
          <w:rFonts w:ascii="Times New Roman" w:hAnsi="Times New Roman" w:cs="Times New Roman"/>
          <w:szCs w:val="28"/>
          <w:lang w:val="en-US"/>
        </w:rPr>
      </w:pPr>
      <w:r>
        <w:rPr>
          <w:rFonts w:ascii="Times New Roman" w:hAnsi="Times New Roman" w:cs="Times New Roman"/>
          <w:b/>
          <w:szCs w:val="28"/>
          <w:lang w:val="en-US"/>
        </w:rPr>
        <w:lastRenderedPageBreak/>
        <w:t xml:space="preserve">Additional </w:t>
      </w:r>
      <w:r w:rsidR="00862DC6">
        <w:rPr>
          <w:rFonts w:ascii="Times New Roman" w:hAnsi="Times New Roman" w:cs="Times New Roman"/>
          <w:b/>
          <w:szCs w:val="28"/>
          <w:lang w:val="en-US"/>
        </w:rPr>
        <w:t>Table</w:t>
      </w:r>
      <w:r>
        <w:rPr>
          <w:rFonts w:ascii="Times New Roman" w:hAnsi="Times New Roman" w:cs="Times New Roman"/>
          <w:b/>
          <w:szCs w:val="28"/>
          <w:lang w:val="en-US"/>
        </w:rPr>
        <w:t xml:space="preserve"> </w:t>
      </w:r>
      <w:r w:rsidR="001655E2">
        <w:rPr>
          <w:rFonts w:ascii="Times New Roman" w:hAnsi="Times New Roman" w:cs="Times New Roman"/>
          <w:b/>
          <w:szCs w:val="28"/>
          <w:lang w:val="en-US"/>
        </w:rPr>
        <w:t>S</w:t>
      </w:r>
      <w:r>
        <w:rPr>
          <w:rFonts w:ascii="Times New Roman" w:hAnsi="Times New Roman" w:cs="Times New Roman"/>
          <w:b/>
          <w:szCs w:val="28"/>
          <w:lang w:val="en-US"/>
        </w:rPr>
        <w:t>3:</w:t>
      </w:r>
      <w:r w:rsidR="00F9571D" w:rsidRPr="00F9571D">
        <w:rPr>
          <w:rFonts w:ascii="Times New Roman" w:hAnsi="Times New Roman" w:cs="Times New Roman"/>
          <w:b/>
          <w:szCs w:val="28"/>
          <w:lang w:val="en-US"/>
        </w:rPr>
        <w:t xml:space="preserve"> </w:t>
      </w:r>
      <w:r w:rsidR="00F9571D" w:rsidRPr="00F9571D">
        <w:rPr>
          <w:rFonts w:ascii="Times New Roman" w:hAnsi="Times New Roman" w:cs="Times New Roman"/>
          <w:szCs w:val="28"/>
          <w:lang w:val="en-US"/>
        </w:rPr>
        <w:t>Additional study characteristics</w:t>
      </w:r>
    </w:p>
    <w:tbl>
      <w:tblPr>
        <w:tblStyle w:val="TableGrid"/>
        <w:tblW w:w="9214" w:type="dxa"/>
        <w:tblInd w:w="-34" w:type="dxa"/>
        <w:tblLayout w:type="fixed"/>
        <w:tblLook w:val="04A0"/>
      </w:tblPr>
      <w:tblGrid>
        <w:gridCol w:w="1058"/>
        <w:gridCol w:w="785"/>
        <w:gridCol w:w="851"/>
        <w:gridCol w:w="1134"/>
        <w:gridCol w:w="142"/>
        <w:gridCol w:w="708"/>
        <w:gridCol w:w="993"/>
        <w:gridCol w:w="1134"/>
        <w:gridCol w:w="1275"/>
        <w:gridCol w:w="1134"/>
      </w:tblGrid>
      <w:tr w:rsidR="000E4C2D" w:rsidRPr="00340E9D" w:rsidTr="00CB06FD">
        <w:trPr>
          <w:trHeight w:val="717"/>
        </w:trPr>
        <w:tc>
          <w:tcPr>
            <w:tcW w:w="1058" w:type="dxa"/>
            <w:tcBorders>
              <w:bottom w:val="single" w:sz="4" w:space="0" w:color="auto"/>
              <w:right w:val="nil"/>
            </w:tcBorders>
          </w:tcPr>
          <w:p w:rsidR="000E4C2D" w:rsidRPr="008A2F85" w:rsidRDefault="000E4C2D" w:rsidP="00B35B7A">
            <w:pPr>
              <w:spacing w:line="480" w:lineRule="auto"/>
              <w:rPr>
                <w:rFonts w:ascii="Times New Roman" w:hAnsi="Times New Roman" w:cs="Times New Roman"/>
                <w:sz w:val="16"/>
                <w:szCs w:val="16"/>
                <w:lang w:val="en-US"/>
              </w:rPr>
            </w:pPr>
            <w:r w:rsidRPr="008A2F85">
              <w:rPr>
                <w:rFonts w:ascii="Times New Roman" w:hAnsi="Times New Roman" w:cs="Times New Roman"/>
                <w:sz w:val="16"/>
                <w:szCs w:val="16"/>
                <w:lang w:val="en-US"/>
              </w:rPr>
              <w:t>Study,</w:t>
            </w:r>
          </w:p>
          <w:p w:rsidR="000E4C2D" w:rsidRPr="008A2F85" w:rsidRDefault="000E4C2D" w:rsidP="00B35B7A">
            <w:pPr>
              <w:spacing w:line="480" w:lineRule="auto"/>
              <w:rPr>
                <w:rFonts w:ascii="Times New Roman" w:hAnsi="Times New Roman" w:cs="Times New Roman"/>
                <w:sz w:val="16"/>
                <w:szCs w:val="16"/>
                <w:lang w:val="en-US"/>
              </w:rPr>
            </w:pPr>
            <w:r w:rsidRPr="008A2F85">
              <w:rPr>
                <w:rFonts w:ascii="Times New Roman" w:hAnsi="Times New Roman" w:cs="Times New Roman"/>
                <w:sz w:val="16"/>
                <w:szCs w:val="16"/>
                <w:lang w:val="en-US"/>
              </w:rPr>
              <w:t>Year</w:t>
            </w:r>
          </w:p>
          <w:p w:rsidR="000E4C2D" w:rsidRPr="008A2F85" w:rsidRDefault="000E4C2D" w:rsidP="00B35B7A">
            <w:pPr>
              <w:spacing w:line="480" w:lineRule="auto"/>
              <w:rPr>
                <w:rFonts w:ascii="Times New Roman" w:hAnsi="Times New Roman" w:cs="Times New Roman"/>
                <w:sz w:val="16"/>
                <w:szCs w:val="16"/>
                <w:lang w:val="en-US"/>
              </w:rPr>
            </w:pPr>
            <w:r w:rsidRPr="008A2F85">
              <w:rPr>
                <w:rFonts w:ascii="Times New Roman" w:hAnsi="Times New Roman" w:cs="Times New Roman"/>
                <w:sz w:val="16"/>
                <w:szCs w:val="16"/>
                <w:lang w:val="en-US"/>
              </w:rPr>
              <w:t>(Name)</w:t>
            </w:r>
          </w:p>
        </w:tc>
        <w:tc>
          <w:tcPr>
            <w:tcW w:w="785" w:type="dxa"/>
            <w:tcBorders>
              <w:left w:val="nil"/>
              <w:bottom w:val="single" w:sz="4" w:space="0" w:color="auto"/>
              <w:right w:val="nil"/>
            </w:tcBorders>
          </w:tcPr>
          <w:p w:rsidR="000E4C2D" w:rsidRPr="00213897" w:rsidRDefault="000E4C2D"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Country</w:t>
            </w:r>
          </w:p>
        </w:tc>
        <w:tc>
          <w:tcPr>
            <w:tcW w:w="851" w:type="dxa"/>
            <w:tcBorders>
              <w:left w:val="nil"/>
              <w:bottom w:val="single" w:sz="4" w:space="0" w:color="auto"/>
              <w:right w:val="nil"/>
            </w:tcBorders>
          </w:tcPr>
          <w:p w:rsidR="000E4C2D" w:rsidRPr="00213897" w:rsidRDefault="000E4C2D"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Design</w:t>
            </w:r>
          </w:p>
        </w:tc>
        <w:tc>
          <w:tcPr>
            <w:tcW w:w="1276" w:type="dxa"/>
            <w:gridSpan w:val="2"/>
            <w:tcBorders>
              <w:left w:val="nil"/>
              <w:bottom w:val="single" w:sz="4" w:space="0" w:color="auto"/>
              <w:right w:val="nil"/>
            </w:tcBorders>
          </w:tcPr>
          <w:p w:rsidR="000E4C2D" w:rsidRPr="00213897" w:rsidRDefault="000E4C2D"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Population</w:t>
            </w:r>
          </w:p>
        </w:tc>
        <w:tc>
          <w:tcPr>
            <w:tcW w:w="708" w:type="dxa"/>
            <w:tcBorders>
              <w:left w:val="nil"/>
              <w:bottom w:val="single" w:sz="4" w:space="0" w:color="auto"/>
              <w:right w:val="nil"/>
            </w:tcBorders>
          </w:tcPr>
          <w:p w:rsidR="000E4C2D" w:rsidRPr="00213897" w:rsidRDefault="000E4C2D"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N</w:t>
            </w:r>
          </w:p>
          <w:p w:rsidR="000E4C2D" w:rsidRPr="00213897" w:rsidRDefault="000E4C2D"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(i/c)</w:t>
            </w:r>
          </w:p>
        </w:tc>
        <w:tc>
          <w:tcPr>
            <w:tcW w:w="993" w:type="dxa"/>
            <w:tcBorders>
              <w:left w:val="nil"/>
              <w:bottom w:val="single" w:sz="4" w:space="0" w:color="auto"/>
              <w:right w:val="nil"/>
            </w:tcBorders>
          </w:tcPr>
          <w:p w:rsidR="000E4C2D" w:rsidRPr="00213897" w:rsidRDefault="000E4C2D"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 xml:space="preserve">Sex distr. women (%) i/c </w:t>
            </w:r>
          </w:p>
        </w:tc>
        <w:tc>
          <w:tcPr>
            <w:tcW w:w="1134" w:type="dxa"/>
            <w:tcBorders>
              <w:left w:val="nil"/>
              <w:bottom w:val="single" w:sz="4" w:space="0" w:color="auto"/>
              <w:right w:val="nil"/>
            </w:tcBorders>
          </w:tcPr>
          <w:p w:rsidR="000E4C2D" w:rsidRPr="00213897" w:rsidRDefault="000E4C2D"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Mean age – age distr.</w:t>
            </w:r>
          </w:p>
          <w:p w:rsidR="000E4C2D" w:rsidRPr="00213897" w:rsidRDefault="000E4C2D"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i/c</w:t>
            </w:r>
          </w:p>
          <w:p w:rsidR="000E4C2D" w:rsidRPr="00213897" w:rsidRDefault="000E4C2D"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w:t>
            </w:r>
            <w:r w:rsidRPr="00101317">
              <w:rPr>
                <w:rFonts w:ascii="Times New Roman" w:hAnsi="Times New Roman" w:cs="Times New Roman"/>
                <w:sz w:val="16"/>
                <w:szCs w:val="16"/>
              </w:rPr>
              <w:t>Mean ± SD)</w:t>
            </w:r>
          </w:p>
        </w:tc>
        <w:tc>
          <w:tcPr>
            <w:tcW w:w="1275" w:type="dxa"/>
            <w:tcBorders>
              <w:left w:val="nil"/>
              <w:bottom w:val="single" w:sz="4" w:space="0" w:color="auto"/>
              <w:right w:val="nil"/>
            </w:tcBorders>
          </w:tcPr>
          <w:p w:rsidR="000E4C2D" w:rsidRPr="00213897" w:rsidRDefault="000E4C2D"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Intervention (mg/d) vs. control (mg/d)</w:t>
            </w:r>
          </w:p>
        </w:tc>
        <w:tc>
          <w:tcPr>
            <w:tcW w:w="1134" w:type="dxa"/>
            <w:tcBorders>
              <w:left w:val="nil"/>
              <w:bottom w:val="single" w:sz="4" w:space="0" w:color="auto"/>
              <w:right w:val="single" w:sz="4" w:space="0" w:color="auto"/>
            </w:tcBorders>
          </w:tcPr>
          <w:p w:rsidR="000E4C2D" w:rsidRPr="00213897" w:rsidRDefault="000E4C2D"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Follow-up</w:t>
            </w:r>
          </w:p>
        </w:tc>
      </w:tr>
      <w:tr w:rsidR="000E4C2D" w:rsidRPr="00340E9D" w:rsidTr="00CB06FD">
        <w:tc>
          <w:tcPr>
            <w:tcW w:w="1058" w:type="dxa"/>
            <w:tcBorders>
              <w:bottom w:val="single" w:sz="4" w:space="0" w:color="auto"/>
              <w:right w:val="nil"/>
            </w:tcBorders>
          </w:tcPr>
          <w:p w:rsidR="000E4C2D" w:rsidRPr="008A2F85" w:rsidRDefault="000E4C2D" w:rsidP="00B35B7A">
            <w:pPr>
              <w:spacing w:line="480" w:lineRule="auto"/>
              <w:rPr>
                <w:rFonts w:ascii="Times New Roman" w:hAnsi="Times New Roman" w:cs="Times New Roman"/>
                <w:sz w:val="16"/>
                <w:szCs w:val="16"/>
                <w:lang w:val="en-US"/>
              </w:rPr>
            </w:pPr>
            <w:r w:rsidRPr="008A2F85">
              <w:rPr>
                <w:rFonts w:ascii="Times New Roman" w:hAnsi="Times New Roman" w:cs="Times New Roman"/>
                <w:sz w:val="16"/>
                <w:szCs w:val="16"/>
                <w:lang w:val="en-US"/>
              </w:rPr>
              <w:t xml:space="preserve">Hong, </w:t>
            </w:r>
          </w:p>
          <w:p w:rsidR="000E4C2D" w:rsidRPr="008A2F85" w:rsidRDefault="000E4C2D" w:rsidP="00B35B7A">
            <w:pPr>
              <w:spacing w:line="480" w:lineRule="auto"/>
              <w:rPr>
                <w:rFonts w:ascii="Times New Roman" w:hAnsi="Times New Roman" w:cs="Times New Roman"/>
                <w:sz w:val="16"/>
                <w:szCs w:val="16"/>
                <w:lang w:val="en-US"/>
              </w:rPr>
            </w:pPr>
            <w:r w:rsidRPr="008A2F85">
              <w:rPr>
                <w:rFonts w:ascii="Times New Roman" w:hAnsi="Times New Roman" w:cs="Times New Roman"/>
                <w:sz w:val="16"/>
                <w:szCs w:val="16"/>
                <w:lang w:val="en-US"/>
              </w:rPr>
              <w:t>2015</w:t>
            </w:r>
            <w:r>
              <w:rPr>
                <w:rFonts w:ascii="Times New Roman" w:hAnsi="Times New Roman" w:cs="Times New Roman"/>
                <w:sz w:val="16"/>
                <w:szCs w:val="16"/>
                <w:lang w:val="en-US"/>
              </w:rPr>
              <w:t xml:space="preserve"> </w:t>
            </w:r>
            <w:r w:rsidR="00F9571D" w:rsidRPr="008A2F85">
              <w:rPr>
                <w:rFonts w:ascii="Times New Roman" w:hAnsi="Times New Roman" w:cs="Times New Roman"/>
                <w:sz w:val="16"/>
                <w:szCs w:val="16"/>
                <w:lang w:val="en-US"/>
              </w:rPr>
              <w:fldChar w:fldCharType="begin" w:fldLock="1"/>
            </w:r>
            <w:r>
              <w:rPr>
                <w:rFonts w:ascii="Times New Roman" w:hAnsi="Times New Roman" w:cs="Times New Roman"/>
                <w:sz w:val="16"/>
                <w:szCs w:val="16"/>
                <w:lang w:val="en-US"/>
              </w:rPr>
              <w:instrText>ADDIN CSL_CITATION { "citationItems" : [ { "id" : "ITEM-1", "itemData" : { "DOI" : "10.1253/circj.CJ-14-0964", "ISSN" : "1347-4820", "PMID" : "25737017", "abstract" : "BACKGROUND Aberrant expression of microRNAs is associated with neointimal hyperplasia (NIH) in type 2 diabetes. We prospectively compared the effects of pioglitazone on coronary NIH and changes in microRNAs according to NIH status in type 2 diabetic patients during 9-month follow-up. METHODS AND RESULTS Type 2 diabetic patients were randomly assigned to the pioglitazone (n=36) or control groups (n=36) after coronary stenting. Primary endpoint was the comparison of changes in neointimal volume on OCT and in the level of circulating microRNA-17,-24,-92a,-126 and -145 during 9-month follow-up. Secondary endpoint was the comparison of changes in brachial artery flow-mediated dilation and inflammatory markers such as IL-6, TNF-\u03b1, hsCRP, adiponectin, sICAM-1, and sVCAM-1 between the 2 groups. Neointimal volume was significantly lower in the pioglitazone group (25.02\u00b117.78 mm(3)vs. 55.10\u00b130.01 mm(3), P&lt;0.001) with significant increases in circulating microRNA-24 (0.264\u00b10.084 vs. 0.006\u00b10.030, P&lt;0.001) during follow-up. FMD was significantly greater in the pioglitazone than control group at 9 months (0.47\u00b10.14 mm vs. 0.28\u00b10.18 mm, P&lt;0.05, respectively). Decreases in inflammatory markers such as IL-6, TNF-\u03b1, and sVCAM-1 were significantly greater in the pioglitazone than the control group during the follow-up. CONCLUSIONS Pioglitazone significantly decreased NIH with increases in circulating microRNA-24 at 9-month follow-up. The decrease in microRNA-24 could be used as a potential predictor of increases in NIH in type 2 diabetic patients.", "author" : [ { "dropping-particle" : "", "family" : "Hong", "given" : "Soon Jun", "non-dropping-particle" : "", "parse-names" : false, "suffix" : "" }, { "dropping-particle" : "", "family" : "Choi", "given" : "Seung Cheol", "non-dropping-particle" : "", "parse-names" : false, "suffix" : "" }, { "dropping-particle" : "", "family" : "Cho", "given" : "Jae Young", "non-dropping-particle" : "", "parse-names" : false, "suffix" : "" }, { "dropping-particle" : "", "family" : "Joo", "given" : "Hyung Joon", "non-dropping-particle" : "", "parse-names" : false, "suffix" : "" }, { "dropping-particle" : "", "family" : "Park", "given" : "Jae Hyoung", "non-dropping-particle" : "", "parse-names" : false, "suffix" : "" }, { "dropping-particle" : "", "family" : "Yu", "given" : "Cheol Woong", "non-dropping-particle" : "", "parse-names" : false, "suffix" : "" }, { "dropping-particle" : "", "family" : "Lim", "given" : "Do-Sun", "non-dropping-particle" : "", "parse-names" : false, "suffix" : "" } ], "container-title" : "Circulation journal : official journal of the Japanese Circulation Society", "id" : "ITEM-1", "issue" : "4", "issued" : { "date-parts" : [ [ "2015" ] ] }, "page" : "880-8", "title" : "Pioglitazone increases circulating microRNA-24 with decrease in coronary neointimal hyperplasia in type 2 diabetic patients- optical coherence tomography analysis.", "type" : "article-journal", "volume" : "79" }, "uris" : [ "http://www.mendeley.com/documents/?uuid=fdb716ab-661b-3fd0-9e80-4b9f9a6477d0" ] } ], "mendeley" : { "formattedCitation" : "[1]", "plainTextFormattedCitation" : "[1]", "previouslyFormattedCitation" : "[1]" }, "properties" : { "noteIndex" : 0 }, "schema" : "https://github.com/citation-style-language/schema/raw/master/csl-citation.json" }</w:instrText>
            </w:r>
            <w:r w:rsidR="00F9571D" w:rsidRPr="008A2F85">
              <w:rPr>
                <w:rFonts w:ascii="Times New Roman" w:hAnsi="Times New Roman" w:cs="Times New Roman"/>
                <w:sz w:val="16"/>
                <w:szCs w:val="16"/>
                <w:lang w:val="en-US"/>
              </w:rPr>
              <w:fldChar w:fldCharType="separate"/>
            </w:r>
            <w:r w:rsidRPr="00E671EF">
              <w:rPr>
                <w:rFonts w:ascii="Times New Roman" w:hAnsi="Times New Roman" w:cs="Times New Roman"/>
                <w:noProof/>
                <w:sz w:val="16"/>
                <w:szCs w:val="16"/>
                <w:lang w:val="en-US"/>
              </w:rPr>
              <w:t>[1]</w:t>
            </w:r>
            <w:r w:rsidR="00F9571D" w:rsidRPr="008A2F85">
              <w:rPr>
                <w:rFonts w:ascii="Times New Roman" w:hAnsi="Times New Roman" w:cs="Times New Roman"/>
                <w:sz w:val="16"/>
                <w:szCs w:val="16"/>
                <w:lang w:val="en-US"/>
              </w:rPr>
              <w:fldChar w:fldCharType="end"/>
            </w:r>
          </w:p>
        </w:tc>
        <w:tc>
          <w:tcPr>
            <w:tcW w:w="785" w:type="dxa"/>
            <w:tcBorders>
              <w:top w:val="single" w:sz="4" w:space="0" w:color="auto"/>
              <w:left w:val="nil"/>
              <w:bottom w:val="single" w:sz="4" w:space="0" w:color="auto"/>
              <w:right w:val="nil"/>
            </w:tcBorders>
          </w:tcPr>
          <w:p w:rsidR="000E4C2D" w:rsidRPr="00FF17CC" w:rsidRDefault="000E4C2D" w:rsidP="00B35B7A">
            <w:pPr>
              <w:spacing w:line="480" w:lineRule="auto"/>
              <w:rPr>
                <w:rFonts w:ascii="Times New Roman" w:hAnsi="Times New Roman" w:cs="Times New Roman"/>
                <w:sz w:val="16"/>
                <w:szCs w:val="16"/>
                <w:lang w:val="en-US"/>
              </w:rPr>
            </w:pPr>
            <w:r w:rsidRPr="00FF17CC">
              <w:rPr>
                <w:rFonts w:ascii="Times New Roman" w:hAnsi="Times New Roman" w:cs="Times New Roman"/>
                <w:sz w:val="16"/>
                <w:szCs w:val="16"/>
                <w:lang w:val="en-US"/>
              </w:rPr>
              <w:t>Korea</w:t>
            </w:r>
          </w:p>
        </w:tc>
        <w:tc>
          <w:tcPr>
            <w:tcW w:w="851" w:type="dxa"/>
            <w:tcBorders>
              <w:top w:val="single" w:sz="4" w:space="0" w:color="auto"/>
              <w:left w:val="nil"/>
              <w:bottom w:val="single" w:sz="4" w:space="0" w:color="auto"/>
              <w:right w:val="nil"/>
            </w:tcBorders>
          </w:tcPr>
          <w:p w:rsidR="000E4C2D" w:rsidRPr="003B3B21" w:rsidRDefault="000E4C2D" w:rsidP="00B35B7A">
            <w:pPr>
              <w:spacing w:line="480" w:lineRule="auto"/>
              <w:rPr>
                <w:rFonts w:ascii="Times New Roman" w:hAnsi="Times New Roman" w:cs="Times New Roman"/>
                <w:sz w:val="16"/>
                <w:szCs w:val="16"/>
                <w:lang w:val="en-US"/>
              </w:rPr>
            </w:pPr>
            <w:r w:rsidRPr="003B3B21">
              <w:rPr>
                <w:rFonts w:ascii="Times New Roman" w:hAnsi="Times New Roman" w:cs="Times New Roman"/>
                <w:sz w:val="16"/>
                <w:szCs w:val="16"/>
                <w:lang w:val="en-US"/>
              </w:rPr>
              <w:t>RCT, multi-center</w:t>
            </w:r>
          </w:p>
        </w:tc>
        <w:tc>
          <w:tcPr>
            <w:tcW w:w="1276" w:type="dxa"/>
            <w:gridSpan w:val="2"/>
            <w:tcBorders>
              <w:top w:val="single" w:sz="4" w:space="0" w:color="auto"/>
              <w:left w:val="nil"/>
              <w:bottom w:val="single" w:sz="4" w:space="0" w:color="auto"/>
              <w:right w:val="nil"/>
            </w:tcBorders>
          </w:tcPr>
          <w:p w:rsidR="000E4C2D" w:rsidRPr="008C5877" w:rsidRDefault="000E4C2D" w:rsidP="00B35B7A">
            <w:pPr>
              <w:spacing w:line="480" w:lineRule="auto"/>
              <w:rPr>
                <w:rFonts w:ascii="Times New Roman" w:hAnsi="Times New Roman" w:cs="Times New Roman"/>
                <w:sz w:val="16"/>
                <w:szCs w:val="16"/>
                <w:lang w:val="en-US"/>
              </w:rPr>
            </w:pPr>
            <w:r w:rsidRPr="008C5877">
              <w:rPr>
                <w:rFonts w:ascii="Times New Roman" w:hAnsi="Times New Roman" w:cs="Times New Roman"/>
                <w:sz w:val="16"/>
                <w:szCs w:val="16"/>
                <w:lang w:val="en-US"/>
              </w:rPr>
              <w:t>DM II + CAD + PCI</w:t>
            </w:r>
          </w:p>
        </w:tc>
        <w:tc>
          <w:tcPr>
            <w:tcW w:w="708" w:type="dxa"/>
            <w:tcBorders>
              <w:top w:val="single" w:sz="4" w:space="0" w:color="auto"/>
              <w:left w:val="nil"/>
              <w:bottom w:val="single" w:sz="4" w:space="0" w:color="auto"/>
              <w:right w:val="nil"/>
            </w:tcBorders>
          </w:tcPr>
          <w:p w:rsidR="000E4C2D" w:rsidRPr="00955288" w:rsidRDefault="000E4C2D" w:rsidP="00B35B7A">
            <w:pPr>
              <w:spacing w:line="480" w:lineRule="auto"/>
              <w:rPr>
                <w:rFonts w:ascii="Times New Roman" w:hAnsi="Times New Roman" w:cs="Times New Roman"/>
                <w:sz w:val="16"/>
                <w:szCs w:val="16"/>
                <w:lang w:val="en-US"/>
              </w:rPr>
            </w:pPr>
            <w:r w:rsidRPr="00955288">
              <w:rPr>
                <w:rFonts w:ascii="Times New Roman" w:hAnsi="Times New Roman" w:cs="Times New Roman"/>
                <w:sz w:val="16"/>
                <w:szCs w:val="16"/>
                <w:lang w:val="en-US"/>
              </w:rPr>
              <w:t>36</w:t>
            </w:r>
          </w:p>
          <w:p w:rsidR="000E4C2D" w:rsidRPr="0056118A" w:rsidRDefault="000E4C2D" w:rsidP="00B35B7A">
            <w:pPr>
              <w:spacing w:line="480" w:lineRule="auto"/>
              <w:rPr>
                <w:rFonts w:ascii="Times New Roman" w:hAnsi="Times New Roman" w:cs="Times New Roman"/>
                <w:sz w:val="16"/>
                <w:szCs w:val="16"/>
                <w:lang w:val="en-US"/>
              </w:rPr>
            </w:pPr>
            <w:r w:rsidRPr="0056118A">
              <w:rPr>
                <w:rFonts w:ascii="Times New Roman" w:hAnsi="Times New Roman" w:cs="Times New Roman"/>
                <w:sz w:val="16"/>
                <w:szCs w:val="16"/>
                <w:lang w:val="en-US"/>
              </w:rPr>
              <w:t>36</w:t>
            </w:r>
          </w:p>
        </w:tc>
        <w:tc>
          <w:tcPr>
            <w:tcW w:w="993" w:type="dxa"/>
            <w:tcBorders>
              <w:top w:val="single" w:sz="4" w:space="0" w:color="auto"/>
              <w:left w:val="nil"/>
              <w:bottom w:val="single" w:sz="4" w:space="0" w:color="auto"/>
              <w:right w:val="nil"/>
            </w:tcBorders>
          </w:tcPr>
          <w:p w:rsidR="000E4C2D" w:rsidRPr="00101317" w:rsidRDefault="000E4C2D"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47.2</w:t>
            </w:r>
          </w:p>
          <w:p w:rsidR="000E4C2D" w:rsidRPr="00C761A9" w:rsidRDefault="000E4C2D" w:rsidP="00B35B7A">
            <w:pPr>
              <w:spacing w:line="480" w:lineRule="auto"/>
              <w:rPr>
                <w:rFonts w:ascii="Times New Roman" w:hAnsi="Times New Roman" w:cs="Times New Roman"/>
                <w:sz w:val="16"/>
                <w:szCs w:val="16"/>
                <w:lang w:val="en-US"/>
              </w:rPr>
            </w:pPr>
            <w:r w:rsidRPr="00C761A9">
              <w:rPr>
                <w:rFonts w:ascii="Times New Roman" w:hAnsi="Times New Roman" w:cs="Times New Roman"/>
                <w:sz w:val="16"/>
                <w:szCs w:val="16"/>
                <w:lang w:val="en-US"/>
              </w:rPr>
              <w:t>41.7</w:t>
            </w:r>
          </w:p>
        </w:tc>
        <w:tc>
          <w:tcPr>
            <w:tcW w:w="1134" w:type="dxa"/>
            <w:tcBorders>
              <w:top w:val="single" w:sz="4" w:space="0" w:color="auto"/>
              <w:left w:val="nil"/>
              <w:bottom w:val="single" w:sz="4" w:space="0" w:color="auto"/>
              <w:right w:val="nil"/>
            </w:tcBorders>
          </w:tcPr>
          <w:p w:rsidR="000E4C2D" w:rsidRPr="0072474C" w:rsidRDefault="000E4C2D" w:rsidP="00B35B7A">
            <w:pPr>
              <w:spacing w:line="480" w:lineRule="auto"/>
              <w:rPr>
                <w:rFonts w:ascii="Times New Roman" w:eastAsia="MS Gothic" w:hAnsi="Times New Roman" w:cs="Times New Roman"/>
                <w:sz w:val="16"/>
                <w:szCs w:val="16"/>
              </w:rPr>
            </w:pPr>
            <w:r w:rsidRPr="00037EE4">
              <w:rPr>
                <w:rFonts w:ascii="Times New Roman" w:hAnsi="Times New Roman" w:cs="Times New Roman"/>
                <w:sz w:val="16"/>
                <w:szCs w:val="16"/>
                <w:lang w:val="en-US"/>
              </w:rPr>
              <w:t>58.3</w:t>
            </w:r>
            <w:r w:rsidRPr="0072474C">
              <w:rPr>
                <w:rFonts w:ascii="Times New Roman" w:eastAsia="MS Gothic" w:hAnsi="Times New Roman" w:cs="Times New Roman"/>
                <w:sz w:val="16"/>
                <w:szCs w:val="16"/>
              </w:rPr>
              <w:t>±11.8</w:t>
            </w:r>
          </w:p>
          <w:p w:rsidR="000E4C2D" w:rsidRPr="00792854" w:rsidRDefault="000E4C2D" w:rsidP="00B35B7A">
            <w:pPr>
              <w:spacing w:line="480" w:lineRule="auto"/>
              <w:rPr>
                <w:rFonts w:ascii="Times New Roman" w:hAnsi="Times New Roman" w:cs="Times New Roman"/>
                <w:sz w:val="16"/>
                <w:szCs w:val="16"/>
                <w:lang w:val="en-US"/>
              </w:rPr>
            </w:pPr>
            <w:r w:rsidRPr="007A0DBE">
              <w:rPr>
                <w:rFonts w:ascii="Times New Roman" w:eastAsia="MS Gothic" w:hAnsi="Times New Roman" w:cs="Times New Roman"/>
                <w:sz w:val="16"/>
                <w:szCs w:val="16"/>
              </w:rPr>
              <w:t>60±12.7</w:t>
            </w:r>
          </w:p>
        </w:tc>
        <w:tc>
          <w:tcPr>
            <w:tcW w:w="1275" w:type="dxa"/>
            <w:tcBorders>
              <w:top w:val="single" w:sz="4" w:space="0" w:color="auto"/>
              <w:left w:val="nil"/>
              <w:bottom w:val="single" w:sz="4" w:space="0" w:color="auto"/>
              <w:right w:val="nil"/>
            </w:tcBorders>
          </w:tcPr>
          <w:p w:rsidR="000E4C2D" w:rsidRPr="00A64CE1" w:rsidRDefault="000E4C2D" w:rsidP="00BD1B0B">
            <w:pPr>
              <w:spacing w:line="480" w:lineRule="auto"/>
              <w:rPr>
                <w:rFonts w:ascii="Times New Roman" w:hAnsi="Times New Roman" w:cs="Times New Roman"/>
                <w:sz w:val="16"/>
                <w:szCs w:val="16"/>
                <w:lang w:val="en-US"/>
              </w:rPr>
            </w:pPr>
            <w:r w:rsidRPr="00A64CE1">
              <w:rPr>
                <w:rFonts w:ascii="Times New Roman" w:hAnsi="Times New Roman" w:cs="Times New Roman"/>
                <w:sz w:val="16"/>
                <w:szCs w:val="16"/>
                <w:lang w:val="en-US"/>
              </w:rPr>
              <w:t>Pio (15</w:t>
            </w:r>
            <w:r>
              <w:rPr>
                <w:rFonts w:ascii="Times New Roman" w:hAnsi="Times New Roman" w:cs="Times New Roman"/>
                <w:sz w:val="16"/>
                <w:szCs w:val="16"/>
                <w:lang w:val="en-US"/>
              </w:rPr>
              <w:t>-30</w:t>
            </w:r>
            <w:r w:rsidRPr="00A64CE1">
              <w:rPr>
                <w:rFonts w:ascii="Times New Roman" w:hAnsi="Times New Roman" w:cs="Times New Roman"/>
                <w:sz w:val="16"/>
                <w:szCs w:val="16"/>
                <w:lang w:val="en-US"/>
              </w:rPr>
              <w:t xml:space="preserve">) vs. </w:t>
            </w:r>
            <w:r>
              <w:rPr>
                <w:rFonts w:ascii="Times New Roman" w:hAnsi="Times New Roman" w:cs="Times New Roman"/>
                <w:sz w:val="16"/>
                <w:szCs w:val="16"/>
                <w:lang w:val="en-US"/>
              </w:rPr>
              <w:t>control, not further specified</w:t>
            </w:r>
          </w:p>
        </w:tc>
        <w:tc>
          <w:tcPr>
            <w:tcW w:w="1134" w:type="dxa"/>
            <w:tcBorders>
              <w:top w:val="single" w:sz="4" w:space="0" w:color="auto"/>
              <w:left w:val="nil"/>
              <w:bottom w:val="single" w:sz="4" w:space="0" w:color="auto"/>
              <w:right w:val="single" w:sz="4" w:space="0" w:color="auto"/>
            </w:tcBorders>
          </w:tcPr>
          <w:p w:rsidR="000E4C2D" w:rsidRPr="00FE451B" w:rsidRDefault="000E4C2D" w:rsidP="00B35B7A">
            <w:pPr>
              <w:spacing w:line="480" w:lineRule="auto"/>
              <w:rPr>
                <w:rFonts w:ascii="Times New Roman" w:hAnsi="Times New Roman" w:cs="Times New Roman"/>
                <w:sz w:val="16"/>
                <w:szCs w:val="16"/>
                <w:lang w:val="en-US"/>
              </w:rPr>
            </w:pPr>
            <w:r w:rsidRPr="00FE451B">
              <w:rPr>
                <w:rFonts w:ascii="Times New Roman" w:hAnsi="Times New Roman" w:cs="Times New Roman"/>
                <w:sz w:val="16"/>
                <w:szCs w:val="16"/>
                <w:lang w:val="en-US"/>
              </w:rPr>
              <w:t>9 Months</w:t>
            </w:r>
            <w:r w:rsidR="00746776">
              <w:rPr>
                <w:rFonts w:ascii="Times New Roman" w:hAnsi="Times New Roman" w:cs="Times New Roman"/>
                <w:sz w:val="16"/>
                <w:szCs w:val="16"/>
                <w:lang w:val="en-US"/>
              </w:rPr>
              <w:t>§</w:t>
            </w:r>
          </w:p>
        </w:tc>
      </w:tr>
      <w:tr w:rsidR="000E4C2D" w:rsidRPr="00650320" w:rsidTr="00CB06FD">
        <w:tc>
          <w:tcPr>
            <w:tcW w:w="1058" w:type="dxa"/>
            <w:tcBorders>
              <w:top w:val="single" w:sz="4" w:space="0" w:color="auto"/>
              <w:bottom w:val="single" w:sz="4" w:space="0" w:color="auto"/>
              <w:right w:val="nil"/>
            </w:tcBorders>
          </w:tcPr>
          <w:p w:rsidR="000E4C2D" w:rsidRPr="008A2F85" w:rsidRDefault="000E4C2D" w:rsidP="00B35B7A">
            <w:pPr>
              <w:spacing w:line="480" w:lineRule="auto"/>
              <w:rPr>
                <w:rFonts w:ascii="Times New Roman" w:hAnsi="Times New Roman" w:cs="Times New Roman"/>
                <w:sz w:val="16"/>
                <w:szCs w:val="16"/>
                <w:lang w:val="en-US"/>
              </w:rPr>
            </w:pPr>
            <w:r w:rsidRPr="008A2F85">
              <w:rPr>
                <w:rFonts w:ascii="Times New Roman" w:hAnsi="Times New Roman" w:cs="Times New Roman"/>
                <w:sz w:val="16"/>
                <w:szCs w:val="16"/>
                <w:lang w:val="en-US"/>
              </w:rPr>
              <w:t xml:space="preserve">Kaneda, </w:t>
            </w:r>
          </w:p>
          <w:p w:rsidR="000E4C2D" w:rsidRPr="008A2F85" w:rsidRDefault="000E4C2D" w:rsidP="00B35B7A">
            <w:pPr>
              <w:spacing w:line="480" w:lineRule="auto"/>
              <w:rPr>
                <w:rFonts w:ascii="Times New Roman" w:hAnsi="Times New Roman" w:cs="Times New Roman"/>
                <w:sz w:val="16"/>
                <w:szCs w:val="16"/>
                <w:highlight w:val="red"/>
                <w:lang w:val="en-US"/>
              </w:rPr>
            </w:pPr>
            <w:r w:rsidRPr="008A2F85">
              <w:rPr>
                <w:rFonts w:ascii="Times New Roman" w:hAnsi="Times New Roman" w:cs="Times New Roman"/>
                <w:sz w:val="16"/>
                <w:szCs w:val="16"/>
                <w:lang w:val="en-US"/>
              </w:rPr>
              <w:t>2009</w:t>
            </w:r>
            <w:r>
              <w:rPr>
                <w:rFonts w:ascii="Times New Roman" w:hAnsi="Times New Roman" w:cs="Times New Roman"/>
                <w:sz w:val="16"/>
                <w:szCs w:val="16"/>
                <w:lang w:val="en-US"/>
              </w:rPr>
              <w:t xml:space="preserve"> </w:t>
            </w:r>
            <w:r w:rsidR="00F9571D" w:rsidRPr="008A2F85">
              <w:rPr>
                <w:rFonts w:ascii="Times New Roman" w:hAnsi="Times New Roman" w:cs="Times New Roman"/>
                <w:sz w:val="16"/>
                <w:szCs w:val="16"/>
                <w:lang w:val="en-US"/>
              </w:rPr>
              <w:fldChar w:fldCharType="begin" w:fldLock="1"/>
            </w:r>
            <w:r>
              <w:rPr>
                <w:rFonts w:ascii="Times New Roman" w:hAnsi="Times New Roman" w:cs="Times New Roman"/>
                <w:sz w:val="16"/>
                <w:szCs w:val="16"/>
                <w:lang w:val="en-US"/>
              </w:rPr>
              <w:instrText>ADDIN CSL_CITATION { "citationItems" : [ { "id" : "ITEM-1", "itemData" : { "DOI" : "10.1136/hrt.2008.162842", "ISSN" : "1468-201X", "PMID" : "19321493", "abstract" : "BACKGROUND Recent studies have shown that thiazolidinediones reduce neointimal hyperplasia after bare metal stent (BMS) implantation, but this drug group sometimes cause fluid retention that may lead to heart failure. OBJECTIVES To examine the safety and efficacy of pioglitazone in patients with ST elevation myocardial infarction (STEMI) treated with primary BMS implantation. METHODS Diabetic or non-diabetic patients with STEMI (&lt;12 h from onset) successfully treated with primary BMS implantation were randomised to either the pioglitazone (15 mg, up to 30 mg) or control groups. Patients in cardiogenic shock were excluded. Primary efficacy end point was percentage neointimal volume within the stented segment at 6 months using three-dimensional intravascular ultrasound. Safety end point was a composite of all-cause mortality, reinfarction, or heart failure requiring hospitalisation. RESULTS Between October 2005 and July 2007, 96 patients were randomised into the pioglitazone (n = 48) or control group (n = 48). At follow-up, mean (SD) percentage neointimal volume and neointimal volume index were significantly reduced in the pioglitazone group (22 (13)% vs 28 (13)%, p = 0.04; 1.5 (0.9) vs 2.0 (0.8) mm(3)/mm, p = 0.02, respectively). During 6 months, two control patients died, four patients (one in the pioglitazone group, three controls) had stent thrombosis resulting in reinfarction and three patients (two in the pioglitazone group, one control) had heart failure, resulting in a similar incidence of safety end point (3 vs 6). CONCLUSIONS Treatment of pioglitazone reduced neointimal hyperplasia in patients with STEMI treated with primary stent implantation without placing the patient at increased risk of complications. Additional larger trials will be necessary to establish the clinical benefit of pioglitazone.", "author" : [ { "dropping-particle" : "", "family" : "Kaneda", "given" : "H", "non-dropping-particle" : "", "parse-names" : false, "suffix" : "" }, { "dropping-particle" : "", "family" : "Shiono", "given" : "T", "non-dropping-particle" : "", "parse-names" : false, "suffix" : "" }, { "dropping-particle" : "", "family" : "Miyashita", "given" : "Y", "non-dropping-particle" : "", "parse-names" : false, "suffix" : "" }, { "dropping-particle" : "", "family" : "Takahashi", "given" : "S", "non-dropping-particle" : "", "parse-names" : false, "suffix" : "" }, { "dropping-particle" : "", "family" : "Taketani", "given" : "Y", "non-dropping-particle" : "", "parse-names" : false, "suffix" : "" }, { "dropping-particle" : "", "family" : "Domae", "given" : "H", "non-dropping-particle" : "", "parse-names" : false, "suffix" : "" }, { "dropping-particle" : "", "family" : "Matsumi", "given" : "J", "non-dropping-particle" : "", "parse-names" : false, "suffix" : "" }, { "dropping-particle" : "", "family" : "Mizuno", "given" : "S", "non-dropping-particle" : "", "parse-names" : false, "suffix" : "" }, { "dropping-particle" : "", "family" : "Minami", "given" : "Y", "non-dropping-particle" : "", "parse-names" : false, "suffix" : "" }, { "dropping-particle" : "", "family" : "Sugitatsu", "given" : "K", "non-dropping-particle" : "", "parse-names" : false, "suffix" : "" }, { "dropping-particle" : "", "family" : "Saito", "given" : "S", "non-dropping-particle" : "", "parse-names" : false, "suffix" : "" } ], "container-title" : "Heart (British Cardiac Society)", "id" : "ITEM-1", "issue" : "13", "issued" : { "date-parts" : [ [ "2009", "7" ] ] }, "page" : "1079-84", "publisher" : "BMJ Publishing Group Ltd and British Cardiovascular Society", "title" : "Efficacy and safety of pioglitazone in patients with ST elevation myocardial infarction treated with primary stent implantation.", "type" : "article-journal", "volume" : "95" }, "uris" : [ "http://www.mendeley.com/documents/?uuid=d290c88f-a27f-3af7-a037-4e15c147a581" ] } ], "mendeley" : { "formattedCitation" : "[2]", "plainTextFormattedCitation" : "[2]", "previouslyFormattedCitation" : "[2]" }, "properties" : { "noteIndex" : 0 }, "schema" : "https://github.com/citation-style-language/schema/raw/master/csl-citation.json" }</w:instrText>
            </w:r>
            <w:r w:rsidR="00F9571D" w:rsidRPr="008A2F85">
              <w:rPr>
                <w:rFonts w:ascii="Times New Roman" w:hAnsi="Times New Roman" w:cs="Times New Roman"/>
                <w:sz w:val="16"/>
                <w:szCs w:val="16"/>
                <w:lang w:val="en-US"/>
              </w:rPr>
              <w:fldChar w:fldCharType="separate"/>
            </w:r>
            <w:r w:rsidRPr="00E671EF">
              <w:rPr>
                <w:rFonts w:ascii="Times New Roman" w:hAnsi="Times New Roman" w:cs="Times New Roman"/>
                <w:noProof/>
                <w:sz w:val="16"/>
                <w:szCs w:val="16"/>
                <w:lang w:val="en-US"/>
              </w:rPr>
              <w:t>[2]</w:t>
            </w:r>
            <w:r w:rsidR="00F9571D" w:rsidRPr="008A2F85">
              <w:rPr>
                <w:rFonts w:ascii="Times New Roman" w:hAnsi="Times New Roman" w:cs="Times New Roman"/>
                <w:sz w:val="16"/>
                <w:szCs w:val="16"/>
                <w:lang w:val="en-US"/>
              </w:rPr>
              <w:fldChar w:fldCharType="end"/>
            </w:r>
          </w:p>
        </w:tc>
        <w:tc>
          <w:tcPr>
            <w:tcW w:w="785" w:type="dxa"/>
            <w:tcBorders>
              <w:top w:val="single" w:sz="4" w:space="0" w:color="auto"/>
              <w:left w:val="nil"/>
              <w:bottom w:val="single" w:sz="4" w:space="0" w:color="auto"/>
              <w:right w:val="nil"/>
            </w:tcBorders>
          </w:tcPr>
          <w:p w:rsidR="000E4C2D" w:rsidRPr="003B3B21" w:rsidRDefault="000E4C2D" w:rsidP="00B35B7A">
            <w:pPr>
              <w:spacing w:line="480" w:lineRule="auto"/>
              <w:rPr>
                <w:rFonts w:ascii="Times New Roman" w:hAnsi="Times New Roman" w:cs="Times New Roman"/>
                <w:sz w:val="16"/>
                <w:szCs w:val="16"/>
                <w:lang w:val="en-US"/>
              </w:rPr>
            </w:pPr>
            <w:r w:rsidRPr="003B3B21">
              <w:rPr>
                <w:rFonts w:ascii="Times New Roman" w:hAnsi="Times New Roman" w:cs="Times New Roman"/>
                <w:sz w:val="16"/>
                <w:szCs w:val="16"/>
                <w:lang w:val="en-US"/>
              </w:rPr>
              <w:t>Japan</w:t>
            </w:r>
          </w:p>
        </w:tc>
        <w:tc>
          <w:tcPr>
            <w:tcW w:w="851" w:type="dxa"/>
            <w:tcBorders>
              <w:top w:val="single" w:sz="4" w:space="0" w:color="auto"/>
              <w:left w:val="nil"/>
              <w:bottom w:val="single" w:sz="4" w:space="0" w:color="auto"/>
              <w:right w:val="nil"/>
            </w:tcBorders>
          </w:tcPr>
          <w:p w:rsidR="000E4C2D" w:rsidRPr="008C5877" w:rsidRDefault="000E4C2D" w:rsidP="00B35B7A">
            <w:pPr>
              <w:spacing w:line="480" w:lineRule="auto"/>
              <w:rPr>
                <w:rFonts w:ascii="Times New Roman" w:hAnsi="Times New Roman" w:cs="Times New Roman"/>
                <w:sz w:val="16"/>
                <w:szCs w:val="16"/>
                <w:lang w:val="en-US"/>
              </w:rPr>
            </w:pPr>
            <w:r w:rsidRPr="008C5877">
              <w:rPr>
                <w:rFonts w:ascii="Times New Roman" w:hAnsi="Times New Roman" w:cs="Times New Roman"/>
                <w:sz w:val="16"/>
                <w:szCs w:val="16"/>
                <w:lang w:val="en-US"/>
              </w:rPr>
              <w:t>Unclear</w:t>
            </w:r>
          </w:p>
        </w:tc>
        <w:tc>
          <w:tcPr>
            <w:tcW w:w="1276" w:type="dxa"/>
            <w:gridSpan w:val="2"/>
            <w:tcBorders>
              <w:top w:val="single" w:sz="4" w:space="0" w:color="auto"/>
              <w:left w:val="nil"/>
              <w:bottom w:val="single" w:sz="4" w:space="0" w:color="auto"/>
              <w:right w:val="nil"/>
            </w:tcBorders>
          </w:tcPr>
          <w:p w:rsidR="000E4C2D" w:rsidRPr="00551F30" w:rsidRDefault="000E4C2D" w:rsidP="00B35B7A">
            <w:pPr>
              <w:spacing w:line="480" w:lineRule="auto"/>
              <w:rPr>
                <w:rFonts w:ascii="Times New Roman" w:hAnsi="Times New Roman" w:cs="Times New Roman"/>
                <w:sz w:val="16"/>
                <w:szCs w:val="16"/>
                <w:lang w:val="de-DE"/>
              </w:rPr>
            </w:pPr>
            <w:r w:rsidRPr="00551F30">
              <w:rPr>
                <w:rFonts w:ascii="Times New Roman" w:hAnsi="Times New Roman" w:cs="Times New Roman"/>
                <w:sz w:val="16"/>
                <w:szCs w:val="16"/>
                <w:lang w:val="de-DE"/>
              </w:rPr>
              <w:t>DM II or non-DM II + STEMI + PCI</w:t>
            </w:r>
          </w:p>
        </w:tc>
        <w:tc>
          <w:tcPr>
            <w:tcW w:w="708" w:type="dxa"/>
            <w:tcBorders>
              <w:top w:val="single" w:sz="4" w:space="0" w:color="auto"/>
              <w:left w:val="nil"/>
              <w:bottom w:val="single" w:sz="4" w:space="0" w:color="auto"/>
              <w:right w:val="nil"/>
            </w:tcBorders>
          </w:tcPr>
          <w:p w:rsidR="000E4C2D" w:rsidRPr="0056118A" w:rsidRDefault="000E4C2D" w:rsidP="00B35B7A">
            <w:pPr>
              <w:spacing w:line="480" w:lineRule="auto"/>
              <w:rPr>
                <w:rFonts w:ascii="Times New Roman" w:hAnsi="Times New Roman" w:cs="Times New Roman"/>
                <w:sz w:val="16"/>
                <w:szCs w:val="16"/>
                <w:lang w:val="en-US"/>
              </w:rPr>
            </w:pPr>
            <w:r w:rsidRPr="0056118A">
              <w:rPr>
                <w:rFonts w:ascii="Times New Roman" w:hAnsi="Times New Roman" w:cs="Times New Roman"/>
                <w:sz w:val="16"/>
                <w:szCs w:val="16"/>
                <w:lang w:val="en-US"/>
              </w:rPr>
              <w:t>48</w:t>
            </w:r>
          </w:p>
          <w:p w:rsidR="000E4C2D" w:rsidRPr="00101317" w:rsidRDefault="000E4C2D"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48</w:t>
            </w:r>
          </w:p>
        </w:tc>
        <w:tc>
          <w:tcPr>
            <w:tcW w:w="993" w:type="dxa"/>
            <w:tcBorders>
              <w:top w:val="single" w:sz="4" w:space="0" w:color="auto"/>
              <w:left w:val="nil"/>
              <w:bottom w:val="single" w:sz="4" w:space="0" w:color="auto"/>
              <w:right w:val="nil"/>
            </w:tcBorders>
          </w:tcPr>
          <w:p w:rsidR="000E4C2D" w:rsidRPr="00C761A9" w:rsidRDefault="000E4C2D" w:rsidP="00B35B7A">
            <w:pPr>
              <w:spacing w:line="480" w:lineRule="auto"/>
              <w:rPr>
                <w:rFonts w:ascii="Times New Roman" w:hAnsi="Times New Roman" w:cs="Times New Roman"/>
                <w:sz w:val="16"/>
                <w:szCs w:val="16"/>
                <w:lang w:val="en-US"/>
              </w:rPr>
            </w:pPr>
            <w:r w:rsidRPr="00C761A9">
              <w:rPr>
                <w:rFonts w:ascii="Times New Roman" w:hAnsi="Times New Roman" w:cs="Times New Roman"/>
                <w:sz w:val="16"/>
                <w:szCs w:val="16"/>
                <w:lang w:val="en-US"/>
              </w:rPr>
              <w:t>25</w:t>
            </w:r>
          </w:p>
          <w:p w:rsidR="000E4C2D" w:rsidRPr="00037EE4" w:rsidRDefault="000E4C2D" w:rsidP="00B35B7A">
            <w:pPr>
              <w:spacing w:line="480" w:lineRule="auto"/>
              <w:rPr>
                <w:rFonts w:ascii="Times New Roman" w:hAnsi="Times New Roman" w:cs="Times New Roman"/>
                <w:sz w:val="16"/>
                <w:szCs w:val="16"/>
                <w:lang w:val="en-US"/>
              </w:rPr>
            </w:pPr>
            <w:r w:rsidRPr="00037EE4">
              <w:rPr>
                <w:rFonts w:ascii="Times New Roman" w:hAnsi="Times New Roman" w:cs="Times New Roman"/>
                <w:sz w:val="16"/>
                <w:szCs w:val="16"/>
                <w:lang w:val="en-US"/>
              </w:rPr>
              <w:t>25</w:t>
            </w:r>
          </w:p>
        </w:tc>
        <w:tc>
          <w:tcPr>
            <w:tcW w:w="1134" w:type="dxa"/>
            <w:tcBorders>
              <w:top w:val="single" w:sz="4" w:space="0" w:color="auto"/>
              <w:left w:val="nil"/>
              <w:bottom w:val="single" w:sz="4" w:space="0" w:color="auto"/>
              <w:right w:val="nil"/>
            </w:tcBorders>
          </w:tcPr>
          <w:p w:rsidR="000E4C2D" w:rsidRPr="00650320" w:rsidRDefault="000E4C2D" w:rsidP="00B35B7A">
            <w:pPr>
              <w:spacing w:line="480" w:lineRule="auto"/>
              <w:rPr>
                <w:rFonts w:ascii="Times New Roman" w:eastAsia="MS Gothic" w:hAnsi="Times New Roman" w:cs="Times New Roman"/>
                <w:sz w:val="16"/>
                <w:szCs w:val="16"/>
                <w:lang w:val="en-US"/>
              </w:rPr>
            </w:pPr>
            <w:r w:rsidRPr="0072474C">
              <w:rPr>
                <w:rFonts w:ascii="Times New Roman" w:hAnsi="Times New Roman" w:cs="Times New Roman"/>
                <w:sz w:val="16"/>
                <w:szCs w:val="16"/>
                <w:lang w:val="en-US"/>
              </w:rPr>
              <w:t>67</w:t>
            </w:r>
            <w:r w:rsidR="00F9571D" w:rsidRPr="00F9571D">
              <w:rPr>
                <w:rFonts w:ascii="Times New Roman" w:eastAsia="MS Gothic" w:hAnsi="Times New Roman" w:cs="Times New Roman"/>
                <w:sz w:val="16"/>
                <w:szCs w:val="16"/>
                <w:lang w:val="en-US"/>
              </w:rPr>
              <w:t>±12</w:t>
            </w:r>
          </w:p>
          <w:p w:rsidR="000E4C2D" w:rsidRPr="00792854" w:rsidRDefault="00F9571D" w:rsidP="00B35B7A">
            <w:pPr>
              <w:spacing w:line="480" w:lineRule="auto"/>
              <w:rPr>
                <w:rFonts w:ascii="Times New Roman" w:hAnsi="Times New Roman" w:cs="Times New Roman"/>
                <w:sz w:val="16"/>
                <w:szCs w:val="16"/>
                <w:lang w:val="en-US"/>
              </w:rPr>
            </w:pPr>
            <w:r w:rsidRPr="00F9571D">
              <w:rPr>
                <w:rFonts w:ascii="Times New Roman" w:eastAsia="MS Gothic" w:hAnsi="Times New Roman" w:cs="Times New Roman"/>
                <w:sz w:val="16"/>
                <w:szCs w:val="16"/>
                <w:lang w:val="en-US"/>
              </w:rPr>
              <w:t>67±14</w:t>
            </w:r>
          </w:p>
        </w:tc>
        <w:tc>
          <w:tcPr>
            <w:tcW w:w="1275" w:type="dxa"/>
            <w:tcBorders>
              <w:top w:val="single" w:sz="4" w:space="0" w:color="auto"/>
              <w:left w:val="nil"/>
              <w:bottom w:val="single" w:sz="4" w:space="0" w:color="auto"/>
              <w:right w:val="nil"/>
            </w:tcBorders>
          </w:tcPr>
          <w:p w:rsidR="000E4C2D" w:rsidRPr="00A64CE1" w:rsidRDefault="000E4C2D" w:rsidP="00BD1B0B">
            <w:pPr>
              <w:spacing w:line="480" w:lineRule="auto"/>
              <w:rPr>
                <w:rFonts w:ascii="Times New Roman" w:hAnsi="Times New Roman" w:cs="Times New Roman"/>
                <w:sz w:val="16"/>
                <w:szCs w:val="16"/>
                <w:lang w:val="en-US"/>
              </w:rPr>
            </w:pPr>
            <w:r w:rsidRPr="00A64CE1">
              <w:rPr>
                <w:rFonts w:ascii="Times New Roman" w:hAnsi="Times New Roman" w:cs="Times New Roman"/>
                <w:sz w:val="16"/>
                <w:szCs w:val="16"/>
                <w:lang w:val="en-US"/>
              </w:rPr>
              <w:t xml:space="preserve">Pio (15-30) vs. </w:t>
            </w:r>
            <w:r>
              <w:rPr>
                <w:rFonts w:ascii="Times New Roman" w:hAnsi="Times New Roman" w:cs="Times New Roman"/>
                <w:sz w:val="16"/>
                <w:szCs w:val="16"/>
                <w:lang w:val="en-US"/>
              </w:rPr>
              <w:t>control, not further specified</w:t>
            </w:r>
          </w:p>
        </w:tc>
        <w:tc>
          <w:tcPr>
            <w:tcW w:w="1134" w:type="dxa"/>
            <w:tcBorders>
              <w:top w:val="single" w:sz="4" w:space="0" w:color="auto"/>
              <w:left w:val="nil"/>
              <w:bottom w:val="single" w:sz="4" w:space="0" w:color="auto"/>
              <w:right w:val="single" w:sz="4" w:space="0" w:color="auto"/>
            </w:tcBorders>
          </w:tcPr>
          <w:p w:rsidR="000E4C2D" w:rsidRPr="00FE451B" w:rsidRDefault="000E4C2D" w:rsidP="00B35B7A">
            <w:pPr>
              <w:spacing w:line="480" w:lineRule="auto"/>
              <w:rPr>
                <w:rFonts w:ascii="Times New Roman" w:hAnsi="Times New Roman" w:cs="Times New Roman"/>
                <w:sz w:val="16"/>
                <w:szCs w:val="16"/>
                <w:lang w:val="en-US"/>
              </w:rPr>
            </w:pPr>
            <w:r w:rsidRPr="00FE451B">
              <w:rPr>
                <w:rFonts w:ascii="Times New Roman" w:hAnsi="Times New Roman" w:cs="Times New Roman"/>
                <w:sz w:val="16"/>
                <w:szCs w:val="16"/>
                <w:lang w:val="en-US"/>
              </w:rPr>
              <w:t>6 Months</w:t>
            </w:r>
            <w:r>
              <w:rPr>
                <w:rFonts w:ascii="Times New Roman" w:hAnsi="Times New Roman" w:cs="Times New Roman"/>
                <w:sz w:val="16"/>
                <w:szCs w:val="16"/>
                <w:lang w:val="en-US"/>
              </w:rPr>
              <w:t>#</w:t>
            </w:r>
          </w:p>
        </w:tc>
      </w:tr>
      <w:tr w:rsidR="000E4C2D" w:rsidRPr="00650320" w:rsidTr="00CB06FD">
        <w:tc>
          <w:tcPr>
            <w:tcW w:w="1058" w:type="dxa"/>
            <w:tcBorders>
              <w:top w:val="single" w:sz="4" w:space="0" w:color="auto"/>
              <w:bottom w:val="single" w:sz="4" w:space="0" w:color="auto"/>
              <w:right w:val="nil"/>
            </w:tcBorders>
          </w:tcPr>
          <w:p w:rsidR="000E4C2D" w:rsidRPr="008A2F85" w:rsidRDefault="000E4C2D" w:rsidP="00B35B7A">
            <w:pPr>
              <w:spacing w:line="480" w:lineRule="auto"/>
              <w:rPr>
                <w:rFonts w:ascii="Times New Roman" w:hAnsi="Times New Roman" w:cs="Times New Roman"/>
                <w:sz w:val="16"/>
                <w:szCs w:val="16"/>
                <w:lang w:val="en-US"/>
              </w:rPr>
            </w:pPr>
            <w:r w:rsidRPr="008A2F85">
              <w:rPr>
                <w:rFonts w:ascii="Times New Roman" w:hAnsi="Times New Roman" w:cs="Times New Roman"/>
                <w:sz w:val="16"/>
                <w:szCs w:val="16"/>
                <w:lang w:val="en-US"/>
              </w:rPr>
              <w:t xml:space="preserve">Kernan, </w:t>
            </w:r>
          </w:p>
          <w:p w:rsidR="000E4C2D" w:rsidRPr="008A2F85" w:rsidRDefault="000E4C2D" w:rsidP="00B35B7A">
            <w:pPr>
              <w:spacing w:line="480" w:lineRule="auto"/>
              <w:rPr>
                <w:rFonts w:ascii="Times New Roman" w:hAnsi="Times New Roman" w:cs="Times New Roman"/>
                <w:sz w:val="16"/>
                <w:szCs w:val="16"/>
                <w:lang w:val="en-US"/>
              </w:rPr>
            </w:pPr>
            <w:r w:rsidRPr="008A2F85">
              <w:rPr>
                <w:rFonts w:ascii="Times New Roman" w:hAnsi="Times New Roman" w:cs="Times New Roman"/>
                <w:sz w:val="16"/>
                <w:szCs w:val="16"/>
                <w:lang w:val="en-US"/>
              </w:rPr>
              <w:t>2016</w:t>
            </w:r>
          </w:p>
          <w:p w:rsidR="000E4C2D" w:rsidRPr="008A2F85" w:rsidRDefault="000E4C2D" w:rsidP="00B35B7A">
            <w:pPr>
              <w:spacing w:line="480" w:lineRule="auto"/>
              <w:rPr>
                <w:rFonts w:ascii="Times New Roman" w:hAnsi="Times New Roman" w:cs="Times New Roman"/>
                <w:sz w:val="16"/>
                <w:szCs w:val="16"/>
                <w:highlight w:val="red"/>
                <w:lang w:val="en-US"/>
              </w:rPr>
            </w:pPr>
            <w:r w:rsidRPr="008A2F85">
              <w:rPr>
                <w:rFonts w:ascii="Times New Roman" w:hAnsi="Times New Roman" w:cs="Times New Roman"/>
                <w:sz w:val="16"/>
                <w:szCs w:val="16"/>
                <w:lang w:val="en-US"/>
              </w:rPr>
              <w:t>(IRIS)</w:t>
            </w:r>
            <w:r>
              <w:rPr>
                <w:rFonts w:ascii="Times New Roman" w:hAnsi="Times New Roman" w:cs="Times New Roman"/>
                <w:sz w:val="16"/>
                <w:szCs w:val="16"/>
                <w:lang w:val="en-US"/>
              </w:rPr>
              <w:t xml:space="preserve"> </w:t>
            </w:r>
            <w:r w:rsidR="00F9571D" w:rsidRPr="008A2F85">
              <w:rPr>
                <w:rFonts w:ascii="Times New Roman" w:hAnsi="Times New Roman" w:cs="Times New Roman"/>
                <w:sz w:val="16"/>
                <w:szCs w:val="16"/>
                <w:lang w:val="en-US"/>
              </w:rPr>
              <w:fldChar w:fldCharType="begin" w:fldLock="1"/>
            </w:r>
            <w:r>
              <w:rPr>
                <w:rFonts w:ascii="Times New Roman" w:hAnsi="Times New Roman" w:cs="Times New Roman"/>
                <w:sz w:val="16"/>
                <w:szCs w:val="16"/>
                <w:lang w:val="en-US"/>
              </w:rPr>
              <w:instrText>ADDIN CSL_CITATION { "citationItems" : [ { "id" : "ITEM-1", "itemData" : { "DOI" : "10.1056/NEJMoa1506930", "ISSN" : "1533-4406", "PMID" : "26886418", "abstract" : "BACKGROUND Patients with ischemic stroke or transient ischemic attack (TIA) are at increased risk for future cardiovascular events despite current preventive therapies. The identification of insulin resistance as a risk factor for stroke and myocardial infarction raised the possibility that pioglitazone, which improves insulin sensitivity, might benefit patients with cerebrovascular disease. METHODS In this multicenter, double-blind trial, we randomly assigned 3876 patients who had had a recent ischemic stroke or TIA to receive either pioglitazone (target dose, 45 mg daily) or placebo. Eligible patients did not have diabetes but were found to have insulin resistance on the basis of a score of more than 3.0 on the homeostasis model assessment of insulin resistance (HOMA-IR) index. The primary outcome was fatal or nonfatal stroke or myocardial infarction. RESULTS By 4.8 years, a primary outcome had occurred in 175 of 1939 patients (9.0%) in the pioglitazone group and in 228 of 1937 (11.8%) in the placebo group (hazard ratio in the pioglitazone group, 0.76; 95% confidence interval [CI], 0.62 to 0.93; P=0.007). Diabetes developed in 73 patients (3.8%) and 149 patients (7.7%), respectively (hazard ratio, 0.48; 95% CI, 0.33 to 0.69; P&lt;0.001). There was no significant between-group difference in all-cause mortality (hazard ratio, 0.93; 95% CI, 0.73 to 1.17; P=0.52). Pioglitazone was associated with a greater frequency of weight gain exceeding 4.5 kg than was placebo (52.2% vs. 33.7%, P&lt;0.001), edema (35.6% vs. 24.9%, P&lt;0.001), and bone fracture requiring surgery or hospitalization (5.1% vs. 3.2%, P=0.003). CONCLUSIONS In this trial involving patients without diabetes who had insulin resistance along with a recent history of ischemic stroke or TIA, the risk of stroke or myocardial infarction was lower among patients who received pioglitazone than among those who received placebo. Pioglitazone was also associated with a lower risk of diabetes but with higher risks of weight gain, edema, and fracture. (Funded by the National Institute of Neurological Disorders and Stroke; ClinicalTrials.gov number, NCT00091949.).", "author" : [ { "dropping-particle" : "", "family" : "Kernan", "given" : "Walter N", "non-dropping-particle" : "", "parse-names" : false, "suffix" : "" }, { "dropping-particle" : "", "family" : "Viscoli", "given" : "Catherine M", "non-dropping-particle" : "", "parse-names" : false, "suffix" : "" }, { "dropping-particle" : "", "family" : "Furie", "given" : "Karen L", "non-dropping-particle" : "", "parse-names" : false, "suffix" : "" }, { "dropping-particle" : "", "family" : "Young", "given" : "Lawrence H", "non-dropping-particle" : "", "parse-names" : false, "suffix" : "" }, { "dropping-particle" : "", "family" : "Inzucchi", "given" : "Silvio E", "non-dropping-particle" : "", "parse-names" : false, "suffix" : "" }, { "dropping-particle" : "", "family" : "Gorman", "given" : "Mark", "non-dropping-particle" : "", "parse-names" : false, "suffix" : "" }, { "dropping-particle" : "", "family" : "Guarino", "given" : "Peter D", "non-dropping-particle" : "", "parse-names" : false, "suffix" : "" }, { "dropping-particle" : "", "family" : "Lovejoy", "given" : "Anne M", "non-dropping-particle" : "", "parse-names" : false, "suffix" : "" }, { "dropping-particle" : "", "family" : "Peduzzi", "given" : "Peter N", "non-dropping-particle" : "", "parse-names" : false, "suffix" : "" }, { "dropping-particle" : "", "family" : "Conwit", "given" : "Robin", "non-dropping-particle" : "", "parse-names" : false, "suffix" : "" }, { "dropping-particle" : "", "family" : "Brass", "given" : "Lawrence M", "non-dropping-particle" : "", "parse-names" : false, "suffix" : "" }, { "dropping-particle" : "", "family" : "Schwartz", "given" : "Gregory G", "non-dropping-particle" : "", "parse-names" : false, "suffix" : "" }, { "dropping-particle" : "", "family" : "Adams", "given" : "Harold P", "non-dropping-particle" : "", "parse-names" : false, "suffix" : "" }, { "dropping-particle" : "", "family" : "Berger", "given" : "Leo", "non-dropping-particle" : "", "parse-names" : false, "suffix" : "" }, { "dropping-particle" : "", "family" : "Carolei", "given" : "Antonio", "non-dropping-particle" : "", "parse-names" : false, "suffix" : "" }, { "dropping-particle" : "", "family" : "Clark", "given" : "Wayne", "non-dropping-particle" : "", "parse-names" : false, "suffix" : "" }, { "dropping-particle" : "", "family" : "Coull", "given" : "Bruce", "non-dropping-particle" : "", "parse-names" : false, "suffix" : "" }, { "dropping-particle" : "", "family" : "Ford", "given" : "Gary A", "non-dropping-particle" : "", "parse-names" : false, "suffix" : "" }, { "dropping-particle" : "", "family" : "Kleindorfer", "given" : "Dawn", "non-dropping-particle" : "", "parse-names" : false, "suffix" : "" }, { "dropping-particle" : "", "family" : "O'Leary", "given" : "John R", "non-dropping-particle" : "", "parse-names" : false, "suffix" : "" }, { "dropping-particle" : "", "family" : "Parsons", "given" : "Mark W", "non-dropping-particle" : "", "parse-names" : false, "suffix" : "" }, { "dropping-particle" : "", "family" : "Ringleb", "given" : "Peter", "non-dropping-particle" : "", "parse-names" : false, "suffix" : "" }, { "dropping-particle" : "", "family" : "Sen", "given" : "Souvik", "non-dropping-particle" : "", "parse-names" : false, "suffix" : "" }, { "dropping-particle" : "", "family" : "Spence", "given" : "J David", "non-dropping-particle" : "", "parse-names" : false, "suffix" : "" }, { "dropping-particle" : "", "family" : "Tanne", "given" : "David", "non-dropping-particle" : "", "parse-names" : false, "suffix" : "" }, { "dropping-particle" : "", "family" : "Wang", "given" : "David", "non-dropping-particle" : "", "parse-names" : false, "suffix" : "" }, { "dropping-particle" : "", "family" : "Winder", "given" : "Toni R", "non-dropping-particle" : "", "parse-names" : false, "suffix" : "" }, { "dropping-particle" : "", "family" : "IRIS Trial Investigators", "given" : "", "non-dropping-particle" : "", "parse-names" : false, "suffix" : "" } ], "container-title" : "The New England journal of medicine", "id" : "ITEM-1", "issue" : "14", "issued" : { "date-parts" : [ [ "2016", "4", "7" ] ] }, "page" : "1321-31", "title" : "Pioglitazone after Ischemic Stroke or Transient Ischemic Attack.", "type" : "article-journal", "volume" : "374" }, "uris" : [ "http://www.mendeley.com/documents/?uuid=b6509215-de4f-3bc4-b8d8-feb99ba73446" ] } ], "mendeley" : { "formattedCitation" : "[3]", "plainTextFormattedCitation" : "[3]", "previouslyFormattedCitation" : "[3]" }, "properties" : { "noteIndex" : 0 }, "schema" : "https://github.com/citation-style-language/schema/raw/master/csl-citation.json" }</w:instrText>
            </w:r>
            <w:r w:rsidR="00F9571D" w:rsidRPr="008A2F85">
              <w:rPr>
                <w:rFonts w:ascii="Times New Roman" w:hAnsi="Times New Roman" w:cs="Times New Roman"/>
                <w:sz w:val="16"/>
                <w:szCs w:val="16"/>
                <w:lang w:val="en-US"/>
              </w:rPr>
              <w:fldChar w:fldCharType="separate"/>
            </w:r>
            <w:r w:rsidRPr="00E671EF">
              <w:rPr>
                <w:rFonts w:ascii="Times New Roman" w:hAnsi="Times New Roman" w:cs="Times New Roman"/>
                <w:noProof/>
                <w:sz w:val="16"/>
                <w:szCs w:val="16"/>
                <w:lang w:val="en-US"/>
              </w:rPr>
              <w:t>[3]</w:t>
            </w:r>
            <w:r w:rsidR="00F9571D" w:rsidRPr="008A2F85">
              <w:rPr>
                <w:rFonts w:ascii="Times New Roman" w:hAnsi="Times New Roman" w:cs="Times New Roman"/>
                <w:sz w:val="16"/>
                <w:szCs w:val="16"/>
                <w:lang w:val="en-US"/>
              </w:rPr>
              <w:fldChar w:fldCharType="end"/>
            </w:r>
          </w:p>
        </w:tc>
        <w:tc>
          <w:tcPr>
            <w:tcW w:w="785" w:type="dxa"/>
            <w:tcBorders>
              <w:top w:val="single" w:sz="4" w:space="0" w:color="auto"/>
              <w:left w:val="nil"/>
              <w:bottom w:val="single" w:sz="4" w:space="0" w:color="auto"/>
              <w:right w:val="nil"/>
            </w:tcBorders>
          </w:tcPr>
          <w:p w:rsidR="000E4C2D" w:rsidRPr="003B3B21" w:rsidRDefault="000E4C2D" w:rsidP="00B35B7A">
            <w:pPr>
              <w:spacing w:line="480" w:lineRule="auto"/>
              <w:rPr>
                <w:rFonts w:ascii="Times New Roman" w:hAnsi="Times New Roman" w:cs="Times New Roman"/>
                <w:sz w:val="16"/>
                <w:szCs w:val="16"/>
                <w:lang w:val="en-US"/>
              </w:rPr>
            </w:pPr>
            <w:r w:rsidRPr="003B3B21">
              <w:rPr>
                <w:rFonts w:ascii="Times New Roman" w:hAnsi="Times New Roman" w:cs="Times New Roman"/>
                <w:sz w:val="16"/>
                <w:szCs w:val="16"/>
                <w:lang w:val="en-US"/>
              </w:rPr>
              <w:t>US</w:t>
            </w:r>
          </w:p>
        </w:tc>
        <w:tc>
          <w:tcPr>
            <w:tcW w:w="851" w:type="dxa"/>
            <w:tcBorders>
              <w:top w:val="single" w:sz="4" w:space="0" w:color="auto"/>
              <w:left w:val="nil"/>
              <w:bottom w:val="single" w:sz="4" w:space="0" w:color="auto"/>
              <w:right w:val="nil"/>
            </w:tcBorders>
          </w:tcPr>
          <w:p w:rsidR="000E4C2D" w:rsidRPr="008C5877" w:rsidRDefault="000E4C2D" w:rsidP="00B35B7A">
            <w:pPr>
              <w:spacing w:line="480" w:lineRule="auto"/>
              <w:rPr>
                <w:rFonts w:ascii="Times New Roman" w:hAnsi="Times New Roman" w:cs="Times New Roman"/>
                <w:sz w:val="16"/>
                <w:szCs w:val="16"/>
                <w:lang w:val="en-US"/>
              </w:rPr>
            </w:pPr>
            <w:r w:rsidRPr="008C5877">
              <w:rPr>
                <w:rFonts w:ascii="Times New Roman" w:hAnsi="Times New Roman" w:cs="Times New Roman"/>
                <w:sz w:val="16"/>
                <w:szCs w:val="16"/>
                <w:lang w:val="en-US"/>
              </w:rPr>
              <w:t>RCT, multi-center</w:t>
            </w:r>
          </w:p>
        </w:tc>
        <w:tc>
          <w:tcPr>
            <w:tcW w:w="1276" w:type="dxa"/>
            <w:gridSpan w:val="2"/>
            <w:tcBorders>
              <w:top w:val="single" w:sz="4" w:space="0" w:color="auto"/>
              <w:left w:val="nil"/>
              <w:bottom w:val="single" w:sz="4" w:space="0" w:color="auto"/>
              <w:right w:val="nil"/>
            </w:tcBorders>
          </w:tcPr>
          <w:p w:rsidR="000E4C2D" w:rsidRPr="00955288" w:rsidRDefault="000E4C2D" w:rsidP="00B35B7A">
            <w:pPr>
              <w:spacing w:line="480" w:lineRule="auto"/>
              <w:rPr>
                <w:rFonts w:ascii="Times New Roman" w:hAnsi="Times New Roman" w:cs="Times New Roman"/>
                <w:sz w:val="16"/>
                <w:szCs w:val="16"/>
                <w:lang w:val="en-US"/>
              </w:rPr>
            </w:pPr>
            <w:r w:rsidRPr="00955288">
              <w:rPr>
                <w:rFonts w:ascii="Times New Roman" w:hAnsi="Times New Roman" w:cs="Times New Roman"/>
                <w:sz w:val="16"/>
                <w:szCs w:val="16"/>
                <w:lang w:val="en-US"/>
              </w:rPr>
              <w:t>IR + TIA/stroke</w:t>
            </w:r>
          </w:p>
        </w:tc>
        <w:tc>
          <w:tcPr>
            <w:tcW w:w="708" w:type="dxa"/>
            <w:tcBorders>
              <w:top w:val="single" w:sz="4" w:space="0" w:color="auto"/>
              <w:left w:val="nil"/>
              <w:bottom w:val="single" w:sz="4" w:space="0" w:color="auto"/>
              <w:right w:val="nil"/>
            </w:tcBorders>
          </w:tcPr>
          <w:p w:rsidR="000E4C2D" w:rsidRPr="0056118A" w:rsidRDefault="000E4C2D" w:rsidP="00B35B7A">
            <w:pPr>
              <w:spacing w:line="480" w:lineRule="auto"/>
              <w:rPr>
                <w:rFonts w:ascii="Times New Roman" w:hAnsi="Times New Roman" w:cs="Times New Roman"/>
                <w:sz w:val="16"/>
                <w:szCs w:val="16"/>
                <w:lang w:val="en-US"/>
              </w:rPr>
            </w:pPr>
            <w:r w:rsidRPr="0056118A">
              <w:rPr>
                <w:rFonts w:ascii="Times New Roman" w:hAnsi="Times New Roman" w:cs="Times New Roman"/>
                <w:sz w:val="16"/>
                <w:szCs w:val="16"/>
                <w:lang w:val="en-US"/>
              </w:rPr>
              <w:t>1.939</w:t>
            </w:r>
          </w:p>
          <w:p w:rsidR="000E4C2D" w:rsidRPr="00101317" w:rsidRDefault="000E4C2D"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1.937</w:t>
            </w:r>
          </w:p>
        </w:tc>
        <w:tc>
          <w:tcPr>
            <w:tcW w:w="993" w:type="dxa"/>
            <w:tcBorders>
              <w:top w:val="single" w:sz="4" w:space="0" w:color="auto"/>
              <w:left w:val="nil"/>
              <w:bottom w:val="single" w:sz="4" w:space="0" w:color="auto"/>
              <w:right w:val="nil"/>
            </w:tcBorders>
          </w:tcPr>
          <w:p w:rsidR="000E4C2D" w:rsidRPr="00C761A9" w:rsidRDefault="000E4C2D" w:rsidP="00B35B7A">
            <w:pPr>
              <w:spacing w:line="480" w:lineRule="auto"/>
              <w:rPr>
                <w:rFonts w:ascii="Times New Roman" w:hAnsi="Times New Roman" w:cs="Times New Roman"/>
                <w:sz w:val="16"/>
                <w:szCs w:val="16"/>
                <w:lang w:val="en-US"/>
              </w:rPr>
            </w:pPr>
            <w:r w:rsidRPr="00C761A9">
              <w:rPr>
                <w:rFonts w:ascii="Times New Roman" w:hAnsi="Times New Roman" w:cs="Times New Roman"/>
                <w:sz w:val="16"/>
                <w:szCs w:val="16"/>
                <w:lang w:val="en-US"/>
              </w:rPr>
              <w:t>33.3</w:t>
            </w:r>
          </w:p>
          <w:p w:rsidR="000E4C2D" w:rsidRPr="00037EE4" w:rsidRDefault="000E4C2D" w:rsidP="00B35B7A">
            <w:pPr>
              <w:spacing w:line="480" w:lineRule="auto"/>
              <w:rPr>
                <w:rFonts w:ascii="Times New Roman" w:hAnsi="Times New Roman" w:cs="Times New Roman"/>
                <w:sz w:val="16"/>
                <w:szCs w:val="16"/>
                <w:lang w:val="en-US"/>
              </w:rPr>
            </w:pPr>
            <w:r w:rsidRPr="00037EE4">
              <w:rPr>
                <w:rFonts w:ascii="Times New Roman" w:hAnsi="Times New Roman" w:cs="Times New Roman"/>
                <w:sz w:val="16"/>
                <w:szCs w:val="16"/>
                <w:lang w:val="en-US"/>
              </w:rPr>
              <w:t>35.7</w:t>
            </w:r>
          </w:p>
        </w:tc>
        <w:tc>
          <w:tcPr>
            <w:tcW w:w="1134" w:type="dxa"/>
            <w:tcBorders>
              <w:top w:val="single" w:sz="4" w:space="0" w:color="auto"/>
              <w:left w:val="nil"/>
              <w:bottom w:val="single" w:sz="4" w:space="0" w:color="auto"/>
              <w:right w:val="nil"/>
            </w:tcBorders>
          </w:tcPr>
          <w:p w:rsidR="000E4C2D" w:rsidRPr="00650320" w:rsidRDefault="000E4C2D" w:rsidP="00B35B7A">
            <w:pPr>
              <w:spacing w:line="480" w:lineRule="auto"/>
              <w:rPr>
                <w:rFonts w:ascii="Times New Roman" w:eastAsia="MS Gothic" w:hAnsi="Times New Roman" w:cs="Times New Roman"/>
                <w:sz w:val="16"/>
                <w:szCs w:val="16"/>
                <w:lang w:val="en-US"/>
              </w:rPr>
            </w:pPr>
            <w:r w:rsidRPr="0072474C">
              <w:rPr>
                <w:rFonts w:ascii="Times New Roman" w:hAnsi="Times New Roman" w:cs="Times New Roman"/>
                <w:sz w:val="16"/>
                <w:szCs w:val="16"/>
                <w:lang w:val="en-US"/>
              </w:rPr>
              <w:t>63.5</w:t>
            </w:r>
            <w:r w:rsidR="00F9571D" w:rsidRPr="00F9571D">
              <w:rPr>
                <w:rFonts w:ascii="Times New Roman" w:eastAsia="MS Gothic" w:hAnsi="Times New Roman" w:cs="Times New Roman"/>
                <w:sz w:val="16"/>
                <w:szCs w:val="16"/>
                <w:lang w:val="en-US"/>
              </w:rPr>
              <w:t>±10.6</w:t>
            </w:r>
          </w:p>
          <w:p w:rsidR="000E4C2D" w:rsidRPr="00792854" w:rsidRDefault="00F9571D" w:rsidP="00B35B7A">
            <w:pPr>
              <w:spacing w:line="480" w:lineRule="auto"/>
              <w:rPr>
                <w:rFonts w:ascii="Times New Roman" w:hAnsi="Times New Roman" w:cs="Times New Roman"/>
                <w:sz w:val="16"/>
                <w:szCs w:val="16"/>
                <w:lang w:val="en-US"/>
              </w:rPr>
            </w:pPr>
            <w:r w:rsidRPr="00F9571D">
              <w:rPr>
                <w:rFonts w:ascii="Times New Roman" w:eastAsia="MS Gothic" w:hAnsi="Times New Roman" w:cs="Times New Roman"/>
                <w:sz w:val="16"/>
                <w:szCs w:val="16"/>
                <w:lang w:val="en-US"/>
              </w:rPr>
              <w:t>63.5±10.7</w:t>
            </w:r>
          </w:p>
        </w:tc>
        <w:tc>
          <w:tcPr>
            <w:tcW w:w="1275" w:type="dxa"/>
            <w:tcBorders>
              <w:top w:val="single" w:sz="4" w:space="0" w:color="auto"/>
              <w:left w:val="nil"/>
              <w:bottom w:val="single" w:sz="4" w:space="0" w:color="auto"/>
              <w:right w:val="nil"/>
            </w:tcBorders>
          </w:tcPr>
          <w:p w:rsidR="000E4C2D" w:rsidRPr="00A64CE1" w:rsidRDefault="000E4C2D" w:rsidP="00BD1B0B">
            <w:pPr>
              <w:spacing w:line="480" w:lineRule="auto"/>
              <w:rPr>
                <w:rFonts w:ascii="Times New Roman" w:hAnsi="Times New Roman" w:cs="Times New Roman"/>
                <w:sz w:val="16"/>
                <w:szCs w:val="16"/>
                <w:lang w:val="en-US"/>
              </w:rPr>
            </w:pPr>
            <w:r w:rsidRPr="00A64CE1">
              <w:rPr>
                <w:rFonts w:ascii="Times New Roman" w:hAnsi="Times New Roman" w:cs="Times New Roman"/>
                <w:sz w:val="16"/>
                <w:szCs w:val="16"/>
                <w:lang w:val="en-US"/>
              </w:rPr>
              <w:t xml:space="preserve">Pio (45) vs. </w:t>
            </w:r>
            <w:r>
              <w:rPr>
                <w:rFonts w:ascii="Times New Roman" w:hAnsi="Times New Roman" w:cs="Times New Roman"/>
                <w:sz w:val="16"/>
                <w:szCs w:val="16"/>
                <w:lang w:val="en-US"/>
              </w:rPr>
              <w:t>matching placebo tablets</w:t>
            </w:r>
          </w:p>
        </w:tc>
        <w:tc>
          <w:tcPr>
            <w:tcW w:w="1134" w:type="dxa"/>
            <w:tcBorders>
              <w:top w:val="single" w:sz="4" w:space="0" w:color="auto"/>
              <w:left w:val="nil"/>
              <w:bottom w:val="single" w:sz="4" w:space="0" w:color="auto"/>
              <w:right w:val="single" w:sz="4" w:space="0" w:color="auto"/>
            </w:tcBorders>
          </w:tcPr>
          <w:p w:rsidR="000E4C2D" w:rsidRPr="00FE451B" w:rsidRDefault="000E4C2D" w:rsidP="00B35B7A">
            <w:pPr>
              <w:spacing w:line="480" w:lineRule="auto"/>
              <w:rPr>
                <w:rFonts w:ascii="Times New Roman" w:hAnsi="Times New Roman" w:cs="Times New Roman"/>
                <w:sz w:val="16"/>
                <w:szCs w:val="16"/>
                <w:lang w:val="en-US"/>
              </w:rPr>
            </w:pPr>
            <w:r w:rsidRPr="00FE451B">
              <w:rPr>
                <w:rFonts w:ascii="Times New Roman" w:hAnsi="Times New Roman" w:cs="Times New Roman"/>
                <w:sz w:val="16"/>
                <w:szCs w:val="16"/>
                <w:lang w:val="en-US"/>
              </w:rPr>
              <w:t>5 Years</w:t>
            </w:r>
          </w:p>
          <w:p w:rsidR="000E4C2D" w:rsidRPr="00FE451B" w:rsidRDefault="000E4C2D" w:rsidP="00B35B7A">
            <w:pPr>
              <w:spacing w:line="480" w:lineRule="auto"/>
              <w:rPr>
                <w:rFonts w:ascii="Times New Roman" w:hAnsi="Times New Roman" w:cs="Times New Roman"/>
                <w:sz w:val="16"/>
                <w:szCs w:val="16"/>
                <w:lang w:val="en-US"/>
              </w:rPr>
            </w:pPr>
            <w:r w:rsidRPr="0099533F">
              <w:rPr>
                <w:rFonts w:ascii="Times New Roman" w:hAnsi="Times New Roman" w:cs="Times New Roman"/>
                <w:sz w:val="16"/>
                <w:szCs w:val="16"/>
                <w:lang w:val="en-US"/>
              </w:rPr>
              <w:t>(4.8 years*)</w:t>
            </w:r>
            <w:r>
              <w:rPr>
                <w:rFonts w:ascii="Times New Roman" w:hAnsi="Times New Roman" w:cs="Times New Roman"/>
                <w:sz w:val="16"/>
                <w:szCs w:val="16"/>
                <w:lang w:val="en-US"/>
              </w:rPr>
              <w:t>#</w:t>
            </w:r>
          </w:p>
        </w:tc>
      </w:tr>
      <w:tr w:rsidR="000E4C2D" w:rsidRPr="00650320" w:rsidTr="00CB06FD">
        <w:tc>
          <w:tcPr>
            <w:tcW w:w="1058" w:type="dxa"/>
            <w:tcBorders>
              <w:top w:val="single" w:sz="4" w:space="0" w:color="auto"/>
              <w:bottom w:val="single" w:sz="4" w:space="0" w:color="auto"/>
              <w:right w:val="nil"/>
            </w:tcBorders>
          </w:tcPr>
          <w:p w:rsidR="000E4C2D" w:rsidRPr="008A2F85" w:rsidRDefault="000E4C2D" w:rsidP="00B35B7A">
            <w:pPr>
              <w:spacing w:line="480" w:lineRule="auto"/>
              <w:rPr>
                <w:rFonts w:ascii="Times New Roman" w:hAnsi="Times New Roman" w:cs="Times New Roman"/>
                <w:sz w:val="16"/>
                <w:szCs w:val="16"/>
                <w:lang w:val="en-US"/>
              </w:rPr>
            </w:pPr>
            <w:r w:rsidRPr="008A2F85">
              <w:rPr>
                <w:rFonts w:ascii="Times New Roman" w:hAnsi="Times New Roman" w:cs="Times New Roman"/>
                <w:sz w:val="16"/>
                <w:szCs w:val="16"/>
                <w:lang w:val="en-US"/>
              </w:rPr>
              <w:t>Lee,</w:t>
            </w:r>
          </w:p>
          <w:p w:rsidR="000E4C2D" w:rsidRPr="008A2F85" w:rsidRDefault="000E4C2D" w:rsidP="00B35B7A">
            <w:pPr>
              <w:spacing w:line="480" w:lineRule="auto"/>
              <w:rPr>
                <w:rFonts w:ascii="Times New Roman" w:hAnsi="Times New Roman" w:cs="Times New Roman"/>
                <w:sz w:val="16"/>
                <w:szCs w:val="16"/>
                <w:highlight w:val="red"/>
                <w:lang w:val="en-US"/>
              </w:rPr>
            </w:pPr>
            <w:r w:rsidRPr="008A2F85">
              <w:rPr>
                <w:rFonts w:ascii="Times New Roman" w:hAnsi="Times New Roman" w:cs="Times New Roman"/>
                <w:sz w:val="16"/>
                <w:szCs w:val="16"/>
                <w:lang w:val="en-US"/>
              </w:rPr>
              <w:t>2013</w:t>
            </w:r>
            <w:r>
              <w:rPr>
                <w:rFonts w:ascii="Times New Roman" w:hAnsi="Times New Roman" w:cs="Times New Roman"/>
                <w:sz w:val="16"/>
                <w:szCs w:val="16"/>
                <w:lang w:val="en-US"/>
              </w:rPr>
              <w:t xml:space="preserve"> </w:t>
            </w:r>
            <w:r w:rsidR="00F9571D" w:rsidRPr="008A2F85">
              <w:rPr>
                <w:rFonts w:ascii="Times New Roman" w:hAnsi="Times New Roman" w:cs="Times New Roman"/>
                <w:sz w:val="16"/>
                <w:szCs w:val="16"/>
                <w:lang w:val="en-US"/>
              </w:rPr>
              <w:fldChar w:fldCharType="begin" w:fldLock="1"/>
            </w:r>
            <w:r>
              <w:rPr>
                <w:rFonts w:ascii="Times New Roman" w:hAnsi="Times New Roman" w:cs="Times New Roman"/>
                <w:sz w:val="16"/>
                <w:szCs w:val="16"/>
                <w:lang w:val="en-US"/>
              </w:rPr>
              <w:instrText>ADDIN CSL_CITATION { "citationItems" : [ { "id" : "ITEM-1", "itemData" : { "DOI" : "10.3349/ymj.2013.54.6.1313", "ISSN" : "1976-2437", "PMID" : "24142633", "abstract" : "PURPOSE Thiazolidinediones are insulin-sensitizing agents that reduce neointimal proliferation and the adverse clinical outcomes associated with percutaneous coronary intervention (PCI) in patients with diabetes mellitus (DM). There is little data on whether or not low dose pioglitazone reduces adverse clinical outcomes. MATERIALS AND METHODS The study population included 121 DM patients with coronary artery disease and they were randomly assigned to 60 patients taking 15 mg of pioglitazone daily in addition to their diabetic medications and 61 patients with placebo after the index procedure with drug-eluting stents (DESs). The primary end points were rate of in-stent restenosis (ISR) and change in atheroma volume and in-stent neointimal volume. The secondary end points were all-cause death, myocardial infarction (MI), stent thrombosis and re-PCI. RESULTS There were no statistical differences in the clinical outcomes and the rate of ISR between the two groups [all-cause death; n=0 (0%) in the pioglitazone group vs. n=1 (1.6%) in the control group, p=0.504, MI; n=2 (3.3%) vs. n=1 (1.6%), p=0.465, re-PCI; n=6 (10.0%) vs. n=6 (9.8%), p=0.652, ISR; n=4 (9.3%) vs. n=4 (7.5%), p=1.000, respectively]. There were no differences in changes in neointimal volume, percent neointimal volume, total plaque volume and percent plaque volume between the two groups on intravascular ultrasonography (IVUS) study. CONCLUSION Our study demonstrated that low dose pioglitazone does not reduce rate of ISR, neointimal volume nor atheroma volume in DM patients who have undergone PCI with DESs, despite the limitations of the study.", "author" : [ { "dropping-particle" : "", "family" : "Lee", "given" : "Hye Won", "non-dropping-particle" : "", "parse-names" : false, "suffix" : "" }, { "dropping-particle" : "", "family" : "Lee", "given" : "Han Cheol", "non-dropping-particle" : "", "parse-names" : false, "suffix" : "" }, { "dropping-particle" : "", "family" : "Kim", "given" : "Bo Won", "non-dropping-particle" : "", "parse-names" : false, "suffix" : "" }, { "dropping-particle" : "", "family" : "Yang", "given" : "Mi Jin", "non-dropping-particle" : "", "parse-names" : false, "suffix" : "" }, { "dropping-particle" : "", "family" : "Park", "given" : "Jin Sup", "non-dropping-particle" : "", "parse-names" : false, "suffix" : "" }, { "dropping-particle" : "", "family" : "Oh", "given" : "Jun Hyok", "non-dropping-particle" : "", "parse-names" : false, "suffix" : "" }, { "dropping-particle" : "", "family" : "Choi", "given" : "Jung Hyun", "non-dropping-particle" : "", "parse-names" : false, "suffix" : "" }, { "dropping-particle" : "", "family" : "Cha", "given" : "Kwang Soo", "non-dropping-particle" : "", "parse-names" : false, "suffix" : "" }, { "dropping-particle" : "", "family" : "Hong", "given" : "Taek Jong", "non-dropping-particle" : "", "parse-names" : false, "suffix" : "" }, { "dropping-particle" : "", "family" : "Kim", "given" : "Sang-Pil", "non-dropping-particle" : "", "parse-names" : false, "suffix" : "" }, { "dropping-particle" : "", "family" : "Song", "given" : "Seunghwan", "non-dropping-particle" : "", "parse-names" : false, "suffix" : "" }, { "dropping-particle" : "", "family" : "Park", "given" : "Jong-Ha", "non-dropping-particle" : "", "parse-names" : false, "suffix" : "" } ], "container-title" : "Yonsei medical journal", "id" : "ITEM-1", "issue" : "6", "issued" : { "date-parts" : [ [ "2013", "11" ] ] }, "page" : "1313-20", "title" : "Effects of low dose pioglitazone on restenosis and coronary atherosclerosis in diabetic patients undergoing drug eluting stent implantation.", "type" : "article-journal", "volume" : "54" }, "uris" : [ "http://www.mendeley.com/documents/?uuid=d07b3b35-fbe2-37c2-bd79-1a664e93fc72" ] } ], "mendeley" : { "formattedCitation" : "[4]", "plainTextFormattedCitation" : "[4]", "previouslyFormattedCitation" : "[4]" }, "properties" : { "noteIndex" : 0 }, "schema" : "https://github.com/citation-style-language/schema/raw/master/csl-citation.json" }</w:instrText>
            </w:r>
            <w:r w:rsidR="00F9571D" w:rsidRPr="008A2F85">
              <w:rPr>
                <w:rFonts w:ascii="Times New Roman" w:hAnsi="Times New Roman" w:cs="Times New Roman"/>
                <w:sz w:val="16"/>
                <w:szCs w:val="16"/>
                <w:lang w:val="en-US"/>
              </w:rPr>
              <w:fldChar w:fldCharType="separate"/>
            </w:r>
            <w:r w:rsidRPr="00E671EF">
              <w:rPr>
                <w:rFonts w:ascii="Times New Roman" w:hAnsi="Times New Roman" w:cs="Times New Roman"/>
                <w:noProof/>
                <w:sz w:val="16"/>
                <w:szCs w:val="16"/>
                <w:lang w:val="en-US"/>
              </w:rPr>
              <w:t>[4]</w:t>
            </w:r>
            <w:r w:rsidR="00F9571D" w:rsidRPr="008A2F85">
              <w:rPr>
                <w:rFonts w:ascii="Times New Roman" w:hAnsi="Times New Roman" w:cs="Times New Roman"/>
                <w:sz w:val="16"/>
                <w:szCs w:val="16"/>
                <w:lang w:val="en-US"/>
              </w:rPr>
              <w:fldChar w:fldCharType="end"/>
            </w:r>
          </w:p>
        </w:tc>
        <w:tc>
          <w:tcPr>
            <w:tcW w:w="785" w:type="dxa"/>
            <w:tcBorders>
              <w:top w:val="single" w:sz="4" w:space="0" w:color="auto"/>
              <w:left w:val="nil"/>
              <w:bottom w:val="single" w:sz="4" w:space="0" w:color="auto"/>
              <w:right w:val="nil"/>
            </w:tcBorders>
          </w:tcPr>
          <w:p w:rsidR="000E4C2D" w:rsidRPr="003B3B21" w:rsidRDefault="000E4C2D" w:rsidP="00B35B7A">
            <w:pPr>
              <w:spacing w:line="480" w:lineRule="auto"/>
              <w:rPr>
                <w:rFonts w:ascii="Times New Roman" w:hAnsi="Times New Roman" w:cs="Times New Roman"/>
                <w:sz w:val="16"/>
                <w:szCs w:val="16"/>
                <w:lang w:val="en-US"/>
              </w:rPr>
            </w:pPr>
            <w:r w:rsidRPr="003B3B21">
              <w:rPr>
                <w:rFonts w:ascii="Times New Roman" w:hAnsi="Times New Roman" w:cs="Times New Roman"/>
                <w:sz w:val="16"/>
                <w:szCs w:val="16"/>
                <w:lang w:val="en-US"/>
              </w:rPr>
              <w:t>Korea</w:t>
            </w:r>
          </w:p>
        </w:tc>
        <w:tc>
          <w:tcPr>
            <w:tcW w:w="851" w:type="dxa"/>
            <w:tcBorders>
              <w:top w:val="single" w:sz="4" w:space="0" w:color="auto"/>
              <w:left w:val="nil"/>
              <w:bottom w:val="single" w:sz="4" w:space="0" w:color="auto"/>
              <w:right w:val="nil"/>
            </w:tcBorders>
          </w:tcPr>
          <w:p w:rsidR="000E4C2D" w:rsidRPr="008C5877" w:rsidRDefault="000E4C2D" w:rsidP="00B35B7A">
            <w:pPr>
              <w:spacing w:line="480" w:lineRule="auto"/>
              <w:rPr>
                <w:rFonts w:ascii="Times New Roman" w:hAnsi="Times New Roman" w:cs="Times New Roman"/>
                <w:sz w:val="16"/>
                <w:szCs w:val="16"/>
                <w:lang w:val="en-US"/>
              </w:rPr>
            </w:pPr>
            <w:r w:rsidRPr="008C5877">
              <w:rPr>
                <w:rFonts w:ascii="Times New Roman" w:hAnsi="Times New Roman" w:cs="Times New Roman"/>
                <w:sz w:val="16"/>
                <w:szCs w:val="16"/>
                <w:lang w:val="en-US"/>
              </w:rPr>
              <w:t>RCT, single center</w:t>
            </w:r>
          </w:p>
        </w:tc>
        <w:tc>
          <w:tcPr>
            <w:tcW w:w="1276" w:type="dxa"/>
            <w:gridSpan w:val="2"/>
            <w:tcBorders>
              <w:top w:val="single" w:sz="4" w:space="0" w:color="auto"/>
              <w:left w:val="nil"/>
              <w:bottom w:val="single" w:sz="4" w:space="0" w:color="auto"/>
              <w:right w:val="nil"/>
            </w:tcBorders>
          </w:tcPr>
          <w:p w:rsidR="000E4C2D" w:rsidRPr="00955288" w:rsidRDefault="000E4C2D" w:rsidP="00B35B7A">
            <w:pPr>
              <w:spacing w:line="480" w:lineRule="auto"/>
              <w:rPr>
                <w:rFonts w:ascii="Times New Roman" w:hAnsi="Times New Roman" w:cs="Times New Roman"/>
                <w:sz w:val="16"/>
                <w:szCs w:val="16"/>
                <w:lang w:val="en-US"/>
              </w:rPr>
            </w:pPr>
            <w:r w:rsidRPr="00955288">
              <w:rPr>
                <w:rFonts w:ascii="Times New Roman" w:hAnsi="Times New Roman" w:cs="Times New Roman"/>
                <w:sz w:val="16"/>
                <w:szCs w:val="16"/>
                <w:lang w:val="en-US"/>
              </w:rPr>
              <w:t>DM II + CAD + PCI</w:t>
            </w:r>
          </w:p>
        </w:tc>
        <w:tc>
          <w:tcPr>
            <w:tcW w:w="708" w:type="dxa"/>
            <w:tcBorders>
              <w:top w:val="single" w:sz="4" w:space="0" w:color="auto"/>
              <w:left w:val="nil"/>
              <w:bottom w:val="single" w:sz="4" w:space="0" w:color="auto"/>
              <w:right w:val="nil"/>
            </w:tcBorders>
          </w:tcPr>
          <w:p w:rsidR="000E4C2D" w:rsidRPr="0056118A" w:rsidRDefault="000E4C2D" w:rsidP="00B35B7A">
            <w:pPr>
              <w:spacing w:line="480" w:lineRule="auto"/>
              <w:rPr>
                <w:rFonts w:ascii="Times New Roman" w:hAnsi="Times New Roman" w:cs="Times New Roman"/>
                <w:sz w:val="16"/>
                <w:szCs w:val="16"/>
                <w:lang w:val="en-US"/>
              </w:rPr>
            </w:pPr>
            <w:r w:rsidRPr="0056118A">
              <w:rPr>
                <w:rFonts w:ascii="Times New Roman" w:hAnsi="Times New Roman" w:cs="Times New Roman"/>
                <w:sz w:val="16"/>
                <w:szCs w:val="16"/>
                <w:lang w:val="en-US"/>
              </w:rPr>
              <w:t>60</w:t>
            </w:r>
          </w:p>
          <w:p w:rsidR="000E4C2D" w:rsidRPr="00101317" w:rsidRDefault="000E4C2D"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61</w:t>
            </w:r>
          </w:p>
        </w:tc>
        <w:tc>
          <w:tcPr>
            <w:tcW w:w="993" w:type="dxa"/>
            <w:tcBorders>
              <w:top w:val="single" w:sz="4" w:space="0" w:color="auto"/>
              <w:left w:val="nil"/>
              <w:bottom w:val="single" w:sz="4" w:space="0" w:color="auto"/>
              <w:right w:val="nil"/>
            </w:tcBorders>
          </w:tcPr>
          <w:p w:rsidR="000E4C2D" w:rsidRPr="00C761A9" w:rsidRDefault="000E4C2D" w:rsidP="00B35B7A">
            <w:pPr>
              <w:spacing w:line="480" w:lineRule="auto"/>
              <w:rPr>
                <w:rFonts w:ascii="Times New Roman" w:hAnsi="Times New Roman" w:cs="Times New Roman"/>
                <w:sz w:val="16"/>
                <w:szCs w:val="16"/>
                <w:lang w:val="en-US"/>
              </w:rPr>
            </w:pPr>
            <w:r w:rsidRPr="00C761A9">
              <w:rPr>
                <w:rFonts w:ascii="Times New Roman" w:hAnsi="Times New Roman" w:cs="Times New Roman"/>
                <w:sz w:val="16"/>
                <w:szCs w:val="16"/>
                <w:lang w:val="en-US"/>
              </w:rPr>
              <w:t>28.3</w:t>
            </w:r>
          </w:p>
          <w:p w:rsidR="000E4C2D" w:rsidRPr="00037EE4" w:rsidRDefault="000E4C2D" w:rsidP="00B35B7A">
            <w:pPr>
              <w:spacing w:line="480" w:lineRule="auto"/>
              <w:rPr>
                <w:rFonts w:ascii="Times New Roman" w:hAnsi="Times New Roman" w:cs="Times New Roman"/>
                <w:sz w:val="16"/>
                <w:szCs w:val="16"/>
                <w:lang w:val="en-US"/>
              </w:rPr>
            </w:pPr>
            <w:r w:rsidRPr="00037EE4">
              <w:rPr>
                <w:rFonts w:ascii="Times New Roman" w:hAnsi="Times New Roman" w:cs="Times New Roman"/>
                <w:sz w:val="16"/>
                <w:szCs w:val="16"/>
                <w:lang w:val="en-US"/>
              </w:rPr>
              <w:t>24.6</w:t>
            </w:r>
          </w:p>
        </w:tc>
        <w:tc>
          <w:tcPr>
            <w:tcW w:w="1134" w:type="dxa"/>
            <w:tcBorders>
              <w:top w:val="single" w:sz="4" w:space="0" w:color="auto"/>
              <w:left w:val="nil"/>
              <w:bottom w:val="single" w:sz="4" w:space="0" w:color="auto"/>
              <w:right w:val="nil"/>
            </w:tcBorders>
          </w:tcPr>
          <w:p w:rsidR="000E4C2D" w:rsidRPr="00650320" w:rsidRDefault="000E4C2D" w:rsidP="00B35B7A">
            <w:pPr>
              <w:spacing w:line="480" w:lineRule="auto"/>
              <w:rPr>
                <w:rFonts w:ascii="Times New Roman" w:eastAsia="MS Gothic" w:hAnsi="Times New Roman" w:cs="Times New Roman"/>
                <w:sz w:val="16"/>
                <w:szCs w:val="16"/>
                <w:lang w:val="en-US"/>
              </w:rPr>
            </w:pPr>
            <w:r w:rsidRPr="0072474C">
              <w:rPr>
                <w:rFonts w:ascii="Times New Roman" w:hAnsi="Times New Roman" w:cs="Times New Roman"/>
                <w:sz w:val="16"/>
                <w:szCs w:val="16"/>
                <w:lang w:val="en-US"/>
              </w:rPr>
              <w:t>60.3</w:t>
            </w:r>
            <w:r w:rsidR="00F9571D" w:rsidRPr="00F9571D">
              <w:rPr>
                <w:rFonts w:ascii="Times New Roman" w:eastAsia="MS Gothic" w:hAnsi="Times New Roman" w:cs="Times New Roman"/>
                <w:sz w:val="16"/>
                <w:szCs w:val="16"/>
                <w:lang w:val="en-US"/>
              </w:rPr>
              <w:t>±9.5</w:t>
            </w:r>
          </w:p>
          <w:p w:rsidR="000E4C2D" w:rsidRPr="00792854" w:rsidRDefault="00F9571D" w:rsidP="00B35B7A">
            <w:pPr>
              <w:spacing w:line="480" w:lineRule="auto"/>
              <w:rPr>
                <w:rFonts w:ascii="Times New Roman" w:hAnsi="Times New Roman" w:cs="Times New Roman"/>
                <w:sz w:val="16"/>
                <w:szCs w:val="16"/>
                <w:lang w:val="en-US"/>
              </w:rPr>
            </w:pPr>
            <w:r w:rsidRPr="00F9571D">
              <w:rPr>
                <w:rFonts w:ascii="Times New Roman" w:eastAsia="MS Gothic" w:hAnsi="Times New Roman" w:cs="Times New Roman"/>
                <w:sz w:val="16"/>
                <w:szCs w:val="16"/>
                <w:lang w:val="en-US"/>
              </w:rPr>
              <w:t>61.9±8.8</w:t>
            </w:r>
          </w:p>
        </w:tc>
        <w:tc>
          <w:tcPr>
            <w:tcW w:w="1275" w:type="dxa"/>
            <w:tcBorders>
              <w:top w:val="single" w:sz="4" w:space="0" w:color="auto"/>
              <w:left w:val="nil"/>
              <w:bottom w:val="single" w:sz="4" w:space="0" w:color="auto"/>
              <w:right w:val="nil"/>
            </w:tcBorders>
          </w:tcPr>
          <w:p w:rsidR="000E4C2D" w:rsidRPr="00A64CE1" w:rsidRDefault="000E4C2D" w:rsidP="00B35B7A">
            <w:pPr>
              <w:spacing w:line="480" w:lineRule="auto"/>
              <w:rPr>
                <w:rFonts w:ascii="Times New Roman" w:hAnsi="Times New Roman" w:cs="Times New Roman"/>
                <w:sz w:val="16"/>
                <w:szCs w:val="16"/>
                <w:lang w:val="en-US"/>
              </w:rPr>
            </w:pPr>
            <w:r w:rsidRPr="00A64CE1">
              <w:rPr>
                <w:rFonts w:ascii="Times New Roman" w:hAnsi="Times New Roman" w:cs="Times New Roman"/>
                <w:sz w:val="16"/>
                <w:szCs w:val="16"/>
                <w:lang w:val="en-US"/>
              </w:rPr>
              <w:t>Pio (15) vs. placebo</w:t>
            </w:r>
            <w:r>
              <w:rPr>
                <w:rFonts w:ascii="Times New Roman" w:hAnsi="Times New Roman" w:cs="Times New Roman"/>
                <w:sz w:val="16"/>
                <w:szCs w:val="16"/>
                <w:lang w:val="en-US"/>
              </w:rPr>
              <w:t>, not further specified</w:t>
            </w:r>
          </w:p>
        </w:tc>
        <w:tc>
          <w:tcPr>
            <w:tcW w:w="1134" w:type="dxa"/>
            <w:tcBorders>
              <w:top w:val="single" w:sz="4" w:space="0" w:color="auto"/>
              <w:left w:val="nil"/>
              <w:bottom w:val="single" w:sz="4" w:space="0" w:color="auto"/>
              <w:right w:val="single" w:sz="4" w:space="0" w:color="auto"/>
            </w:tcBorders>
          </w:tcPr>
          <w:p w:rsidR="000E4C2D" w:rsidRPr="00FE451B" w:rsidRDefault="000E4C2D" w:rsidP="00B35B7A">
            <w:pPr>
              <w:spacing w:line="480" w:lineRule="auto"/>
              <w:rPr>
                <w:rFonts w:ascii="Times New Roman" w:hAnsi="Times New Roman" w:cs="Times New Roman"/>
                <w:sz w:val="16"/>
                <w:szCs w:val="16"/>
                <w:lang w:val="en-US"/>
              </w:rPr>
            </w:pPr>
            <w:r w:rsidRPr="00FE451B">
              <w:rPr>
                <w:rFonts w:ascii="Times New Roman" w:hAnsi="Times New Roman" w:cs="Times New Roman"/>
                <w:sz w:val="16"/>
                <w:szCs w:val="16"/>
                <w:lang w:val="en-US"/>
              </w:rPr>
              <w:t>12 Months</w:t>
            </w:r>
            <w:r>
              <w:rPr>
                <w:rFonts w:ascii="Times New Roman" w:hAnsi="Times New Roman" w:cs="Times New Roman"/>
                <w:sz w:val="16"/>
                <w:szCs w:val="16"/>
                <w:lang w:val="en-US"/>
              </w:rPr>
              <w:t>#</w:t>
            </w:r>
          </w:p>
        </w:tc>
      </w:tr>
      <w:tr w:rsidR="000E4C2D" w:rsidRPr="00650320" w:rsidTr="00CB06FD">
        <w:tc>
          <w:tcPr>
            <w:tcW w:w="1058" w:type="dxa"/>
            <w:tcBorders>
              <w:top w:val="single" w:sz="4" w:space="0" w:color="auto"/>
              <w:bottom w:val="single" w:sz="4" w:space="0" w:color="auto"/>
              <w:right w:val="nil"/>
            </w:tcBorders>
          </w:tcPr>
          <w:p w:rsidR="000E4C2D" w:rsidRPr="008A2F85" w:rsidRDefault="000E4C2D" w:rsidP="00B35B7A">
            <w:pPr>
              <w:spacing w:line="480" w:lineRule="auto"/>
              <w:rPr>
                <w:rFonts w:ascii="Times New Roman" w:hAnsi="Times New Roman" w:cs="Times New Roman"/>
                <w:sz w:val="16"/>
                <w:szCs w:val="16"/>
                <w:lang w:val="en-US"/>
              </w:rPr>
            </w:pPr>
            <w:r w:rsidRPr="008A2F85">
              <w:rPr>
                <w:rFonts w:ascii="Times New Roman" w:hAnsi="Times New Roman" w:cs="Times New Roman"/>
                <w:sz w:val="16"/>
                <w:szCs w:val="16"/>
                <w:lang w:val="en-US"/>
              </w:rPr>
              <w:t>Nishio,</w:t>
            </w:r>
          </w:p>
          <w:p w:rsidR="000E4C2D" w:rsidRPr="008A2F85" w:rsidRDefault="000E4C2D" w:rsidP="00B35B7A">
            <w:pPr>
              <w:spacing w:line="480" w:lineRule="auto"/>
              <w:rPr>
                <w:rFonts w:ascii="Times New Roman" w:hAnsi="Times New Roman" w:cs="Times New Roman"/>
                <w:sz w:val="16"/>
                <w:szCs w:val="16"/>
                <w:highlight w:val="red"/>
                <w:lang w:val="en-US"/>
              </w:rPr>
            </w:pPr>
            <w:r w:rsidRPr="008A2F85">
              <w:rPr>
                <w:rFonts w:ascii="Times New Roman" w:hAnsi="Times New Roman" w:cs="Times New Roman"/>
                <w:sz w:val="16"/>
                <w:szCs w:val="16"/>
                <w:lang w:val="en-US"/>
              </w:rPr>
              <w:t>2006</w:t>
            </w:r>
            <w:r>
              <w:rPr>
                <w:rFonts w:ascii="Times New Roman" w:hAnsi="Times New Roman" w:cs="Times New Roman"/>
                <w:sz w:val="16"/>
                <w:szCs w:val="16"/>
                <w:lang w:val="en-US"/>
              </w:rPr>
              <w:t xml:space="preserve"> </w:t>
            </w:r>
            <w:r w:rsidR="00F9571D" w:rsidRPr="008A2F85">
              <w:rPr>
                <w:rFonts w:ascii="Times New Roman" w:hAnsi="Times New Roman" w:cs="Times New Roman"/>
                <w:sz w:val="16"/>
                <w:szCs w:val="16"/>
                <w:lang w:val="en-US"/>
              </w:rPr>
              <w:fldChar w:fldCharType="begin" w:fldLock="1"/>
            </w:r>
            <w:r>
              <w:rPr>
                <w:rFonts w:ascii="Times New Roman" w:hAnsi="Times New Roman" w:cs="Times New Roman"/>
                <w:sz w:val="16"/>
                <w:szCs w:val="16"/>
                <w:lang w:val="en-US"/>
              </w:rPr>
              <w:instrText>ADDIN CSL_CITATION { "citationItems" : [ { "id" : "ITEM-1", "itemData" : { "DOI" : "10.2337/diacare.29.01.06.dc05-1170", "ISSN" : "0149-5992", "PMID" : "16373904", "abstract" : "OBJECTIVE Recent studies have demonstrated that the treatment with thiazolidinediones reduces in-stent restenosis. The aim of this study was to elucidate the mechanism of the efficacy of pioglitazone for preventing in-stent restenosis in type 2 diabetic patients. RESEARCH DESIGN AND METHODS We conducted a prospective, randomized trial involving 54 type 2 diabetic patients referred for coronary stenting who were randomly assigned to either the control or the pioglitazone group. Quantitative coronary angiography was performed at study entry and at 6 months follow-up. Endothelial nitric oxide synthase (eNOS), tumor necrosis factor alpha, interleukin-6, leptin, and adiponectin were measured at study entry and at 6 months follow-up. RESULTS A total of 28 patients were randomly assigned to the control group, and 26 patients were assigned to the pioglitazone group. There were no significant differences in glycemic control levels or in lipid levels in the two groups at baseline or at follow-up. Insulin, homeostasis model assessment of insulin resistance, eNOS, and leptin at follow-up were significantly reduced in the pioglitazone group compared with the control group. The late luminal loss and in-stent restenosis were significantly less in the pioglitazone group than in the control group. Leptin independently correlated with late luminal loss at multiple regression analysis. CONCLUSIONS The treatment with pioglitazone in type 2 diabetic patients significantly reduced leptin. This decreased leptin improved insulin resistance and endothelial function with the reduction of insulin. The improved endothelial function affected the reduction of in-stent restenosis.", "author" : [ { "dropping-particle" : "", "family" : "Nishio", "given" : "Kazuaki", "non-dropping-particle" : "", "parse-names" : false, "suffix" : "" }, { "dropping-particle" : "", "family" : "Sakurai", "given" : "Masayuki", "non-dropping-particle" : "", "parse-names" : false, "suffix" : "" }, { "dropping-particle" : "", "family" : "Kusuyama", "given" : "Taro", "non-dropping-particle" : "", "parse-names" : false, "suffix" : "" }, { "dropping-particle" : "", "family" : "Shigemitsu", "given" : "Meiei", "non-dropping-particle" : "", "parse-names" : false, "suffix" : "" }, { "dropping-particle" : "", "family" : "Fukui", "given" : "Tomoyasu", "non-dropping-particle" : "", "parse-names" : false, "suffix" : "" }, { "dropping-particle" : "", "family" : "Kawamura", "given" : "Kitaro", "non-dropping-particle" : "", "parse-names" : false, "suffix" : "" }, { "dropping-particle" : "", "family" : "Itoh", "given" : "Seiji", "non-dropping-particle" : "", "parse-names" : false, "suffix" : "" }, { "dropping-particle" : "", "family" : "Konno", "given" : "Noburu", "non-dropping-particle" : "", "parse-names" : false, "suffix" : "" }, { "dropping-particle" : "", "family" : "Katagiri", "given" : "Takashi", "non-dropping-particle" : "", "parse-names" : false, "suffix" : "" } ], "container-title" : "Diabetes care", "id" : "ITEM-1", "issue" : "1", "issued" : { "date-parts" : [ [ "2006", "1" ] ] }, "page" : "101-6", "publisher" : "American Diabetes Association", "title" : "A randomized comparison of pioglitazone to inhibit restenosis after coronary stenting in patients with type 2 diabetes.", "type" : "article-journal", "volume" : "29" }, "uris" : [ "http://www.mendeley.com/documents/?uuid=f14b149b-f391-3517-a8dc-2dcbb0a0fadf" ] } ], "mendeley" : { "formattedCitation" : "[5]", "plainTextFormattedCitation" : "[5]", "previouslyFormattedCitation" : "[5]" }, "properties" : { "noteIndex" : 0 }, "schema" : "https://github.com/citation-style-language/schema/raw/master/csl-citation.json" }</w:instrText>
            </w:r>
            <w:r w:rsidR="00F9571D" w:rsidRPr="008A2F85">
              <w:rPr>
                <w:rFonts w:ascii="Times New Roman" w:hAnsi="Times New Roman" w:cs="Times New Roman"/>
                <w:sz w:val="16"/>
                <w:szCs w:val="16"/>
                <w:lang w:val="en-US"/>
              </w:rPr>
              <w:fldChar w:fldCharType="separate"/>
            </w:r>
            <w:r w:rsidRPr="00E671EF">
              <w:rPr>
                <w:rFonts w:ascii="Times New Roman" w:hAnsi="Times New Roman" w:cs="Times New Roman"/>
                <w:noProof/>
                <w:sz w:val="16"/>
                <w:szCs w:val="16"/>
                <w:lang w:val="en-US"/>
              </w:rPr>
              <w:t>[5]</w:t>
            </w:r>
            <w:r w:rsidR="00F9571D" w:rsidRPr="008A2F85">
              <w:rPr>
                <w:rFonts w:ascii="Times New Roman" w:hAnsi="Times New Roman" w:cs="Times New Roman"/>
                <w:sz w:val="16"/>
                <w:szCs w:val="16"/>
                <w:lang w:val="en-US"/>
              </w:rPr>
              <w:fldChar w:fldCharType="end"/>
            </w:r>
          </w:p>
        </w:tc>
        <w:tc>
          <w:tcPr>
            <w:tcW w:w="785" w:type="dxa"/>
            <w:tcBorders>
              <w:top w:val="single" w:sz="4" w:space="0" w:color="auto"/>
              <w:left w:val="nil"/>
              <w:bottom w:val="single" w:sz="4" w:space="0" w:color="auto"/>
              <w:right w:val="nil"/>
            </w:tcBorders>
          </w:tcPr>
          <w:p w:rsidR="000E4C2D" w:rsidRPr="003B3B21" w:rsidRDefault="000E4C2D" w:rsidP="00B35B7A">
            <w:pPr>
              <w:spacing w:line="480" w:lineRule="auto"/>
              <w:rPr>
                <w:rFonts w:ascii="Times New Roman" w:hAnsi="Times New Roman" w:cs="Times New Roman"/>
                <w:sz w:val="16"/>
                <w:szCs w:val="16"/>
                <w:lang w:val="en-US"/>
              </w:rPr>
            </w:pPr>
            <w:r w:rsidRPr="003B3B21">
              <w:rPr>
                <w:rFonts w:ascii="Times New Roman" w:hAnsi="Times New Roman" w:cs="Times New Roman"/>
                <w:sz w:val="16"/>
                <w:szCs w:val="16"/>
                <w:lang w:val="en-US"/>
              </w:rPr>
              <w:t>Japan</w:t>
            </w:r>
          </w:p>
        </w:tc>
        <w:tc>
          <w:tcPr>
            <w:tcW w:w="851" w:type="dxa"/>
            <w:tcBorders>
              <w:top w:val="single" w:sz="4" w:space="0" w:color="auto"/>
              <w:left w:val="nil"/>
              <w:bottom w:val="single" w:sz="4" w:space="0" w:color="auto"/>
              <w:right w:val="nil"/>
            </w:tcBorders>
          </w:tcPr>
          <w:p w:rsidR="000E4C2D" w:rsidRPr="008C5877" w:rsidRDefault="000E4C2D" w:rsidP="00B35B7A">
            <w:pPr>
              <w:spacing w:line="480" w:lineRule="auto"/>
              <w:rPr>
                <w:rFonts w:ascii="Times New Roman" w:hAnsi="Times New Roman" w:cs="Times New Roman"/>
                <w:sz w:val="16"/>
                <w:szCs w:val="16"/>
                <w:lang w:val="en-US"/>
              </w:rPr>
            </w:pPr>
            <w:r w:rsidRPr="008C5877">
              <w:rPr>
                <w:rFonts w:ascii="Times New Roman" w:hAnsi="Times New Roman" w:cs="Times New Roman"/>
                <w:sz w:val="16"/>
                <w:szCs w:val="16"/>
                <w:lang w:val="en-US"/>
              </w:rPr>
              <w:t>RCT, single center</w:t>
            </w:r>
          </w:p>
        </w:tc>
        <w:tc>
          <w:tcPr>
            <w:tcW w:w="1276" w:type="dxa"/>
            <w:gridSpan w:val="2"/>
            <w:tcBorders>
              <w:top w:val="single" w:sz="4" w:space="0" w:color="auto"/>
              <w:left w:val="nil"/>
              <w:bottom w:val="single" w:sz="4" w:space="0" w:color="auto"/>
              <w:right w:val="nil"/>
            </w:tcBorders>
          </w:tcPr>
          <w:p w:rsidR="000E4C2D" w:rsidRPr="00955288" w:rsidRDefault="000E4C2D" w:rsidP="00B35B7A">
            <w:pPr>
              <w:spacing w:line="480" w:lineRule="auto"/>
              <w:rPr>
                <w:rFonts w:ascii="Times New Roman" w:hAnsi="Times New Roman" w:cs="Times New Roman"/>
                <w:sz w:val="16"/>
                <w:szCs w:val="16"/>
                <w:lang w:val="en-US"/>
              </w:rPr>
            </w:pPr>
            <w:r w:rsidRPr="00955288">
              <w:rPr>
                <w:rFonts w:ascii="Times New Roman" w:hAnsi="Times New Roman" w:cs="Times New Roman"/>
                <w:sz w:val="16"/>
                <w:szCs w:val="16"/>
                <w:lang w:val="en-US"/>
              </w:rPr>
              <w:t>DM II + CAD + PCI</w:t>
            </w:r>
          </w:p>
        </w:tc>
        <w:tc>
          <w:tcPr>
            <w:tcW w:w="708" w:type="dxa"/>
            <w:tcBorders>
              <w:top w:val="single" w:sz="4" w:space="0" w:color="auto"/>
              <w:left w:val="nil"/>
              <w:bottom w:val="single" w:sz="4" w:space="0" w:color="auto"/>
              <w:right w:val="nil"/>
            </w:tcBorders>
          </w:tcPr>
          <w:p w:rsidR="000E4C2D" w:rsidRPr="0056118A" w:rsidRDefault="000E4C2D" w:rsidP="00B35B7A">
            <w:pPr>
              <w:spacing w:line="480" w:lineRule="auto"/>
              <w:rPr>
                <w:rFonts w:ascii="Times New Roman" w:hAnsi="Times New Roman" w:cs="Times New Roman"/>
                <w:sz w:val="16"/>
                <w:szCs w:val="16"/>
                <w:lang w:val="en-US"/>
              </w:rPr>
            </w:pPr>
            <w:r w:rsidRPr="0056118A">
              <w:rPr>
                <w:rFonts w:ascii="Times New Roman" w:hAnsi="Times New Roman" w:cs="Times New Roman"/>
                <w:sz w:val="16"/>
                <w:szCs w:val="16"/>
                <w:lang w:val="en-US"/>
              </w:rPr>
              <w:t>26</w:t>
            </w:r>
          </w:p>
          <w:p w:rsidR="000E4C2D" w:rsidRPr="00101317" w:rsidRDefault="000E4C2D"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28</w:t>
            </w:r>
          </w:p>
        </w:tc>
        <w:tc>
          <w:tcPr>
            <w:tcW w:w="993" w:type="dxa"/>
            <w:tcBorders>
              <w:top w:val="single" w:sz="4" w:space="0" w:color="auto"/>
              <w:left w:val="nil"/>
              <w:bottom w:val="single" w:sz="4" w:space="0" w:color="auto"/>
              <w:right w:val="nil"/>
            </w:tcBorders>
          </w:tcPr>
          <w:p w:rsidR="000E4C2D" w:rsidRPr="00C761A9" w:rsidRDefault="000E4C2D" w:rsidP="00B35B7A">
            <w:pPr>
              <w:spacing w:line="480" w:lineRule="auto"/>
              <w:rPr>
                <w:rFonts w:ascii="Times New Roman" w:hAnsi="Times New Roman" w:cs="Times New Roman"/>
                <w:sz w:val="16"/>
                <w:szCs w:val="16"/>
                <w:lang w:val="en-US"/>
              </w:rPr>
            </w:pPr>
            <w:r w:rsidRPr="00C761A9">
              <w:rPr>
                <w:rFonts w:ascii="Times New Roman" w:hAnsi="Times New Roman" w:cs="Times New Roman"/>
                <w:sz w:val="16"/>
                <w:szCs w:val="16"/>
                <w:lang w:val="en-US"/>
              </w:rPr>
              <w:t>26.9</w:t>
            </w:r>
          </w:p>
          <w:p w:rsidR="000E4C2D" w:rsidRPr="00037EE4" w:rsidRDefault="000E4C2D" w:rsidP="00B35B7A">
            <w:pPr>
              <w:spacing w:line="480" w:lineRule="auto"/>
              <w:rPr>
                <w:rFonts w:ascii="Times New Roman" w:hAnsi="Times New Roman" w:cs="Times New Roman"/>
                <w:sz w:val="16"/>
                <w:szCs w:val="16"/>
                <w:lang w:val="en-US"/>
              </w:rPr>
            </w:pPr>
            <w:r w:rsidRPr="00037EE4">
              <w:rPr>
                <w:rFonts w:ascii="Times New Roman" w:hAnsi="Times New Roman" w:cs="Times New Roman"/>
                <w:sz w:val="16"/>
                <w:szCs w:val="16"/>
                <w:lang w:val="en-US"/>
              </w:rPr>
              <w:t>28.6</w:t>
            </w:r>
          </w:p>
        </w:tc>
        <w:tc>
          <w:tcPr>
            <w:tcW w:w="1134" w:type="dxa"/>
            <w:tcBorders>
              <w:top w:val="single" w:sz="4" w:space="0" w:color="auto"/>
              <w:left w:val="nil"/>
              <w:bottom w:val="single" w:sz="4" w:space="0" w:color="auto"/>
              <w:right w:val="nil"/>
            </w:tcBorders>
          </w:tcPr>
          <w:p w:rsidR="000E4C2D" w:rsidRPr="00650320" w:rsidRDefault="000E4C2D" w:rsidP="00B35B7A">
            <w:pPr>
              <w:spacing w:line="480" w:lineRule="auto"/>
              <w:rPr>
                <w:rFonts w:ascii="Times New Roman" w:eastAsia="MS Gothic" w:hAnsi="Times New Roman" w:cs="Times New Roman"/>
                <w:sz w:val="16"/>
                <w:szCs w:val="16"/>
                <w:lang w:val="en-US"/>
              </w:rPr>
            </w:pPr>
            <w:r w:rsidRPr="0072474C">
              <w:rPr>
                <w:rFonts w:ascii="Times New Roman" w:hAnsi="Times New Roman" w:cs="Times New Roman"/>
                <w:sz w:val="16"/>
                <w:szCs w:val="16"/>
                <w:lang w:val="en-US"/>
              </w:rPr>
              <w:t>66.2</w:t>
            </w:r>
            <w:r w:rsidR="00F9571D" w:rsidRPr="00F9571D">
              <w:rPr>
                <w:rFonts w:ascii="Times New Roman" w:eastAsia="MS Gothic" w:hAnsi="Times New Roman" w:cs="Times New Roman"/>
                <w:sz w:val="16"/>
                <w:szCs w:val="16"/>
                <w:lang w:val="en-US"/>
              </w:rPr>
              <w:t>±8.6</w:t>
            </w:r>
          </w:p>
          <w:p w:rsidR="000E4C2D" w:rsidRPr="00792854" w:rsidRDefault="00F9571D" w:rsidP="00B35B7A">
            <w:pPr>
              <w:spacing w:line="480" w:lineRule="auto"/>
              <w:rPr>
                <w:rFonts w:ascii="Times New Roman" w:hAnsi="Times New Roman" w:cs="Times New Roman"/>
                <w:sz w:val="16"/>
                <w:szCs w:val="16"/>
                <w:lang w:val="en-US"/>
              </w:rPr>
            </w:pPr>
            <w:r w:rsidRPr="00F9571D">
              <w:rPr>
                <w:rFonts w:ascii="Times New Roman" w:eastAsia="MS Gothic" w:hAnsi="Times New Roman" w:cs="Times New Roman"/>
                <w:sz w:val="16"/>
                <w:szCs w:val="16"/>
                <w:lang w:val="en-US"/>
              </w:rPr>
              <w:t>67.5±10.3</w:t>
            </w:r>
          </w:p>
        </w:tc>
        <w:tc>
          <w:tcPr>
            <w:tcW w:w="1275" w:type="dxa"/>
            <w:tcBorders>
              <w:top w:val="single" w:sz="4" w:space="0" w:color="auto"/>
              <w:left w:val="nil"/>
              <w:bottom w:val="single" w:sz="4" w:space="0" w:color="auto"/>
              <w:right w:val="nil"/>
            </w:tcBorders>
          </w:tcPr>
          <w:p w:rsidR="000E4C2D" w:rsidRPr="00A64CE1" w:rsidRDefault="000E4C2D" w:rsidP="00BD1B0B">
            <w:pPr>
              <w:spacing w:line="480" w:lineRule="auto"/>
              <w:rPr>
                <w:rFonts w:ascii="Times New Roman" w:hAnsi="Times New Roman" w:cs="Times New Roman"/>
                <w:sz w:val="16"/>
                <w:szCs w:val="16"/>
                <w:lang w:val="en-US"/>
              </w:rPr>
            </w:pPr>
            <w:r w:rsidRPr="00A64CE1">
              <w:rPr>
                <w:rFonts w:ascii="Times New Roman" w:hAnsi="Times New Roman" w:cs="Times New Roman"/>
                <w:sz w:val="16"/>
                <w:szCs w:val="16"/>
                <w:lang w:val="en-US"/>
              </w:rPr>
              <w:t xml:space="preserve">Pio (30) vs. </w:t>
            </w:r>
            <w:r>
              <w:rPr>
                <w:rFonts w:ascii="Times New Roman" w:hAnsi="Times New Roman" w:cs="Times New Roman"/>
                <w:sz w:val="16"/>
                <w:szCs w:val="16"/>
                <w:lang w:val="en-US"/>
              </w:rPr>
              <w:t>control, not further specified</w:t>
            </w:r>
          </w:p>
        </w:tc>
        <w:tc>
          <w:tcPr>
            <w:tcW w:w="1134" w:type="dxa"/>
            <w:tcBorders>
              <w:top w:val="single" w:sz="4" w:space="0" w:color="auto"/>
              <w:left w:val="nil"/>
              <w:bottom w:val="single" w:sz="4" w:space="0" w:color="auto"/>
              <w:right w:val="single" w:sz="4" w:space="0" w:color="auto"/>
            </w:tcBorders>
          </w:tcPr>
          <w:p w:rsidR="000E4C2D" w:rsidRPr="00FE451B" w:rsidRDefault="000E4C2D" w:rsidP="00B35B7A">
            <w:pPr>
              <w:spacing w:line="480" w:lineRule="auto"/>
              <w:rPr>
                <w:rFonts w:ascii="Times New Roman" w:hAnsi="Times New Roman" w:cs="Times New Roman"/>
                <w:sz w:val="16"/>
                <w:szCs w:val="16"/>
                <w:lang w:val="en-US"/>
              </w:rPr>
            </w:pPr>
            <w:r w:rsidRPr="00FE451B">
              <w:rPr>
                <w:rFonts w:ascii="Times New Roman" w:hAnsi="Times New Roman" w:cs="Times New Roman"/>
                <w:sz w:val="16"/>
                <w:szCs w:val="16"/>
                <w:lang w:val="en-US"/>
              </w:rPr>
              <w:t>6 Months</w:t>
            </w:r>
            <w:r w:rsidR="00746776">
              <w:rPr>
                <w:rFonts w:ascii="Times New Roman" w:hAnsi="Times New Roman" w:cs="Times New Roman"/>
                <w:sz w:val="16"/>
                <w:szCs w:val="16"/>
                <w:lang w:val="en-US"/>
              </w:rPr>
              <w:t>§</w:t>
            </w:r>
          </w:p>
        </w:tc>
      </w:tr>
      <w:tr w:rsidR="000E4C2D" w:rsidRPr="00650320" w:rsidTr="00CB06FD">
        <w:tc>
          <w:tcPr>
            <w:tcW w:w="1058" w:type="dxa"/>
            <w:tcBorders>
              <w:bottom w:val="single" w:sz="4" w:space="0" w:color="auto"/>
              <w:right w:val="nil"/>
            </w:tcBorders>
          </w:tcPr>
          <w:p w:rsidR="000E4C2D" w:rsidRPr="008A2F85" w:rsidRDefault="000E4C2D" w:rsidP="00B35B7A">
            <w:pPr>
              <w:spacing w:line="480" w:lineRule="auto"/>
              <w:rPr>
                <w:rFonts w:ascii="Times New Roman" w:hAnsi="Times New Roman" w:cs="Times New Roman"/>
                <w:sz w:val="16"/>
                <w:szCs w:val="16"/>
                <w:lang w:val="en-US"/>
              </w:rPr>
            </w:pPr>
            <w:r w:rsidRPr="008A2F85">
              <w:rPr>
                <w:rFonts w:ascii="Times New Roman" w:hAnsi="Times New Roman" w:cs="Times New Roman"/>
                <w:sz w:val="16"/>
                <w:szCs w:val="16"/>
                <w:lang w:val="en-US"/>
              </w:rPr>
              <w:t xml:space="preserve">Nissen, </w:t>
            </w:r>
          </w:p>
          <w:p w:rsidR="000E4C2D" w:rsidRPr="008A2F85" w:rsidRDefault="000E4C2D" w:rsidP="00B35B7A">
            <w:pPr>
              <w:spacing w:line="480" w:lineRule="auto"/>
              <w:rPr>
                <w:rFonts w:ascii="Times New Roman" w:hAnsi="Times New Roman" w:cs="Times New Roman"/>
                <w:sz w:val="16"/>
                <w:szCs w:val="16"/>
                <w:lang w:val="en-US"/>
              </w:rPr>
            </w:pPr>
            <w:r w:rsidRPr="008A2F85">
              <w:rPr>
                <w:rFonts w:ascii="Times New Roman" w:hAnsi="Times New Roman" w:cs="Times New Roman"/>
                <w:sz w:val="16"/>
                <w:szCs w:val="16"/>
                <w:lang w:val="en-US"/>
              </w:rPr>
              <w:t>2008</w:t>
            </w:r>
          </w:p>
          <w:p w:rsidR="000E4C2D" w:rsidRPr="008A2F85" w:rsidRDefault="000E4C2D" w:rsidP="00B35B7A">
            <w:pPr>
              <w:spacing w:line="480" w:lineRule="auto"/>
              <w:rPr>
                <w:rFonts w:ascii="Times New Roman" w:hAnsi="Times New Roman" w:cs="Times New Roman"/>
                <w:sz w:val="16"/>
                <w:szCs w:val="16"/>
                <w:highlight w:val="red"/>
                <w:lang w:val="en-US"/>
              </w:rPr>
            </w:pPr>
            <w:r w:rsidRPr="008A2F85">
              <w:rPr>
                <w:rFonts w:ascii="Times New Roman" w:hAnsi="Times New Roman" w:cs="Times New Roman"/>
                <w:sz w:val="16"/>
                <w:szCs w:val="16"/>
                <w:lang w:val="en-US"/>
              </w:rPr>
              <w:t>(PERI-SCOPE)</w:t>
            </w:r>
            <w:r>
              <w:rPr>
                <w:rFonts w:ascii="Times New Roman" w:hAnsi="Times New Roman" w:cs="Times New Roman"/>
                <w:sz w:val="16"/>
                <w:szCs w:val="16"/>
                <w:lang w:val="en-US"/>
              </w:rPr>
              <w:t xml:space="preserve"> </w:t>
            </w:r>
            <w:r w:rsidR="00F9571D" w:rsidRPr="008A2F85">
              <w:rPr>
                <w:rFonts w:ascii="Times New Roman" w:hAnsi="Times New Roman" w:cs="Times New Roman"/>
                <w:sz w:val="16"/>
                <w:szCs w:val="16"/>
                <w:lang w:val="en-US"/>
              </w:rPr>
              <w:fldChar w:fldCharType="begin" w:fldLock="1"/>
            </w:r>
            <w:r>
              <w:rPr>
                <w:rFonts w:ascii="Times New Roman" w:hAnsi="Times New Roman" w:cs="Times New Roman"/>
                <w:sz w:val="16"/>
                <w:szCs w:val="16"/>
                <w:lang w:val="en-US"/>
              </w:rPr>
              <w:instrText>ADDIN CSL_CITATION { "citationItems" : [ { "id" : "ITEM-1", "itemData" : { "DOI" : "10.1001/jama.299.13.1561", "ISSN" : "1538-3598", "PMID" : "18378631", "abstract" : "CONTEXT No antidiabetic regimen has demonstrated the ability to reduce progression of coronary atherosclerosis. Commonly used oral glucose-lowering agents include sulfonylureas, which are insulin secretagogues, and thiazolidinediones, which are insulin sensitizers. OBJECTIVE To compare the effects of an insulin sensitizer, pioglitazone, with an insulin secretagogue, glimepiride, on the progression of coronary atherosclerosis in patients with type 2 diabetes. DESIGN, SETTING, AND PARTICIPANTS Double-blind, randomized, multicenter trial at 97 academic and community hospitals in North and South America (enrollment August 2003-March 2006) in 543 patients with coronary disease and type 2 diabetes. INTERVENTIONS A total of 543 patients underwent coronary intravascular ultrasonography and were randomized to receive glimepiride, 1 to 4 mg, or pioglitazone, 15 to 45 mg, for 18 months with titration to maximum dosage, if tolerated. Atherosclerosis progression was measured by repeat intravascular ultrasonography examination in 360 patients at study completion. MAIN OUTCOME MEASURE Change in percent atheroma volume (PAV) from baseline to study completion. RESULTS Least squares mean PAV increased 0.73% (95% CI, 0.33% to 1.12%) with glimepiride and decreased 0.16% (95% CI, -0.57% to 0.25%) with pioglitazone(P = .002). An alternative analysis imputing values for noncompleters based on baseline characteristics showed an increase in PAV of 0.64% (95% CI, 0.23% to 1.05%) for glimepiride and a decrease of 0.06% (-0.47% to 0.35%) for pioglitazone (between-group P = .02). Mean (SD) baseline HbA(1c) levels were 7.4% (1.0%) in both groups and declined during treatment an average 0.55% (95% CI, -0.68% to -0.42%) with pioglitazone and 0.36% (95% CI, -0.48% to -0.24%) with glimepiride (between-group P = .03). In the pioglitazone group, compared with glimepiride, high-density lipoprotein levels increased 5.7 mg/dL (95% CI, 4.4 to 7.0 mg/dL; 16.0%) vs 0.9 mg/dL (95% CI, -0.3 to 2.1 mg/dL; 4.1%), and median triglyceride levels decreased 16.3 mg/dL (95% CI, -27.7 to -11.0 mg/dL; 15.3%) vs an increase of 3.3 mg/dL (95% CI, -10.7 to 11.7 mg/dL; 0.6%) (P &lt; .001 for both comparisons). Median fasting insulin levels decreased with pioglitazone and increased with glimepiride (P &lt; .001). Hypoglycemia was more common in the glimepiride group and edema, fractures, and decreased hemoglobin levels occurred more frequently in the pioglitazone group. CONCLUSION In patients with type 2 diabetes an\u2026", "author" : [ { "dropping-particle" : "", "family" : "Nissen", "given" : "Steven E", "non-dropping-particle" : "", "parse-names" : false, "suffix" : "" }, { "dropping-particle" : "", "family" : "Nicholls", "given" : "Stephen J", "non-dropping-particle" : "", "parse-names" : false, "suffix" : "" }, { "dropping-particle" : "", "family" : "Wolski", "given" : "Kathy", "non-dropping-particle" : "", "parse-names" : false, "suffix" : "" }, { "dropping-particle" : "", "family" : "Nesto", "given" : "Richard", "non-dropping-particle" : "", "parse-names" : false, "suffix" : "" }, { "dropping-particle" : "", "family" : "Kupfer", "given" : "Stuart", "non-dropping-particle" : "", "parse-names" : false, "suffix" : "" }, { "dropping-particle" : "", "family" : "Perez", "given" : "Alfonso", "non-dropping-particle" : "", "parse-names" : false, "suffix" : "" }, { "dropping-particle" : "", "family" : "Jure", "given" : "Horacio", "non-dropping-particle" : "", "parse-names" : false, "suffix" : "" }, { "dropping-particle" : "", "family" : "Larochelli\u00e8re", "given" : "Robert", "non-dropping-particle" : "De", "parse-names" : false, "suffix" : "" }, { "dropping-particle" : "", "family" : "Staniloae", "given" : "Cezar S", "non-dropping-particle" : "", "parse-names" : false, "suffix" : "" }, { "dropping-particle" : "", "family" : "Mavromatis", "given" : "Kreton", "non-dropping-particle" : "", "parse-names" : false, "suffix" : "" }, { "dropping-particle" : "", "family" : "Saw", "given" : "Jacqueline", "non-dropping-particle" : "", "parse-names" : false, "suffix" : "" }, { "dropping-particle" : "", "family" : "Hu", "given" : "Bo", "non-dropping-particle" : "", "parse-names" : false, "suffix" : "" }, { "dropping-particle" : "", "family" : "Lincoff", "given" : "A Michael", "non-dropping-particle" : "", "parse-names" : false, "suffix" : "" }, { "dropping-particle" : "", "family" : "Tuzcu", "given" : "E Murat", "non-dropping-particle" : "", "parse-names" : false, "suffix" : "" }, { "dropping-particle" : "", "family" : "PERISCOPE Investigators", "given" : "", "non-dropping-particle" : "", "parse-names" : false, "suffix" : "" } ], "container-title" : "JAMA", "id" : "ITEM-1", "issue" : "13", "issued" : { "date-parts" : [ [ "2008", "4", "2" ] ] }, "page" : "1561-73", "title" : "Comparison of pioglitazone vs glimepiride on progression of coronary atherosclerosis in patients with type 2 diabetes: the PERISCOPE randomized controlled trial.", "type" : "article-journal", "volume" : "299" }, "uris" : [ "http://www.mendeley.com/documents/?uuid=1156c8d5-1d2a-3761-b809-cc6f897304c4" ] } ], "mendeley" : { "formattedCitation" : "[6]", "plainTextFormattedCitation" : "[6]", "previouslyFormattedCitation" : "[6]" }, "properties" : { "noteIndex" : 0 }, "schema" : "https://github.com/citation-style-language/schema/raw/master/csl-citation.json" }</w:instrText>
            </w:r>
            <w:r w:rsidR="00F9571D" w:rsidRPr="008A2F85">
              <w:rPr>
                <w:rFonts w:ascii="Times New Roman" w:hAnsi="Times New Roman" w:cs="Times New Roman"/>
                <w:sz w:val="16"/>
                <w:szCs w:val="16"/>
                <w:lang w:val="en-US"/>
              </w:rPr>
              <w:fldChar w:fldCharType="separate"/>
            </w:r>
            <w:r w:rsidRPr="00E671EF">
              <w:rPr>
                <w:rFonts w:ascii="Times New Roman" w:hAnsi="Times New Roman" w:cs="Times New Roman"/>
                <w:noProof/>
                <w:sz w:val="16"/>
                <w:szCs w:val="16"/>
                <w:lang w:val="en-US"/>
              </w:rPr>
              <w:t>[6]</w:t>
            </w:r>
            <w:r w:rsidR="00F9571D" w:rsidRPr="008A2F85">
              <w:rPr>
                <w:rFonts w:ascii="Times New Roman" w:hAnsi="Times New Roman" w:cs="Times New Roman"/>
                <w:sz w:val="16"/>
                <w:szCs w:val="16"/>
                <w:lang w:val="en-US"/>
              </w:rPr>
              <w:fldChar w:fldCharType="end"/>
            </w:r>
          </w:p>
        </w:tc>
        <w:tc>
          <w:tcPr>
            <w:tcW w:w="785" w:type="dxa"/>
            <w:tcBorders>
              <w:left w:val="nil"/>
              <w:bottom w:val="single" w:sz="4" w:space="0" w:color="auto"/>
              <w:right w:val="nil"/>
            </w:tcBorders>
          </w:tcPr>
          <w:p w:rsidR="000E4C2D" w:rsidRPr="008C5877" w:rsidRDefault="000E4C2D" w:rsidP="00B35B7A">
            <w:pPr>
              <w:spacing w:line="480" w:lineRule="auto"/>
              <w:rPr>
                <w:rFonts w:ascii="Times New Roman" w:hAnsi="Times New Roman" w:cs="Times New Roman"/>
                <w:sz w:val="16"/>
                <w:szCs w:val="16"/>
                <w:lang w:val="en-US"/>
              </w:rPr>
            </w:pPr>
            <w:r w:rsidRPr="008C5877">
              <w:rPr>
                <w:rFonts w:ascii="Times New Roman" w:hAnsi="Times New Roman" w:cs="Times New Roman"/>
                <w:sz w:val="16"/>
                <w:szCs w:val="16"/>
                <w:lang w:val="en-US"/>
              </w:rPr>
              <w:t>US</w:t>
            </w:r>
          </w:p>
        </w:tc>
        <w:tc>
          <w:tcPr>
            <w:tcW w:w="851" w:type="dxa"/>
            <w:tcBorders>
              <w:left w:val="nil"/>
              <w:bottom w:val="single" w:sz="4" w:space="0" w:color="auto"/>
              <w:right w:val="nil"/>
            </w:tcBorders>
          </w:tcPr>
          <w:p w:rsidR="000E4C2D" w:rsidRPr="00955288" w:rsidRDefault="000E4C2D" w:rsidP="00B35B7A">
            <w:pPr>
              <w:spacing w:line="480" w:lineRule="auto"/>
              <w:rPr>
                <w:rFonts w:ascii="Times New Roman" w:hAnsi="Times New Roman" w:cs="Times New Roman"/>
                <w:sz w:val="16"/>
                <w:szCs w:val="16"/>
                <w:lang w:val="en-US"/>
              </w:rPr>
            </w:pPr>
            <w:r w:rsidRPr="00955288">
              <w:rPr>
                <w:rFonts w:ascii="Times New Roman" w:hAnsi="Times New Roman" w:cs="Times New Roman"/>
                <w:sz w:val="16"/>
                <w:szCs w:val="16"/>
                <w:lang w:val="en-US"/>
              </w:rPr>
              <w:t>RCT, multi-center</w:t>
            </w:r>
          </w:p>
        </w:tc>
        <w:tc>
          <w:tcPr>
            <w:tcW w:w="1276" w:type="dxa"/>
            <w:gridSpan w:val="2"/>
            <w:tcBorders>
              <w:left w:val="nil"/>
              <w:bottom w:val="single" w:sz="4" w:space="0" w:color="auto"/>
              <w:right w:val="nil"/>
            </w:tcBorders>
          </w:tcPr>
          <w:p w:rsidR="000E4C2D" w:rsidRPr="0056118A" w:rsidRDefault="000E4C2D" w:rsidP="00B35B7A">
            <w:pPr>
              <w:spacing w:line="480" w:lineRule="auto"/>
              <w:rPr>
                <w:rFonts w:ascii="Times New Roman" w:hAnsi="Times New Roman" w:cs="Times New Roman"/>
                <w:sz w:val="16"/>
                <w:szCs w:val="16"/>
                <w:lang w:val="en-US"/>
              </w:rPr>
            </w:pPr>
            <w:r w:rsidRPr="0056118A">
              <w:rPr>
                <w:rFonts w:ascii="Times New Roman" w:hAnsi="Times New Roman" w:cs="Times New Roman"/>
                <w:sz w:val="16"/>
                <w:szCs w:val="16"/>
                <w:lang w:val="en-US"/>
              </w:rPr>
              <w:t>DM II + CAD</w:t>
            </w:r>
          </w:p>
        </w:tc>
        <w:tc>
          <w:tcPr>
            <w:tcW w:w="708" w:type="dxa"/>
            <w:tcBorders>
              <w:left w:val="nil"/>
              <w:bottom w:val="single" w:sz="4" w:space="0" w:color="auto"/>
              <w:right w:val="nil"/>
            </w:tcBorders>
          </w:tcPr>
          <w:p w:rsidR="000E4C2D" w:rsidRPr="00101317" w:rsidRDefault="000E4C2D"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274</w:t>
            </w:r>
          </w:p>
          <w:p w:rsidR="000E4C2D" w:rsidRPr="00C761A9" w:rsidRDefault="000E4C2D" w:rsidP="00B35B7A">
            <w:pPr>
              <w:spacing w:line="480" w:lineRule="auto"/>
              <w:rPr>
                <w:rFonts w:ascii="Times New Roman" w:hAnsi="Times New Roman" w:cs="Times New Roman"/>
                <w:sz w:val="16"/>
                <w:szCs w:val="16"/>
                <w:lang w:val="en-US"/>
              </w:rPr>
            </w:pPr>
            <w:r w:rsidRPr="00C761A9">
              <w:rPr>
                <w:rFonts w:ascii="Times New Roman" w:hAnsi="Times New Roman" w:cs="Times New Roman"/>
                <w:sz w:val="16"/>
                <w:szCs w:val="16"/>
                <w:lang w:val="en-US"/>
              </w:rPr>
              <w:t>273</w:t>
            </w:r>
          </w:p>
          <w:p w:rsidR="000E4C2D" w:rsidRPr="00037EE4" w:rsidRDefault="000E4C2D" w:rsidP="00B35B7A">
            <w:pPr>
              <w:spacing w:line="480" w:lineRule="auto"/>
              <w:rPr>
                <w:rFonts w:ascii="Times New Roman" w:hAnsi="Times New Roman" w:cs="Times New Roman"/>
                <w:sz w:val="16"/>
                <w:szCs w:val="16"/>
                <w:lang w:val="en-US"/>
              </w:rPr>
            </w:pPr>
          </w:p>
        </w:tc>
        <w:tc>
          <w:tcPr>
            <w:tcW w:w="993" w:type="dxa"/>
            <w:tcBorders>
              <w:left w:val="nil"/>
              <w:bottom w:val="single" w:sz="4" w:space="0" w:color="auto"/>
              <w:right w:val="nil"/>
            </w:tcBorders>
          </w:tcPr>
          <w:p w:rsidR="000E4C2D" w:rsidRPr="0072474C" w:rsidRDefault="000E4C2D" w:rsidP="00B35B7A">
            <w:pPr>
              <w:spacing w:line="480" w:lineRule="auto"/>
              <w:rPr>
                <w:rFonts w:ascii="Times New Roman" w:hAnsi="Times New Roman" w:cs="Times New Roman"/>
                <w:sz w:val="16"/>
                <w:szCs w:val="16"/>
                <w:lang w:val="en-US"/>
              </w:rPr>
            </w:pPr>
            <w:r w:rsidRPr="0072474C">
              <w:rPr>
                <w:rFonts w:ascii="Times New Roman" w:hAnsi="Times New Roman" w:cs="Times New Roman"/>
                <w:sz w:val="16"/>
                <w:szCs w:val="16"/>
                <w:lang w:val="en-US"/>
              </w:rPr>
              <w:t>31.1</w:t>
            </w:r>
          </w:p>
          <w:p w:rsidR="000E4C2D" w:rsidRPr="007A0DBE" w:rsidRDefault="000E4C2D" w:rsidP="00B35B7A">
            <w:pPr>
              <w:spacing w:line="480" w:lineRule="auto"/>
              <w:rPr>
                <w:rFonts w:ascii="Times New Roman" w:hAnsi="Times New Roman" w:cs="Times New Roman"/>
                <w:sz w:val="16"/>
                <w:szCs w:val="16"/>
                <w:lang w:val="en-US"/>
              </w:rPr>
            </w:pPr>
            <w:r w:rsidRPr="007A0DBE">
              <w:rPr>
                <w:rFonts w:ascii="Times New Roman" w:hAnsi="Times New Roman" w:cs="Times New Roman"/>
                <w:sz w:val="16"/>
                <w:szCs w:val="16"/>
                <w:lang w:val="en-US"/>
              </w:rPr>
              <w:t>34.1</w:t>
            </w:r>
          </w:p>
        </w:tc>
        <w:tc>
          <w:tcPr>
            <w:tcW w:w="1134" w:type="dxa"/>
            <w:tcBorders>
              <w:left w:val="nil"/>
              <w:bottom w:val="single" w:sz="4" w:space="0" w:color="auto"/>
              <w:right w:val="nil"/>
            </w:tcBorders>
          </w:tcPr>
          <w:p w:rsidR="000E4C2D" w:rsidRPr="00650320" w:rsidRDefault="000E4C2D" w:rsidP="00B35B7A">
            <w:pPr>
              <w:spacing w:line="480" w:lineRule="auto"/>
              <w:rPr>
                <w:rFonts w:ascii="Times New Roman" w:eastAsia="MS Gothic" w:hAnsi="Times New Roman" w:cs="Times New Roman"/>
                <w:sz w:val="16"/>
                <w:szCs w:val="16"/>
                <w:lang w:val="en-US"/>
              </w:rPr>
            </w:pPr>
            <w:r w:rsidRPr="00792854">
              <w:rPr>
                <w:rFonts w:ascii="Times New Roman" w:hAnsi="Times New Roman" w:cs="Times New Roman"/>
                <w:sz w:val="16"/>
                <w:szCs w:val="16"/>
                <w:lang w:val="en-US"/>
              </w:rPr>
              <w:t>60.0</w:t>
            </w:r>
            <w:r w:rsidR="00F9571D" w:rsidRPr="00F9571D">
              <w:rPr>
                <w:rFonts w:ascii="Times New Roman" w:eastAsia="MS Gothic" w:hAnsi="Times New Roman" w:cs="Times New Roman"/>
                <w:sz w:val="16"/>
                <w:szCs w:val="16"/>
                <w:lang w:val="en-US"/>
              </w:rPr>
              <w:t>±9.4</w:t>
            </w:r>
          </w:p>
          <w:p w:rsidR="000E4C2D" w:rsidRPr="00FE451B" w:rsidRDefault="00F9571D" w:rsidP="00B35B7A">
            <w:pPr>
              <w:spacing w:line="480" w:lineRule="auto"/>
              <w:rPr>
                <w:rFonts w:ascii="Times New Roman" w:hAnsi="Times New Roman" w:cs="Times New Roman"/>
                <w:sz w:val="16"/>
                <w:szCs w:val="16"/>
                <w:lang w:val="en-US"/>
              </w:rPr>
            </w:pPr>
            <w:r w:rsidRPr="00F9571D">
              <w:rPr>
                <w:rFonts w:ascii="Times New Roman" w:eastAsia="MS Gothic" w:hAnsi="Times New Roman" w:cs="Times New Roman"/>
                <w:sz w:val="16"/>
                <w:szCs w:val="16"/>
                <w:lang w:val="en-US"/>
              </w:rPr>
              <w:t>59.7±9.1</w:t>
            </w:r>
          </w:p>
        </w:tc>
        <w:tc>
          <w:tcPr>
            <w:tcW w:w="1275" w:type="dxa"/>
            <w:tcBorders>
              <w:left w:val="nil"/>
              <w:bottom w:val="single" w:sz="4" w:space="0" w:color="auto"/>
              <w:right w:val="nil"/>
            </w:tcBorders>
          </w:tcPr>
          <w:p w:rsidR="000E4C2D" w:rsidRPr="0099533F" w:rsidRDefault="000E4C2D" w:rsidP="00B35B7A">
            <w:pPr>
              <w:spacing w:line="480" w:lineRule="auto"/>
              <w:rPr>
                <w:rFonts w:ascii="Times New Roman" w:hAnsi="Times New Roman" w:cs="Times New Roman"/>
                <w:sz w:val="16"/>
                <w:szCs w:val="16"/>
                <w:lang w:val="en-US"/>
              </w:rPr>
            </w:pPr>
            <w:r w:rsidRPr="0099533F">
              <w:rPr>
                <w:rFonts w:ascii="Times New Roman" w:hAnsi="Times New Roman" w:cs="Times New Roman"/>
                <w:sz w:val="16"/>
                <w:szCs w:val="16"/>
                <w:lang w:val="en-US"/>
              </w:rPr>
              <w:t>Pio (15-45) vs. Glimepiride (1-4)</w:t>
            </w:r>
          </w:p>
        </w:tc>
        <w:tc>
          <w:tcPr>
            <w:tcW w:w="1134" w:type="dxa"/>
            <w:tcBorders>
              <w:left w:val="nil"/>
              <w:bottom w:val="single" w:sz="4" w:space="0" w:color="auto"/>
              <w:right w:val="single" w:sz="4" w:space="0" w:color="auto"/>
            </w:tcBorders>
          </w:tcPr>
          <w:p w:rsidR="000E4C2D" w:rsidRPr="00E8086F" w:rsidRDefault="000E4C2D" w:rsidP="00B35B7A">
            <w:pPr>
              <w:spacing w:line="480" w:lineRule="auto"/>
              <w:rPr>
                <w:rFonts w:ascii="Times New Roman" w:hAnsi="Times New Roman" w:cs="Times New Roman"/>
                <w:sz w:val="16"/>
                <w:szCs w:val="16"/>
                <w:lang w:val="en-US"/>
              </w:rPr>
            </w:pPr>
            <w:r w:rsidRPr="00E8086F">
              <w:rPr>
                <w:rFonts w:ascii="Times New Roman" w:hAnsi="Times New Roman" w:cs="Times New Roman"/>
                <w:sz w:val="16"/>
                <w:szCs w:val="16"/>
                <w:lang w:val="en-US"/>
              </w:rPr>
              <w:t>18 Months</w:t>
            </w:r>
            <w:r>
              <w:rPr>
                <w:rFonts w:ascii="Times New Roman" w:hAnsi="Times New Roman" w:cs="Times New Roman"/>
                <w:sz w:val="16"/>
                <w:szCs w:val="16"/>
                <w:lang w:val="en-US"/>
              </w:rPr>
              <w:t>#</w:t>
            </w:r>
          </w:p>
        </w:tc>
      </w:tr>
      <w:tr w:rsidR="000E4C2D" w:rsidRPr="00650320" w:rsidTr="00CB06FD">
        <w:tc>
          <w:tcPr>
            <w:tcW w:w="1058" w:type="dxa"/>
            <w:tcBorders>
              <w:top w:val="single" w:sz="4" w:space="0" w:color="auto"/>
              <w:bottom w:val="single" w:sz="4" w:space="0" w:color="auto"/>
              <w:right w:val="nil"/>
            </w:tcBorders>
          </w:tcPr>
          <w:p w:rsidR="000E4C2D" w:rsidRPr="008A2F85" w:rsidRDefault="000E4C2D" w:rsidP="00B35B7A">
            <w:pPr>
              <w:spacing w:line="480" w:lineRule="auto"/>
              <w:rPr>
                <w:rFonts w:ascii="Times New Roman" w:hAnsi="Times New Roman" w:cs="Times New Roman"/>
                <w:sz w:val="16"/>
                <w:szCs w:val="16"/>
                <w:lang w:val="en-US"/>
              </w:rPr>
            </w:pPr>
            <w:r w:rsidRPr="008A2F85">
              <w:rPr>
                <w:rFonts w:ascii="Times New Roman" w:hAnsi="Times New Roman" w:cs="Times New Roman"/>
                <w:sz w:val="16"/>
                <w:szCs w:val="16"/>
                <w:lang w:val="en-US"/>
              </w:rPr>
              <w:t>Suryadevara,</w:t>
            </w:r>
          </w:p>
          <w:p w:rsidR="000E4C2D" w:rsidRPr="008A2F85" w:rsidRDefault="000E4C2D" w:rsidP="00B35B7A">
            <w:pPr>
              <w:spacing w:line="480" w:lineRule="auto"/>
              <w:rPr>
                <w:rFonts w:ascii="Times New Roman" w:hAnsi="Times New Roman" w:cs="Times New Roman"/>
                <w:sz w:val="16"/>
                <w:szCs w:val="16"/>
                <w:lang w:val="en-US"/>
              </w:rPr>
            </w:pPr>
            <w:r w:rsidRPr="008A2F85">
              <w:rPr>
                <w:rFonts w:ascii="Times New Roman" w:hAnsi="Times New Roman" w:cs="Times New Roman"/>
                <w:sz w:val="16"/>
                <w:szCs w:val="16"/>
                <w:lang w:val="en-US"/>
              </w:rPr>
              <w:t>2012</w:t>
            </w:r>
            <w:r w:rsidR="00F9571D" w:rsidRPr="008A2F85">
              <w:rPr>
                <w:rFonts w:ascii="Times New Roman" w:hAnsi="Times New Roman" w:cs="Times New Roman"/>
                <w:sz w:val="16"/>
                <w:szCs w:val="16"/>
                <w:lang w:val="en-US"/>
              </w:rPr>
              <w:fldChar w:fldCharType="begin" w:fldLock="1"/>
            </w:r>
            <w:r>
              <w:rPr>
                <w:rFonts w:ascii="Times New Roman" w:hAnsi="Times New Roman" w:cs="Times New Roman"/>
                <w:sz w:val="16"/>
                <w:szCs w:val="16"/>
                <w:lang w:val="en-US"/>
              </w:rPr>
              <w:instrText>ADDIN CSL_CITATION { "citationItems" : [ { "id" : "ITEM-1", "itemData" : { "DOI" : "10.1160/TH12-06-0397", "ISSN" : "0340-6245", "PMID" : "22782352", "abstract" : "Patients with type 2 diabetes mellitus (T2DM) have impaired clopidogrel-induced antiplatelet effects, which may be in part attributed to their reduced sensitivity to insulin and consequently, results in upregulation of the P2Y12 signalling pathway. It has been hypothesised that insulin sensitising strategies may enhance clopidogrel-mediated P2Y12 inhibitory effects. The aim of this pilot pharmacodynamics (PD) study was to assess the impact of pioglitazone on clopidogrel-mediated P2Y12 inhibitory effects in patients with T2DM. This was a prospective, randomised, double-blind, placebo-controlled, cross-over PD study. Patients with T2DM and stable coronary artery disease on maintenance aspirin and clopidogrel were randomised to receive either pioglitazone 30 mg or matching placebo daily for 14 days. PD assessments were measured at baseline, 14 days after randomisation, at the end of the wash-out period, and 14 days after cross-over. The primary endpoint measure was maximal platelet aggregation (MPA) to 20 \u03bcM adenosine diphosphate (ADP) as assessed by light transmittance aggregometry (LTA). Flow cytometric analysis of vasodilator-stimulated phosphoprotein phosphorylation (VASP-PRI), and VerifyNow P2Y12 testing were also performed. A total of 15 randomised patients completed the study. MPA to 20 \u03bcM ADP (primary endpoint) was not significantly different with pioglitazone compared with placebo (49.53 \u00b1 4.76 vs. 52.52 \u00b1 3.89%; p = 0.594). Similarly, other PD measures did not differ significantly between the groups. In conclusion, in patients with T2DM on maintenance aspirin and clopidogrel therapy, the adjunctive use of pioglitazone does not result in enhanced inhibition of platelet P2Y12 mediated signalling.", "author" : [ { "dropping-particle" : "", "family" : "Suryadevara", "given" : "Siva", "non-dropping-particle" : "", "parse-names" : false, "suffix" : "" }, { "dropping-particle" : "", "family" : "Ueno", "given" : "Masafumi", "non-dropping-particle" : "", "parse-names" : false, "suffix" : "" }, { "dropping-particle" : "", "family" : "Tello-Montoliu", "given" : "Antonio", "non-dropping-particle" : "", "parse-names" : false, "suffix" : "" }, { "dropping-particle" : "", "family" : "Ferreiro", "given" : "Jose Luis", "non-dropping-particle" : "", "parse-names" : false, "suffix" : "" }, { "dropping-particle" : "", "family" : "Desai", "given" : "Bhaloo", "non-dropping-particle" : "", "parse-names" : false, "suffix" : "" }, { "dropping-particle" : "", "family" : "Rollini", "given" : "Fabiana", "non-dropping-particle" : "", "parse-names" : false, "suffix" : "" }, { "dropping-particle" : "", "family" : "Box", "given" : "Lyndon C", "non-dropping-particle" : "", "parse-names" : false, "suffix" : "" }, { "dropping-particle" : "", "family" : "Zenni", "given" : "Martin", "non-dropping-particle" : "", "parse-names" : false, "suffix" : "" }, { "dropping-particle" : "", "family" : "Guzman", "given" : "Luis A", "non-dropping-particle" : "", "parse-names" : false, "suffix" : "" }, { "dropping-particle" : "", "family" : "Bass", "given" : "Theodore A", "non-dropping-particle" : "", "parse-names" : false, "suffix" : "" }, { "dropping-particle" : "", "family" : "Angiolillo", "given" : "Dominick J", "non-dropping-particle" : "", "parse-names" : false, "suffix" : "" } ], "container-title" : "Thrombosis and haemostasis", "id" : "ITEM-1", "issue" : "5", "issued" : { "date-parts" : [ [ "2012", "11" ] ] }, "page" : "930-6", "title" : "Effects of pioglitazone on platelet P2Y12-mediated signalling in clopidogrel-treated patients with type 2 diabetes mellitus.", "type" : "article-journal", "volume" : "108" }, "uris" : [ "http://www.mendeley.com/documents/?uuid=ff78ce72-0fb1-3676-854c-17c6667d6ff9" ] } ], "mendeley" : { "formattedCitation" : "[7]", "plainTextFormattedCitation" : "[7]", "previouslyFormattedCitation" : "[7]" }, "properties" : { "noteIndex" : 0 }, "schema" : "https://github.com/citation-style-language/schema/raw/master/csl-citation.json" }</w:instrText>
            </w:r>
            <w:r w:rsidR="00F9571D" w:rsidRPr="008A2F85">
              <w:rPr>
                <w:rFonts w:ascii="Times New Roman" w:hAnsi="Times New Roman" w:cs="Times New Roman"/>
                <w:sz w:val="16"/>
                <w:szCs w:val="16"/>
                <w:lang w:val="en-US"/>
              </w:rPr>
              <w:fldChar w:fldCharType="separate"/>
            </w:r>
            <w:r w:rsidRPr="00E671EF">
              <w:rPr>
                <w:rFonts w:ascii="Times New Roman" w:hAnsi="Times New Roman" w:cs="Times New Roman"/>
                <w:noProof/>
                <w:sz w:val="16"/>
                <w:szCs w:val="16"/>
                <w:lang w:val="en-US"/>
              </w:rPr>
              <w:t>[7]</w:t>
            </w:r>
            <w:r w:rsidR="00F9571D" w:rsidRPr="008A2F85">
              <w:rPr>
                <w:rFonts w:ascii="Times New Roman" w:hAnsi="Times New Roman" w:cs="Times New Roman"/>
                <w:sz w:val="16"/>
                <w:szCs w:val="16"/>
                <w:lang w:val="en-US"/>
              </w:rPr>
              <w:fldChar w:fldCharType="end"/>
            </w:r>
          </w:p>
        </w:tc>
        <w:tc>
          <w:tcPr>
            <w:tcW w:w="785" w:type="dxa"/>
            <w:tcBorders>
              <w:top w:val="single" w:sz="4" w:space="0" w:color="auto"/>
              <w:left w:val="nil"/>
              <w:bottom w:val="single" w:sz="4" w:space="0" w:color="auto"/>
              <w:right w:val="nil"/>
            </w:tcBorders>
          </w:tcPr>
          <w:p w:rsidR="000E4C2D" w:rsidRPr="00FF17CC" w:rsidRDefault="000E4C2D" w:rsidP="00B35B7A">
            <w:pPr>
              <w:spacing w:line="480" w:lineRule="auto"/>
              <w:rPr>
                <w:rFonts w:ascii="Times New Roman" w:hAnsi="Times New Roman" w:cs="Times New Roman"/>
                <w:sz w:val="16"/>
                <w:szCs w:val="16"/>
                <w:lang w:val="en-US"/>
              </w:rPr>
            </w:pPr>
            <w:r w:rsidRPr="00FF17CC">
              <w:rPr>
                <w:rFonts w:ascii="Times New Roman" w:hAnsi="Times New Roman" w:cs="Times New Roman"/>
                <w:sz w:val="16"/>
                <w:szCs w:val="16"/>
                <w:lang w:val="en-US"/>
              </w:rPr>
              <w:t>US</w:t>
            </w:r>
          </w:p>
        </w:tc>
        <w:tc>
          <w:tcPr>
            <w:tcW w:w="851" w:type="dxa"/>
            <w:tcBorders>
              <w:top w:val="single" w:sz="4" w:space="0" w:color="auto"/>
              <w:left w:val="nil"/>
              <w:bottom w:val="single" w:sz="4" w:space="0" w:color="auto"/>
              <w:right w:val="nil"/>
            </w:tcBorders>
          </w:tcPr>
          <w:p w:rsidR="000E4C2D" w:rsidRPr="003B3B21" w:rsidRDefault="000E4C2D" w:rsidP="00B35B7A">
            <w:pPr>
              <w:spacing w:line="480" w:lineRule="auto"/>
              <w:rPr>
                <w:rFonts w:ascii="Times New Roman" w:hAnsi="Times New Roman" w:cs="Times New Roman"/>
                <w:sz w:val="16"/>
                <w:szCs w:val="16"/>
                <w:lang w:val="en-US"/>
              </w:rPr>
            </w:pPr>
            <w:r w:rsidRPr="003B3B21">
              <w:rPr>
                <w:rFonts w:ascii="Times New Roman" w:hAnsi="Times New Roman" w:cs="Times New Roman"/>
                <w:sz w:val="16"/>
                <w:szCs w:val="16"/>
                <w:lang w:val="en-US"/>
              </w:rPr>
              <w:t>Cross-over RCT, single center</w:t>
            </w:r>
          </w:p>
        </w:tc>
        <w:tc>
          <w:tcPr>
            <w:tcW w:w="1134" w:type="dxa"/>
            <w:tcBorders>
              <w:top w:val="single" w:sz="4" w:space="0" w:color="auto"/>
              <w:left w:val="nil"/>
              <w:bottom w:val="single" w:sz="4" w:space="0" w:color="auto"/>
              <w:right w:val="nil"/>
            </w:tcBorders>
          </w:tcPr>
          <w:p w:rsidR="000E4C2D" w:rsidRPr="008C5877" w:rsidRDefault="000E4C2D" w:rsidP="00B35B7A">
            <w:pPr>
              <w:spacing w:line="480" w:lineRule="auto"/>
              <w:rPr>
                <w:rFonts w:ascii="Times New Roman" w:hAnsi="Times New Roman" w:cs="Times New Roman"/>
                <w:sz w:val="16"/>
                <w:szCs w:val="16"/>
                <w:lang w:val="en-US"/>
              </w:rPr>
            </w:pPr>
            <w:r w:rsidRPr="008C5877">
              <w:rPr>
                <w:rFonts w:ascii="Times New Roman" w:hAnsi="Times New Roman" w:cs="Times New Roman"/>
                <w:sz w:val="16"/>
                <w:szCs w:val="16"/>
                <w:lang w:val="en-US"/>
              </w:rPr>
              <w:t>DM II + CAD</w:t>
            </w:r>
          </w:p>
        </w:tc>
        <w:tc>
          <w:tcPr>
            <w:tcW w:w="850" w:type="dxa"/>
            <w:gridSpan w:val="2"/>
            <w:tcBorders>
              <w:top w:val="single" w:sz="4" w:space="0" w:color="auto"/>
              <w:left w:val="nil"/>
              <w:bottom w:val="single" w:sz="4" w:space="0" w:color="auto"/>
              <w:right w:val="nil"/>
            </w:tcBorders>
          </w:tcPr>
          <w:p w:rsidR="000E4C2D" w:rsidRPr="00955288" w:rsidRDefault="000E4C2D" w:rsidP="00B35B7A">
            <w:pPr>
              <w:spacing w:line="480" w:lineRule="auto"/>
              <w:rPr>
                <w:rFonts w:ascii="Times New Roman" w:hAnsi="Times New Roman" w:cs="Times New Roman"/>
                <w:sz w:val="16"/>
                <w:szCs w:val="16"/>
                <w:lang w:val="en-US"/>
              </w:rPr>
            </w:pPr>
            <w:r w:rsidRPr="00955288">
              <w:rPr>
                <w:rFonts w:ascii="Times New Roman" w:hAnsi="Times New Roman" w:cs="Times New Roman"/>
                <w:sz w:val="16"/>
                <w:szCs w:val="16"/>
                <w:lang w:val="en-US"/>
              </w:rPr>
              <w:t>15</w:t>
            </w:r>
          </w:p>
          <w:p w:rsidR="000E4C2D" w:rsidRPr="0056118A" w:rsidRDefault="000E4C2D" w:rsidP="00B35B7A">
            <w:pPr>
              <w:spacing w:line="480" w:lineRule="auto"/>
              <w:rPr>
                <w:rFonts w:ascii="Times New Roman" w:hAnsi="Times New Roman" w:cs="Times New Roman"/>
                <w:sz w:val="16"/>
                <w:szCs w:val="16"/>
                <w:lang w:val="en-US"/>
              </w:rPr>
            </w:pPr>
            <w:r w:rsidRPr="0056118A">
              <w:rPr>
                <w:rFonts w:ascii="Times New Roman" w:hAnsi="Times New Roman" w:cs="Times New Roman"/>
                <w:sz w:val="16"/>
                <w:szCs w:val="16"/>
                <w:lang w:val="en-US"/>
              </w:rPr>
              <w:t>16</w:t>
            </w:r>
          </w:p>
        </w:tc>
        <w:tc>
          <w:tcPr>
            <w:tcW w:w="993" w:type="dxa"/>
            <w:tcBorders>
              <w:top w:val="single" w:sz="4" w:space="0" w:color="auto"/>
              <w:left w:val="nil"/>
              <w:bottom w:val="single" w:sz="4" w:space="0" w:color="auto"/>
              <w:right w:val="nil"/>
            </w:tcBorders>
          </w:tcPr>
          <w:p w:rsidR="000E4C2D" w:rsidRPr="00101317" w:rsidRDefault="000E4C2D"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53.3</w:t>
            </w:r>
          </w:p>
        </w:tc>
        <w:tc>
          <w:tcPr>
            <w:tcW w:w="1134" w:type="dxa"/>
            <w:tcBorders>
              <w:top w:val="single" w:sz="4" w:space="0" w:color="auto"/>
              <w:left w:val="nil"/>
              <w:bottom w:val="single" w:sz="4" w:space="0" w:color="auto"/>
              <w:right w:val="nil"/>
            </w:tcBorders>
          </w:tcPr>
          <w:p w:rsidR="000E4C2D" w:rsidRPr="00B903E6" w:rsidRDefault="000E4C2D" w:rsidP="00B35B7A">
            <w:pPr>
              <w:spacing w:line="480" w:lineRule="auto"/>
              <w:rPr>
                <w:rFonts w:ascii="Times New Roman" w:hAnsi="Times New Roman" w:cs="Times New Roman"/>
                <w:sz w:val="16"/>
                <w:szCs w:val="16"/>
                <w:lang w:val="en-US"/>
              </w:rPr>
            </w:pPr>
            <w:r w:rsidRPr="00C761A9">
              <w:rPr>
                <w:rFonts w:ascii="Times New Roman" w:hAnsi="Times New Roman" w:cs="Times New Roman"/>
                <w:sz w:val="16"/>
                <w:szCs w:val="16"/>
                <w:lang w:val="en-US"/>
              </w:rPr>
              <w:t>62.5</w:t>
            </w:r>
            <w:r w:rsidR="00F9571D" w:rsidRPr="00F9571D">
              <w:rPr>
                <w:rFonts w:ascii="Times New Roman" w:eastAsia="MS Gothic" w:hAnsi="Times New Roman" w:cs="Times New Roman"/>
                <w:sz w:val="16"/>
                <w:szCs w:val="16"/>
                <w:lang w:val="en-US"/>
              </w:rPr>
              <w:t>±7.1</w:t>
            </w:r>
          </w:p>
        </w:tc>
        <w:tc>
          <w:tcPr>
            <w:tcW w:w="1275" w:type="dxa"/>
            <w:tcBorders>
              <w:top w:val="single" w:sz="4" w:space="0" w:color="auto"/>
              <w:left w:val="nil"/>
              <w:bottom w:val="single" w:sz="4" w:space="0" w:color="auto"/>
              <w:right w:val="nil"/>
            </w:tcBorders>
          </w:tcPr>
          <w:p w:rsidR="000E4C2D" w:rsidRPr="00037EE4" w:rsidRDefault="000E4C2D" w:rsidP="00BD1B0B">
            <w:pPr>
              <w:spacing w:line="480" w:lineRule="auto"/>
              <w:rPr>
                <w:rFonts w:ascii="Times New Roman" w:hAnsi="Times New Roman" w:cs="Times New Roman"/>
                <w:sz w:val="16"/>
                <w:szCs w:val="16"/>
                <w:lang w:val="en-US"/>
              </w:rPr>
            </w:pPr>
            <w:r w:rsidRPr="00037EE4">
              <w:rPr>
                <w:rFonts w:ascii="Times New Roman" w:hAnsi="Times New Roman" w:cs="Times New Roman"/>
                <w:sz w:val="16"/>
                <w:szCs w:val="16"/>
                <w:lang w:val="en-US"/>
              </w:rPr>
              <w:t xml:space="preserve">Pio (30) vs. </w:t>
            </w:r>
            <w:r>
              <w:rPr>
                <w:rFonts w:ascii="Times New Roman" w:hAnsi="Times New Roman" w:cs="Times New Roman"/>
                <w:sz w:val="16"/>
                <w:szCs w:val="16"/>
                <w:lang w:val="en-US"/>
              </w:rPr>
              <w:t>matching placebo tablets</w:t>
            </w:r>
          </w:p>
        </w:tc>
        <w:tc>
          <w:tcPr>
            <w:tcW w:w="1134" w:type="dxa"/>
            <w:tcBorders>
              <w:top w:val="single" w:sz="4" w:space="0" w:color="auto"/>
              <w:left w:val="nil"/>
              <w:bottom w:val="single" w:sz="4" w:space="0" w:color="auto"/>
              <w:right w:val="single" w:sz="4" w:space="0" w:color="auto"/>
            </w:tcBorders>
          </w:tcPr>
          <w:p w:rsidR="000E4C2D" w:rsidRPr="0072474C" w:rsidRDefault="000E4C2D" w:rsidP="00B35B7A">
            <w:pPr>
              <w:spacing w:line="480" w:lineRule="auto"/>
              <w:rPr>
                <w:rFonts w:ascii="Times New Roman" w:hAnsi="Times New Roman" w:cs="Times New Roman"/>
                <w:sz w:val="16"/>
                <w:szCs w:val="16"/>
                <w:lang w:val="en-US"/>
              </w:rPr>
            </w:pPr>
            <w:r w:rsidRPr="0072474C">
              <w:rPr>
                <w:rFonts w:ascii="Times New Roman" w:hAnsi="Times New Roman" w:cs="Times New Roman"/>
                <w:sz w:val="16"/>
                <w:szCs w:val="16"/>
                <w:lang w:val="en-US"/>
              </w:rPr>
              <w:t>2 Weeks</w:t>
            </w:r>
            <w:r>
              <w:rPr>
                <w:rFonts w:ascii="Times New Roman" w:hAnsi="Times New Roman" w:cs="Times New Roman"/>
                <w:sz w:val="16"/>
                <w:szCs w:val="16"/>
                <w:lang w:val="en-US"/>
              </w:rPr>
              <w:t>#</w:t>
            </w:r>
          </w:p>
        </w:tc>
      </w:tr>
      <w:tr w:rsidR="000E4C2D" w:rsidRPr="00650320" w:rsidTr="00CB06FD">
        <w:tc>
          <w:tcPr>
            <w:tcW w:w="1058" w:type="dxa"/>
            <w:tcBorders>
              <w:top w:val="single" w:sz="4" w:space="0" w:color="auto"/>
              <w:bottom w:val="single" w:sz="4" w:space="0" w:color="auto"/>
              <w:right w:val="nil"/>
            </w:tcBorders>
          </w:tcPr>
          <w:p w:rsidR="000E4C2D" w:rsidRPr="008A2F85" w:rsidRDefault="000E4C2D" w:rsidP="00B35B7A">
            <w:pPr>
              <w:spacing w:line="480" w:lineRule="auto"/>
              <w:rPr>
                <w:rFonts w:ascii="Times New Roman" w:hAnsi="Times New Roman" w:cs="Times New Roman"/>
                <w:sz w:val="16"/>
                <w:szCs w:val="16"/>
                <w:lang w:val="en-US"/>
              </w:rPr>
            </w:pPr>
            <w:r w:rsidRPr="008A2F85">
              <w:rPr>
                <w:rFonts w:ascii="Times New Roman" w:hAnsi="Times New Roman" w:cs="Times New Roman"/>
                <w:sz w:val="16"/>
                <w:szCs w:val="16"/>
                <w:lang w:val="en-US"/>
              </w:rPr>
              <w:t xml:space="preserve">Takagi, </w:t>
            </w:r>
          </w:p>
          <w:p w:rsidR="000E4C2D" w:rsidRPr="008A2F85" w:rsidRDefault="000E4C2D" w:rsidP="00B35B7A">
            <w:pPr>
              <w:spacing w:line="480" w:lineRule="auto"/>
              <w:rPr>
                <w:rFonts w:ascii="Times New Roman" w:hAnsi="Times New Roman" w:cs="Times New Roman"/>
                <w:sz w:val="16"/>
                <w:szCs w:val="16"/>
                <w:lang w:val="en-US"/>
              </w:rPr>
            </w:pPr>
            <w:r w:rsidRPr="008A2F85">
              <w:rPr>
                <w:rFonts w:ascii="Times New Roman" w:hAnsi="Times New Roman" w:cs="Times New Roman"/>
                <w:sz w:val="16"/>
                <w:szCs w:val="16"/>
                <w:lang w:val="en-US"/>
              </w:rPr>
              <w:t>2009</w:t>
            </w:r>
          </w:p>
          <w:p w:rsidR="000E4C2D" w:rsidRPr="008A2F85" w:rsidRDefault="000E4C2D" w:rsidP="00B35B7A">
            <w:pPr>
              <w:spacing w:line="480" w:lineRule="auto"/>
              <w:rPr>
                <w:rFonts w:ascii="Times New Roman" w:hAnsi="Times New Roman" w:cs="Times New Roman"/>
                <w:sz w:val="16"/>
                <w:szCs w:val="16"/>
                <w:highlight w:val="red"/>
                <w:lang w:val="en-US"/>
              </w:rPr>
            </w:pPr>
            <w:r w:rsidRPr="008A2F85">
              <w:rPr>
                <w:rFonts w:ascii="Times New Roman" w:hAnsi="Times New Roman" w:cs="Times New Roman"/>
                <w:sz w:val="16"/>
                <w:szCs w:val="16"/>
                <w:lang w:val="en-US"/>
              </w:rPr>
              <w:t>(POPPS)</w:t>
            </w:r>
            <w:r>
              <w:rPr>
                <w:rFonts w:ascii="Times New Roman" w:hAnsi="Times New Roman" w:cs="Times New Roman"/>
                <w:sz w:val="16"/>
                <w:szCs w:val="16"/>
                <w:lang w:val="en-US"/>
              </w:rPr>
              <w:t xml:space="preserve"> </w:t>
            </w:r>
            <w:r w:rsidR="00F9571D" w:rsidRPr="008A2F85">
              <w:rPr>
                <w:rFonts w:ascii="Times New Roman" w:hAnsi="Times New Roman" w:cs="Times New Roman"/>
                <w:sz w:val="16"/>
                <w:szCs w:val="16"/>
                <w:lang w:val="en-US"/>
              </w:rPr>
              <w:fldChar w:fldCharType="begin" w:fldLock="1"/>
            </w:r>
            <w:r>
              <w:rPr>
                <w:rFonts w:ascii="Times New Roman" w:hAnsi="Times New Roman" w:cs="Times New Roman"/>
                <w:sz w:val="16"/>
                <w:szCs w:val="16"/>
                <w:lang w:val="en-US"/>
              </w:rPr>
              <w:instrText>ADDIN CSL_CITATION { "citationItems" : [ { "id" : "ITEM-1", "itemData" : { "DOI" : "10.1016/j.jcin.2009.04.007", "ISSN" : "19368798", "abstract" : "OBJECTIVES\nThe aim of this study was to clarify whether pioglitazone suppresses in-stent neointimal proliferation and reduces restenosis and target lesion revascularization (TLR) after percutaneous coronary intervention (PCI). \n\nBACKGROUND\nPrevious single-center studies have demonstrated the anti-restenotic effect of a peroxisome proliferator-activated receptor gamma agonist, pioglitazone, after PCI. \n\nMETHODS\nA total of 97 patients with type 2 diabetes mellitus (T2DM) undergoing PCI (bare-metal stents only) were enrolled. After PCI, patients were randomly assigned to either the pioglitazone group (n = 48) or the control group (n = 49). Angiographical and intravascular ultrasound (IVUS) imaging were performed at baseline and repeated at 6-month follow-up. Primary end points included angiographical restenosis and TLR at 6 months follow-up. Secondary end point was in-stent neointimal volume by IVUS. \n\nRESULTS\nBaseline glucose level and glycosylated hemoglobin (HbA1c) level were similar between the pioglitazone group and the control group. Angiographical restenosis rate was 17% in the pioglitazone group and 35% in control group (p = 0.06). The TLR was significantly lower in pioglitazone group than in control group (12.5% vs. 29.8%, p = 0.04). By IVUS (n = 56), in-stent neointimal volume at 6 months showed a trend toward smaller in the pioglitazone group than in the control group (48.0 \u00b1 30.2 mm3 vs. 62.7 \u00b1 29.0 mm3, p = 0.07). Neointimal index (neointimal volume/stent volume \u00d7 100) was significantly smaller in the pioglitazone group than in the control group (31.1 \u00b1 14.3% vs. 40.5 \u00b1 12.9%, p = 0.01). \n\nCONCLUSIONS\nPioglitazone treatment might suppress in-stent neointimal proliferation and reduce incidence of TLR after PCI in patients with T2DM.", "author" : [ { "dropping-particle" : "", "family" : "Takagi", "given" : "Tsutomu", "non-dropping-particle" : "", "parse-names" : false, "suffix" : "" }, { "dropping-particle" : "", "family" : "Okura", "given" : "Hiroyuki", "non-dropping-particle" : "", "parse-names" : false, "suffix" : "" }, { "dropping-particle" : "", "family" : "Kobayashi", "given" : "Yoshiki", "non-dropping-particle" : "", "parse-names" : false, "suffix" : "" }, { "dropping-particle" : "", "family" : "Kataoka", "given" : "Toru", "non-dropping-particle" : "", "parse-names" : false, "suffix" : "" }, { "dropping-particle" : "", "family" : "Taguchi", "given" : "Haruyuki", "non-dropping-particle" : "", "parse-names" : false, "suffix" : "" }, { "dropping-particle" : "", "family" : "Toda", "given" : "Iku", "non-dropping-particle" : "", "parse-names" : false, "suffix" : "" }, { "dropping-particle" : "", "family" : "Tamita", "given" : "Koichi", "non-dropping-particle" : "", "parse-names" : false, "suffix" : "" }, { "dropping-particle" : "", "family" : "Yamamuro", "given" : "Atsushi", "non-dropping-particle" : "", "parse-names" : false, "suffix" : "" }, { "dropping-particle" : "", "family" : "Sakanoue", "given" : "Yuji", "non-dropping-particle" : "", "parse-names" : false, "suffix" : "" }, { "dropping-particle" : "", "family" : "Ito", "given" : "Akira", "non-dropping-particle" : "", "parse-names" : false, "suffix" : "" }, { "dropping-particle" : "", "family" : "Yanagi", "given" : "Shiro", "non-dropping-particle" : "", "parse-names" : false, "suffix" : "" }, { "dropping-particle" : "", "family" : "Shimeno", "given" : "Kenji", "non-dropping-particle" : "", "parse-names" : false, "suffix" : "" }, { "dropping-particle" : "", "family" : "Waseda", "given" : "Katsuhisa", "non-dropping-particle" : "", "parse-names" : false, "suffix" : "" }, { "dropping-particle" : "", "family" : "Yamasaki", "given" : "Masao", "non-dropping-particle" : "", "parse-names" : false, "suffix" : "" }, { "dropping-particle" : "", "family" : "Fitzgerald", "given" : "Peter J.", "non-dropping-particle" : "", "parse-names" : false, "suffix" : "" }, { "dropping-particle" : "", "family" : "Ikeno", "given" : "Fumiaki", "non-dropping-particle" : "", "parse-names" : false, "suffix" : "" }, { "dropping-particle" : "", "family" : "Honda", "given" : "Yasuhiro", "non-dropping-particle" : "", "parse-names" : false, "suffix" : "" }, { "dropping-particle" : "", "family" : "Yoshiyama", "given" : "Minoru", "non-dropping-particle" : "", "parse-names" : false, "suffix" : "" }, { "dropping-particle" : "", "family" : "Yoshikawa", "given" : "Junichi", "non-dropping-particle" : "", "parse-names" : false, "suffix" : "" } ], "container-title" : "JACC: Cardiovascular Interventions", "id" : "ITEM-1", "issue" : "6", "issued" : { "date-parts" : [ [ "2009" ] ] }, "page" : "524-531", "title" : "A Prospective, Multicenter, Randomized Trial to Assess Efficacy of Pioglitazone on In-Stent Neointimal Suppression in Type 2 Diabetes: POPPS (Prevention of In-Stent Neointimal Proliferation by Pioglitazone Study)", "type" : "article-journal", "volume" : "2" }, "uris" : [ "http://www.mendeley.com/documents/?uuid=3950be6f-fb8a-3fa0-86dd-1430efd26a2c" ] } ], "mendeley" : { "formattedCitation" : "[8]", "plainTextFormattedCitation" : "[8]", "previouslyFormattedCitation" : "[8]" }, "properties" : { "noteIndex" : 0 }, "schema" : "https://github.com/citation-style-language/schema/raw/master/csl-citation.json" }</w:instrText>
            </w:r>
            <w:r w:rsidR="00F9571D" w:rsidRPr="008A2F85">
              <w:rPr>
                <w:rFonts w:ascii="Times New Roman" w:hAnsi="Times New Roman" w:cs="Times New Roman"/>
                <w:sz w:val="16"/>
                <w:szCs w:val="16"/>
                <w:lang w:val="en-US"/>
              </w:rPr>
              <w:fldChar w:fldCharType="separate"/>
            </w:r>
            <w:r w:rsidRPr="00E671EF">
              <w:rPr>
                <w:rFonts w:ascii="Times New Roman" w:hAnsi="Times New Roman" w:cs="Times New Roman"/>
                <w:noProof/>
                <w:sz w:val="16"/>
                <w:szCs w:val="16"/>
                <w:lang w:val="en-US"/>
              </w:rPr>
              <w:t>[8]</w:t>
            </w:r>
            <w:r w:rsidR="00F9571D" w:rsidRPr="008A2F85">
              <w:rPr>
                <w:rFonts w:ascii="Times New Roman" w:hAnsi="Times New Roman" w:cs="Times New Roman"/>
                <w:sz w:val="16"/>
                <w:szCs w:val="16"/>
                <w:lang w:val="en-US"/>
              </w:rPr>
              <w:fldChar w:fldCharType="end"/>
            </w:r>
          </w:p>
        </w:tc>
        <w:tc>
          <w:tcPr>
            <w:tcW w:w="785" w:type="dxa"/>
            <w:tcBorders>
              <w:top w:val="single" w:sz="4" w:space="0" w:color="auto"/>
              <w:left w:val="nil"/>
              <w:bottom w:val="single" w:sz="4" w:space="0" w:color="auto"/>
              <w:right w:val="nil"/>
            </w:tcBorders>
          </w:tcPr>
          <w:p w:rsidR="000E4C2D" w:rsidRPr="003B3B21" w:rsidRDefault="000E4C2D" w:rsidP="00B35B7A">
            <w:pPr>
              <w:spacing w:line="480" w:lineRule="auto"/>
              <w:rPr>
                <w:rFonts w:ascii="Times New Roman" w:hAnsi="Times New Roman" w:cs="Times New Roman"/>
                <w:sz w:val="16"/>
                <w:szCs w:val="16"/>
                <w:lang w:val="en-US"/>
              </w:rPr>
            </w:pPr>
            <w:r w:rsidRPr="003B3B21">
              <w:rPr>
                <w:rFonts w:ascii="Times New Roman" w:hAnsi="Times New Roman" w:cs="Times New Roman"/>
                <w:sz w:val="16"/>
                <w:szCs w:val="16"/>
                <w:lang w:val="en-US"/>
              </w:rPr>
              <w:t>Japan &amp; US</w:t>
            </w:r>
          </w:p>
        </w:tc>
        <w:tc>
          <w:tcPr>
            <w:tcW w:w="851" w:type="dxa"/>
            <w:tcBorders>
              <w:top w:val="single" w:sz="4" w:space="0" w:color="auto"/>
              <w:left w:val="nil"/>
              <w:bottom w:val="single" w:sz="4" w:space="0" w:color="auto"/>
              <w:right w:val="nil"/>
            </w:tcBorders>
          </w:tcPr>
          <w:p w:rsidR="000E4C2D" w:rsidRPr="008C5877" w:rsidRDefault="000E4C2D" w:rsidP="00B35B7A">
            <w:pPr>
              <w:spacing w:line="480" w:lineRule="auto"/>
              <w:rPr>
                <w:rFonts w:ascii="Times New Roman" w:hAnsi="Times New Roman" w:cs="Times New Roman"/>
                <w:sz w:val="16"/>
                <w:szCs w:val="16"/>
                <w:lang w:val="en-US"/>
              </w:rPr>
            </w:pPr>
            <w:r w:rsidRPr="008C5877">
              <w:rPr>
                <w:rFonts w:ascii="Times New Roman" w:hAnsi="Times New Roman" w:cs="Times New Roman"/>
                <w:sz w:val="16"/>
                <w:szCs w:val="16"/>
                <w:lang w:val="en-US"/>
              </w:rPr>
              <w:t>RCT, multi-center</w:t>
            </w:r>
          </w:p>
        </w:tc>
        <w:tc>
          <w:tcPr>
            <w:tcW w:w="1276" w:type="dxa"/>
            <w:gridSpan w:val="2"/>
            <w:tcBorders>
              <w:top w:val="single" w:sz="4" w:space="0" w:color="auto"/>
              <w:left w:val="nil"/>
              <w:bottom w:val="single" w:sz="4" w:space="0" w:color="auto"/>
              <w:right w:val="nil"/>
            </w:tcBorders>
          </w:tcPr>
          <w:p w:rsidR="000E4C2D" w:rsidRPr="00955288" w:rsidRDefault="000E4C2D" w:rsidP="00B35B7A">
            <w:pPr>
              <w:spacing w:line="480" w:lineRule="auto"/>
              <w:rPr>
                <w:rFonts w:ascii="Times New Roman" w:hAnsi="Times New Roman" w:cs="Times New Roman"/>
                <w:sz w:val="16"/>
                <w:szCs w:val="16"/>
                <w:lang w:val="en-US"/>
              </w:rPr>
            </w:pPr>
            <w:r w:rsidRPr="00955288">
              <w:rPr>
                <w:rFonts w:ascii="Times New Roman" w:hAnsi="Times New Roman" w:cs="Times New Roman"/>
                <w:sz w:val="16"/>
                <w:szCs w:val="16"/>
                <w:lang w:val="en-US"/>
              </w:rPr>
              <w:t>DM II + symptomatic heart disease + PCI</w:t>
            </w:r>
          </w:p>
        </w:tc>
        <w:tc>
          <w:tcPr>
            <w:tcW w:w="708" w:type="dxa"/>
            <w:tcBorders>
              <w:top w:val="single" w:sz="4" w:space="0" w:color="auto"/>
              <w:left w:val="nil"/>
              <w:bottom w:val="single" w:sz="4" w:space="0" w:color="auto"/>
              <w:right w:val="nil"/>
            </w:tcBorders>
          </w:tcPr>
          <w:p w:rsidR="000E4C2D" w:rsidRPr="0056118A" w:rsidRDefault="000E4C2D" w:rsidP="00B35B7A">
            <w:pPr>
              <w:spacing w:line="480" w:lineRule="auto"/>
              <w:rPr>
                <w:rFonts w:ascii="Times New Roman" w:hAnsi="Times New Roman" w:cs="Times New Roman"/>
                <w:sz w:val="16"/>
                <w:szCs w:val="16"/>
                <w:lang w:val="en-US"/>
              </w:rPr>
            </w:pPr>
            <w:r w:rsidRPr="0056118A">
              <w:rPr>
                <w:rFonts w:ascii="Times New Roman" w:hAnsi="Times New Roman" w:cs="Times New Roman"/>
                <w:sz w:val="16"/>
                <w:szCs w:val="16"/>
                <w:lang w:val="en-US"/>
              </w:rPr>
              <w:t>48</w:t>
            </w:r>
          </w:p>
          <w:p w:rsidR="000E4C2D" w:rsidRPr="00101317" w:rsidRDefault="000E4C2D"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49</w:t>
            </w:r>
          </w:p>
        </w:tc>
        <w:tc>
          <w:tcPr>
            <w:tcW w:w="993" w:type="dxa"/>
            <w:tcBorders>
              <w:top w:val="single" w:sz="4" w:space="0" w:color="auto"/>
              <w:left w:val="nil"/>
              <w:bottom w:val="single" w:sz="4" w:space="0" w:color="auto"/>
              <w:right w:val="nil"/>
            </w:tcBorders>
          </w:tcPr>
          <w:p w:rsidR="000E4C2D" w:rsidRPr="00C761A9" w:rsidRDefault="000E4C2D" w:rsidP="00B35B7A">
            <w:pPr>
              <w:spacing w:line="480" w:lineRule="auto"/>
              <w:rPr>
                <w:rFonts w:ascii="Times New Roman" w:hAnsi="Times New Roman" w:cs="Times New Roman"/>
                <w:sz w:val="16"/>
                <w:szCs w:val="16"/>
                <w:lang w:val="en-US"/>
              </w:rPr>
            </w:pPr>
            <w:r w:rsidRPr="00C761A9">
              <w:rPr>
                <w:rFonts w:ascii="Times New Roman" w:hAnsi="Times New Roman" w:cs="Times New Roman"/>
                <w:sz w:val="16"/>
                <w:szCs w:val="16"/>
                <w:lang w:val="en-US"/>
              </w:rPr>
              <w:t>17</w:t>
            </w:r>
          </w:p>
          <w:p w:rsidR="000E4C2D" w:rsidRPr="00037EE4" w:rsidRDefault="000E4C2D" w:rsidP="00B35B7A">
            <w:pPr>
              <w:spacing w:line="480" w:lineRule="auto"/>
              <w:rPr>
                <w:rFonts w:ascii="Times New Roman" w:hAnsi="Times New Roman" w:cs="Times New Roman"/>
                <w:sz w:val="16"/>
                <w:szCs w:val="16"/>
                <w:lang w:val="en-US"/>
              </w:rPr>
            </w:pPr>
            <w:r w:rsidRPr="00037EE4">
              <w:rPr>
                <w:rFonts w:ascii="Times New Roman" w:hAnsi="Times New Roman" w:cs="Times New Roman"/>
                <w:sz w:val="16"/>
                <w:szCs w:val="16"/>
                <w:lang w:val="en-US"/>
              </w:rPr>
              <w:t>14</w:t>
            </w:r>
          </w:p>
        </w:tc>
        <w:tc>
          <w:tcPr>
            <w:tcW w:w="1134" w:type="dxa"/>
            <w:tcBorders>
              <w:top w:val="single" w:sz="4" w:space="0" w:color="auto"/>
              <w:left w:val="nil"/>
              <w:bottom w:val="single" w:sz="4" w:space="0" w:color="auto"/>
              <w:right w:val="nil"/>
            </w:tcBorders>
          </w:tcPr>
          <w:p w:rsidR="000E4C2D" w:rsidRPr="00650320" w:rsidRDefault="000E4C2D" w:rsidP="00B35B7A">
            <w:pPr>
              <w:spacing w:line="480" w:lineRule="auto"/>
              <w:rPr>
                <w:rFonts w:ascii="Times New Roman" w:eastAsia="MS Gothic" w:hAnsi="Times New Roman" w:cs="Times New Roman"/>
                <w:sz w:val="16"/>
                <w:szCs w:val="16"/>
                <w:lang w:val="en-US"/>
              </w:rPr>
            </w:pPr>
            <w:r w:rsidRPr="0072474C">
              <w:rPr>
                <w:rFonts w:ascii="Times New Roman" w:hAnsi="Times New Roman" w:cs="Times New Roman"/>
                <w:sz w:val="16"/>
                <w:szCs w:val="16"/>
                <w:lang w:val="en-US"/>
              </w:rPr>
              <w:t>64.0</w:t>
            </w:r>
            <w:r w:rsidR="00F9571D" w:rsidRPr="00F9571D">
              <w:rPr>
                <w:rFonts w:ascii="Times New Roman" w:eastAsia="MS Gothic" w:hAnsi="Times New Roman" w:cs="Times New Roman"/>
                <w:sz w:val="16"/>
                <w:szCs w:val="16"/>
                <w:lang w:val="en-US"/>
              </w:rPr>
              <w:t>±8.8</w:t>
            </w:r>
          </w:p>
          <w:p w:rsidR="000E4C2D" w:rsidRPr="00792854" w:rsidRDefault="00F9571D" w:rsidP="00B35B7A">
            <w:pPr>
              <w:spacing w:line="480" w:lineRule="auto"/>
              <w:rPr>
                <w:rFonts w:ascii="Times New Roman" w:hAnsi="Times New Roman" w:cs="Times New Roman"/>
                <w:sz w:val="16"/>
                <w:szCs w:val="16"/>
                <w:lang w:val="en-US"/>
              </w:rPr>
            </w:pPr>
            <w:r w:rsidRPr="00F9571D">
              <w:rPr>
                <w:rFonts w:ascii="Times New Roman" w:eastAsia="MS Gothic" w:hAnsi="Times New Roman" w:cs="Times New Roman"/>
                <w:sz w:val="16"/>
                <w:szCs w:val="16"/>
                <w:lang w:val="en-US"/>
              </w:rPr>
              <w:t>62.4±9.8</w:t>
            </w:r>
          </w:p>
        </w:tc>
        <w:tc>
          <w:tcPr>
            <w:tcW w:w="1275" w:type="dxa"/>
            <w:tcBorders>
              <w:top w:val="single" w:sz="4" w:space="0" w:color="auto"/>
              <w:left w:val="nil"/>
              <w:bottom w:val="single" w:sz="4" w:space="0" w:color="auto"/>
              <w:right w:val="nil"/>
            </w:tcBorders>
          </w:tcPr>
          <w:p w:rsidR="000E4C2D" w:rsidRPr="00A64CE1" w:rsidRDefault="000E4C2D" w:rsidP="00B35B7A">
            <w:pPr>
              <w:spacing w:line="480" w:lineRule="auto"/>
              <w:rPr>
                <w:rFonts w:ascii="Times New Roman" w:hAnsi="Times New Roman" w:cs="Times New Roman"/>
                <w:sz w:val="16"/>
                <w:szCs w:val="16"/>
                <w:lang w:val="en-US"/>
              </w:rPr>
            </w:pPr>
            <w:r w:rsidRPr="00A64CE1">
              <w:rPr>
                <w:rFonts w:ascii="Times New Roman" w:hAnsi="Times New Roman" w:cs="Times New Roman"/>
                <w:sz w:val="16"/>
                <w:szCs w:val="16"/>
                <w:lang w:val="en-US"/>
              </w:rPr>
              <w:t xml:space="preserve">Pio (30) vs. </w:t>
            </w:r>
            <w:r>
              <w:rPr>
                <w:rFonts w:ascii="Times New Roman" w:hAnsi="Times New Roman" w:cs="Times New Roman"/>
                <w:sz w:val="16"/>
                <w:szCs w:val="16"/>
                <w:lang w:val="en-US"/>
              </w:rPr>
              <w:t>control, not further specified</w:t>
            </w:r>
          </w:p>
        </w:tc>
        <w:tc>
          <w:tcPr>
            <w:tcW w:w="1134" w:type="dxa"/>
            <w:tcBorders>
              <w:top w:val="single" w:sz="4" w:space="0" w:color="auto"/>
              <w:left w:val="nil"/>
              <w:bottom w:val="single" w:sz="4" w:space="0" w:color="auto"/>
              <w:right w:val="single" w:sz="4" w:space="0" w:color="auto"/>
            </w:tcBorders>
          </w:tcPr>
          <w:p w:rsidR="000E4C2D" w:rsidRPr="00FE451B" w:rsidRDefault="000E4C2D" w:rsidP="00B35B7A">
            <w:pPr>
              <w:spacing w:line="480" w:lineRule="auto"/>
              <w:rPr>
                <w:rFonts w:ascii="Times New Roman" w:hAnsi="Times New Roman" w:cs="Times New Roman"/>
                <w:sz w:val="16"/>
                <w:szCs w:val="16"/>
                <w:lang w:val="en-US"/>
              </w:rPr>
            </w:pPr>
            <w:r w:rsidRPr="00FE451B">
              <w:rPr>
                <w:rFonts w:ascii="Times New Roman" w:hAnsi="Times New Roman" w:cs="Times New Roman"/>
                <w:sz w:val="16"/>
                <w:szCs w:val="16"/>
                <w:lang w:val="en-US"/>
              </w:rPr>
              <w:t>12 Months</w:t>
            </w:r>
            <w:r w:rsidR="00746776">
              <w:rPr>
                <w:rFonts w:ascii="Times New Roman" w:hAnsi="Times New Roman" w:cs="Times New Roman"/>
                <w:sz w:val="16"/>
                <w:szCs w:val="16"/>
                <w:lang w:val="en-US"/>
              </w:rPr>
              <w:t>§</w:t>
            </w:r>
          </w:p>
        </w:tc>
      </w:tr>
      <w:tr w:rsidR="000E4C2D" w:rsidRPr="00650320" w:rsidTr="00CB06FD">
        <w:tc>
          <w:tcPr>
            <w:tcW w:w="1058" w:type="dxa"/>
            <w:tcBorders>
              <w:top w:val="single" w:sz="4" w:space="0" w:color="auto"/>
              <w:bottom w:val="single" w:sz="4" w:space="0" w:color="auto"/>
              <w:right w:val="nil"/>
            </w:tcBorders>
          </w:tcPr>
          <w:p w:rsidR="000E4C2D" w:rsidRPr="008A2F85" w:rsidRDefault="000E4C2D" w:rsidP="00B35B7A">
            <w:pPr>
              <w:spacing w:line="480" w:lineRule="auto"/>
              <w:rPr>
                <w:rFonts w:ascii="Times New Roman" w:hAnsi="Times New Roman" w:cs="Times New Roman"/>
                <w:sz w:val="16"/>
                <w:szCs w:val="16"/>
                <w:lang w:val="en-US"/>
              </w:rPr>
            </w:pPr>
            <w:r w:rsidRPr="008A2F85">
              <w:rPr>
                <w:rFonts w:ascii="Times New Roman" w:hAnsi="Times New Roman" w:cs="Times New Roman"/>
                <w:sz w:val="16"/>
                <w:szCs w:val="16"/>
                <w:lang w:val="en-US"/>
              </w:rPr>
              <w:t>Tanaka,</w:t>
            </w:r>
          </w:p>
          <w:p w:rsidR="000E4C2D" w:rsidRPr="008A2F85" w:rsidRDefault="000E4C2D" w:rsidP="00B35B7A">
            <w:pPr>
              <w:spacing w:line="480" w:lineRule="auto"/>
              <w:rPr>
                <w:rFonts w:ascii="Times New Roman" w:hAnsi="Times New Roman" w:cs="Times New Roman"/>
                <w:sz w:val="16"/>
                <w:szCs w:val="16"/>
                <w:lang w:val="en-US"/>
              </w:rPr>
            </w:pPr>
            <w:r w:rsidRPr="008A2F85">
              <w:rPr>
                <w:rFonts w:ascii="Times New Roman" w:hAnsi="Times New Roman" w:cs="Times New Roman"/>
                <w:sz w:val="16"/>
                <w:szCs w:val="16"/>
                <w:lang w:val="en-US"/>
              </w:rPr>
              <w:t>2015</w:t>
            </w:r>
          </w:p>
          <w:p w:rsidR="000E4C2D" w:rsidRDefault="000E4C2D" w:rsidP="00B35B7A">
            <w:pPr>
              <w:spacing w:line="480" w:lineRule="auto"/>
              <w:rPr>
                <w:rFonts w:ascii="Times New Roman" w:hAnsi="Times New Roman" w:cs="Times New Roman"/>
                <w:sz w:val="16"/>
                <w:szCs w:val="16"/>
                <w:lang w:val="en-US"/>
              </w:rPr>
            </w:pPr>
            <w:r w:rsidRPr="008A2F85">
              <w:rPr>
                <w:rFonts w:ascii="Times New Roman" w:hAnsi="Times New Roman" w:cs="Times New Roman"/>
                <w:sz w:val="16"/>
                <w:szCs w:val="16"/>
                <w:lang w:val="en-US"/>
              </w:rPr>
              <w:t>(J-SPIRIT)</w:t>
            </w:r>
          </w:p>
          <w:p w:rsidR="000E4C2D" w:rsidRPr="008A2F85" w:rsidRDefault="00F9571D" w:rsidP="00B35B7A">
            <w:pPr>
              <w:spacing w:line="480" w:lineRule="auto"/>
              <w:rPr>
                <w:rFonts w:ascii="Times New Roman" w:hAnsi="Times New Roman" w:cs="Times New Roman"/>
                <w:sz w:val="16"/>
                <w:szCs w:val="16"/>
                <w:highlight w:val="red"/>
                <w:lang w:val="en-US"/>
              </w:rPr>
            </w:pPr>
            <w:r w:rsidRPr="008A2F85">
              <w:rPr>
                <w:rFonts w:ascii="Times New Roman" w:hAnsi="Times New Roman" w:cs="Times New Roman"/>
                <w:sz w:val="16"/>
                <w:szCs w:val="16"/>
                <w:lang w:val="en-US"/>
              </w:rPr>
              <w:fldChar w:fldCharType="begin" w:fldLock="1"/>
            </w:r>
            <w:r w:rsidR="000E4C2D">
              <w:rPr>
                <w:rFonts w:ascii="Times New Roman" w:hAnsi="Times New Roman" w:cs="Times New Roman"/>
                <w:sz w:val="16"/>
                <w:szCs w:val="16"/>
                <w:lang w:val="en-US"/>
              </w:rPr>
              <w:instrText>ADDIN CSL_CITATION { "citationItems" : [ { "id" : "ITEM-1", "itemData" : { "DOI" : "10.5551/jat.30007", "ISSN" : "1880-3873", "PMID" : "26269002", "abstract" : "AIM Prediabetes is an independent risk factor for future stroke. However, no effective treatment has yet been established for the recurrence of stroke in patients with prediabetes. Here we investigated the effects of pioglitazone, a potent peroxisome proliferator-activated receptor-gamma agonist, for the reduction of recurrent stroke in patients with prediabetes. METHODS Participants were patients who had a symptomatic ischemic stroke or transient ischemic attack (TIA) without a history of type 2 diabetes mellitus and who were diagnosed to have IGT or newly diagnosed diabetes by a 75-g oral glucose tolerance test. These patients were randomized to either receive or not receive pioglitazone. The primary endpoint was a recurrence of ischemic stroke. RESULTS A total of 120 patients were enrolled in the study. Sixty-three patients received pioglitazone and 57 were enrolled in the control group that did not receive pioglitazone. The majority of patients (68.3%) were prescribed 15 mg of pioglitazone, while the remaining patients (31.7%) were treated with 30 mg of pioglitazone. Over a median follow-up period of 2.8 years, treatment with pioglitazone was found to be associated with a lower rate of the primary endpoint (recurrence of stroke) than that observed in the control group [event rate=4.8% pioglitazone vs 10.5% control, hazard ratio=0.62, 95% confidence interval 0.13-2.35, p=0.49]. However, differences were not statistically significant. CONCLUSIONS While this study was too underpowered to determine the effect of pioglitazone, the result failed to show beneficial effects in patients of ischemic stroke or TIA with impaired glucose tolerance and newly diagnosed diabetes.", "author" : [ { "dropping-particle" : "", "family" : "Tanaka", "given" : "Ryota", "non-dropping-particle" : "", "parse-names" : false, "suffix" : "" }, { "dropping-particle" : "", "family" : "Yamashiro", "given" : "Kazuo", "non-dropping-particle" : "", "parse-names" : false, "suffix" : "" }, { "dropping-particle" : "", "family" : "Okuma", "given" : "Yasuyuki", "non-dropping-particle" : "", "parse-names" : false, "suffix" : "" }, { "dropping-particle" : "", "family" : "Shimura", "given" : "Hideki", "non-dropping-particle" : "", "parse-names" : false, "suffix" : "" }, { "dropping-particle" : "", "family" : "Nakamura", "given" : "Shinichiro", "non-dropping-particle" : "", "parse-names" : false, "suffix" : "" }, { "dropping-particle" : "", "family" : "Ueno", "given" : "Yuji", "non-dropping-particle" : "", "parse-names" : false, "suffix" : "" }, { "dropping-particle" : "", "family" : "Tanaka", "given" : "Yasutaka", "non-dropping-particle" : "", "parse-names" : false, "suffix" : "" }, { "dropping-particle" : "", "family" : "Miyamoto", "given" : "Nobukazu", "non-dropping-particle" : "", "parse-names" : false, "suffix" : "" }, { "dropping-particle" : "", "family" : "Tomizawa", "given" : "Yuji", "non-dropping-particle" : "", "parse-names" : false, "suffix" : "" }, { "dropping-particle" : "", "family" : "Nakahara", "given" : "Toshiki", "non-dropping-particle" : "", "parse-names" : false, "suffix" : "" }, { "dropping-particle" : "", "family" : "Furukawa", "given" : "Yoshiaki", "non-dropping-particle" : "", "parse-names" : false, "suffix" : "" }, { "dropping-particle" : "", "family" : "Watada", "given" : "Hirotaka", "non-dropping-particle" : "", "parse-names" : false, "suffix" : "" }, { "dropping-particle" : "", "family" : "Kawamori", "given" : "Ryuzo", "non-dropping-particle" : "", "parse-names" : false, "suffix" : "" }, { "dropping-particle" : "", "family" : "Hattori", "given" : "Nobutaka", "non-dropping-particle" : "", "parse-names" : false, "suffix" : "" }, { "dropping-particle" : "", "family" : "Urabe", "given" : "Takao", "non-dropping-particle" : "", "parse-names" : false, "suffix" : "" } ], "container-title" : "Journal of atherosclerosis and thrombosis", "id" : "ITEM-1", "issue" : "12", "issued" : { "date-parts" : [ [ "2015" ] ] }, "page" : "1305-16", "title" : "Effects of Pioglitazone for Secondary Stroke Prevention in Patients with Impaired Glucose Tolerance and Newly Diagnosed Diabetes: The J-SPIRIT Study.", "type" : "article-journal", "volume" : "22" }, "uris" : [ "http://www.mendeley.com/documents/?uuid=778efbfb-393d-3237-88bf-f3ca16c67675" ] } ], "mendeley" : { "formattedCitation" : "[9]", "plainTextFormattedCitation" : "[9]", "previouslyFormattedCitation" : "[9]" }, "properties" : { "noteIndex" : 0 }, "schema" : "https://github.com/citation-style-language/schema/raw/master/csl-citation.json" }</w:instrText>
            </w:r>
            <w:r w:rsidRPr="008A2F85">
              <w:rPr>
                <w:rFonts w:ascii="Times New Roman" w:hAnsi="Times New Roman" w:cs="Times New Roman"/>
                <w:sz w:val="16"/>
                <w:szCs w:val="16"/>
                <w:lang w:val="en-US"/>
              </w:rPr>
              <w:fldChar w:fldCharType="separate"/>
            </w:r>
            <w:r w:rsidR="000E4C2D" w:rsidRPr="00E671EF">
              <w:rPr>
                <w:rFonts w:ascii="Times New Roman" w:hAnsi="Times New Roman" w:cs="Times New Roman"/>
                <w:noProof/>
                <w:sz w:val="16"/>
                <w:szCs w:val="16"/>
                <w:lang w:val="en-US"/>
              </w:rPr>
              <w:t>[9]</w:t>
            </w:r>
            <w:r w:rsidRPr="008A2F85">
              <w:rPr>
                <w:rFonts w:ascii="Times New Roman" w:hAnsi="Times New Roman" w:cs="Times New Roman"/>
                <w:sz w:val="16"/>
                <w:szCs w:val="16"/>
                <w:lang w:val="en-US"/>
              </w:rPr>
              <w:fldChar w:fldCharType="end"/>
            </w:r>
          </w:p>
        </w:tc>
        <w:tc>
          <w:tcPr>
            <w:tcW w:w="785" w:type="dxa"/>
            <w:tcBorders>
              <w:top w:val="single" w:sz="4" w:space="0" w:color="auto"/>
              <w:left w:val="nil"/>
              <w:bottom w:val="single" w:sz="4" w:space="0" w:color="auto"/>
              <w:right w:val="nil"/>
            </w:tcBorders>
          </w:tcPr>
          <w:p w:rsidR="000E4C2D" w:rsidRPr="003B3B21" w:rsidRDefault="000E4C2D" w:rsidP="00B35B7A">
            <w:pPr>
              <w:spacing w:line="480" w:lineRule="auto"/>
              <w:rPr>
                <w:rFonts w:ascii="Times New Roman" w:hAnsi="Times New Roman" w:cs="Times New Roman"/>
                <w:sz w:val="16"/>
                <w:szCs w:val="16"/>
                <w:lang w:val="en-US"/>
              </w:rPr>
            </w:pPr>
            <w:r w:rsidRPr="003B3B21">
              <w:rPr>
                <w:rFonts w:ascii="Times New Roman" w:hAnsi="Times New Roman" w:cs="Times New Roman"/>
                <w:sz w:val="16"/>
                <w:szCs w:val="16"/>
                <w:lang w:val="en-US"/>
              </w:rPr>
              <w:t>Japan</w:t>
            </w:r>
          </w:p>
        </w:tc>
        <w:tc>
          <w:tcPr>
            <w:tcW w:w="851" w:type="dxa"/>
            <w:tcBorders>
              <w:top w:val="single" w:sz="4" w:space="0" w:color="auto"/>
              <w:left w:val="nil"/>
              <w:bottom w:val="single" w:sz="4" w:space="0" w:color="auto"/>
              <w:right w:val="nil"/>
            </w:tcBorders>
          </w:tcPr>
          <w:p w:rsidR="000E4C2D" w:rsidRPr="00955288" w:rsidRDefault="000E4C2D" w:rsidP="00B35B7A">
            <w:pPr>
              <w:spacing w:line="480" w:lineRule="auto"/>
              <w:rPr>
                <w:rFonts w:ascii="Times New Roman" w:hAnsi="Times New Roman" w:cs="Times New Roman"/>
                <w:sz w:val="16"/>
                <w:szCs w:val="16"/>
                <w:lang w:val="en-US"/>
              </w:rPr>
            </w:pPr>
            <w:r w:rsidRPr="008C5877">
              <w:rPr>
                <w:rFonts w:ascii="Times New Roman" w:hAnsi="Times New Roman" w:cs="Times New Roman"/>
                <w:sz w:val="16"/>
                <w:szCs w:val="16"/>
                <w:lang w:val="en-US"/>
              </w:rPr>
              <w:t>RCT, multi-center</w:t>
            </w:r>
          </w:p>
        </w:tc>
        <w:tc>
          <w:tcPr>
            <w:tcW w:w="1276" w:type="dxa"/>
            <w:gridSpan w:val="2"/>
            <w:tcBorders>
              <w:top w:val="single" w:sz="4" w:space="0" w:color="auto"/>
              <w:left w:val="nil"/>
              <w:bottom w:val="single" w:sz="4" w:space="0" w:color="auto"/>
              <w:right w:val="nil"/>
            </w:tcBorders>
          </w:tcPr>
          <w:p w:rsidR="000E4C2D" w:rsidRPr="0056118A" w:rsidRDefault="000E4C2D" w:rsidP="00B35B7A">
            <w:pPr>
              <w:spacing w:line="480" w:lineRule="auto"/>
              <w:rPr>
                <w:rFonts w:ascii="Times New Roman" w:hAnsi="Times New Roman" w:cs="Times New Roman"/>
                <w:sz w:val="16"/>
                <w:szCs w:val="16"/>
                <w:lang w:val="en-US"/>
              </w:rPr>
            </w:pPr>
            <w:r w:rsidRPr="0056118A">
              <w:rPr>
                <w:rFonts w:ascii="Times New Roman" w:hAnsi="Times New Roman" w:cs="Times New Roman"/>
                <w:sz w:val="16"/>
                <w:szCs w:val="16"/>
                <w:lang w:val="en-US"/>
              </w:rPr>
              <w:t>AGTT + TIA/ischemic stroke</w:t>
            </w:r>
          </w:p>
        </w:tc>
        <w:tc>
          <w:tcPr>
            <w:tcW w:w="708" w:type="dxa"/>
            <w:tcBorders>
              <w:top w:val="single" w:sz="4" w:space="0" w:color="auto"/>
              <w:left w:val="nil"/>
              <w:bottom w:val="single" w:sz="4" w:space="0" w:color="auto"/>
              <w:right w:val="nil"/>
            </w:tcBorders>
          </w:tcPr>
          <w:p w:rsidR="000E4C2D" w:rsidRPr="00101317" w:rsidRDefault="000E4C2D"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63</w:t>
            </w:r>
          </w:p>
          <w:p w:rsidR="000E4C2D" w:rsidRPr="00C761A9" w:rsidRDefault="000E4C2D" w:rsidP="00B35B7A">
            <w:pPr>
              <w:spacing w:line="480" w:lineRule="auto"/>
              <w:rPr>
                <w:rFonts w:ascii="Times New Roman" w:hAnsi="Times New Roman" w:cs="Times New Roman"/>
                <w:sz w:val="16"/>
                <w:szCs w:val="16"/>
                <w:lang w:val="en-US"/>
              </w:rPr>
            </w:pPr>
            <w:r w:rsidRPr="00C761A9">
              <w:rPr>
                <w:rFonts w:ascii="Times New Roman" w:hAnsi="Times New Roman" w:cs="Times New Roman"/>
                <w:sz w:val="16"/>
                <w:szCs w:val="16"/>
                <w:lang w:val="en-US"/>
              </w:rPr>
              <w:t>57</w:t>
            </w:r>
          </w:p>
        </w:tc>
        <w:tc>
          <w:tcPr>
            <w:tcW w:w="993" w:type="dxa"/>
            <w:tcBorders>
              <w:top w:val="single" w:sz="4" w:space="0" w:color="auto"/>
              <w:left w:val="nil"/>
              <w:bottom w:val="single" w:sz="4" w:space="0" w:color="auto"/>
              <w:right w:val="nil"/>
            </w:tcBorders>
          </w:tcPr>
          <w:p w:rsidR="000E4C2D" w:rsidRPr="00037EE4" w:rsidRDefault="000E4C2D" w:rsidP="00B35B7A">
            <w:pPr>
              <w:spacing w:line="480" w:lineRule="auto"/>
              <w:rPr>
                <w:rFonts w:ascii="Times New Roman" w:hAnsi="Times New Roman" w:cs="Times New Roman"/>
                <w:sz w:val="16"/>
                <w:szCs w:val="16"/>
                <w:lang w:val="en-US"/>
              </w:rPr>
            </w:pPr>
            <w:r w:rsidRPr="00037EE4">
              <w:rPr>
                <w:rFonts w:ascii="Times New Roman" w:hAnsi="Times New Roman" w:cs="Times New Roman"/>
                <w:sz w:val="16"/>
                <w:szCs w:val="16"/>
                <w:lang w:val="en-US"/>
              </w:rPr>
              <w:t>22.2</w:t>
            </w:r>
          </w:p>
          <w:p w:rsidR="000E4C2D" w:rsidRPr="0072474C" w:rsidRDefault="000E4C2D" w:rsidP="00B35B7A">
            <w:pPr>
              <w:spacing w:line="480" w:lineRule="auto"/>
              <w:rPr>
                <w:rFonts w:ascii="Times New Roman" w:hAnsi="Times New Roman" w:cs="Times New Roman"/>
                <w:sz w:val="16"/>
                <w:szCs w:val="16"/>
                <w:lang w:val="en-US"/>
              </w:rPr>
            </w:pPr>
            <w:r w:rsidRPr="0072474C">
              <w:rPr>
                <w:rFonts w:ascii="Times New Roman" w:hAnsi="Times New Roman" w:cs="Times New Roman"/>
                <w:sz w:val="16"/>
                <w:szCs w:val="16"/>
                <w:lang w:val="en-US"/>
              </w:rPr>
              <w:t>26.3</w:t>
            </w:r>
          </w:p>
        </w:tc>
        <w:tc>
          <w:tcPr>
            <w:tcW w:w="1134" w:type="dxa"/>
            <w:tcBorders>
              <w:top w:val="single" w:sz="4" w:space="0" w:color="auto"/>
              <w:left w:val="nil"/>
              <w:bottom w:val="single" w:sz="4" w:space="0" w:color="auto"/>
              <w:right w:val="nil"/>
            </w:tcBorders>
          </w:tcPr>
          <w:p w:rsidR="000E4C2D" w:rsidRPr="00650320" w:rsidRDefault="000E4C2D" w:rsidP="00B35B7A">
            <w:pPr>
              <w:spacing w:line="480" w:lineRule="auto"/>
              <w:rPr>
                <w:rFonts w:ascii="Times New Roman" w:eastAsia="MS Gothic" w:hAnsi="Times New Roman" w:cs="Times New Roman"/>
                <w:sz w:val="16"/>
                <w:szCs w:val="16"/>
                <w:lang w:val="en-US"/>
              </w:rPr>
            </w:pPr>
            <w:r w:rsidRPr="007A0DBE">
              <w:rPr>
                <w:rFonts w:ascii="Times New Roman" w:hAnsi="Times New Roman" w:cs="Times New Roman"/>
                <w:sz w:val="16"/>
                <w:szCs w:val="16"/>
                <w:lang w:val="en-US"/>
              </w:rPr>
              <w:t xml:space="preserve">68.1 </w:t>
            </w:r>
            <w:r w:rsidR="00F9571D" w:rsidRPr="00F9571D">
              <w:rPr>
                <w:rFonts w:ascii="Times New Roman" w:eastAsia="MS Gothic" w:hAnsi="Times New Roman" w:cs="Times New Roman"/>
                <w:sz w:val="16"/>
                <w:szCs w:val="16"/>
                <w:lang w:val="en-US"/>
              </w:rPr>
              <w:t>(48-82)</w:t>
            </w:r>
          </w:p>
          <w:p w:rsidR="000E4C2D" w:rsidRPr="00650320" w:rsidRDefault="00F9571D" w:rsidP="00B35B7A">
            <w:pPr>
              <w:spacing w:line="480" w:lineRule="auto"/>
              <w:rPr>
                <w:rFonts w:ascii="Times New Roman" w:eastAsia="MS Gothic" w:hAnsi="Times New Roman" w:cs="Times New Roman"/>
                <w:sz w:val="16"/>
                <w:szCs w:val="16"/>
                <w:lang w:val="en-US"/>
              </w:rPr>
            </w:pPr>
            <w:r w:rsidRPr="00F9571D">
              <w:rPr>
                <w:rFonts w:ascii="Times New Roman" w:eastAsia="MS Gothic" w:hAnsi="Times New Roman" w:cs="Times New Roman"/>
                <w:sz w:val="16"/>
                <w:szCs w:val="16"/>
                <w:lang w:val="en-US"/>
              </w:rPr>
              <w:t>68.8 (40-89)</w:t>
            </w:r>
          </w:p>
          <w:p w:rsidR="000E4C2D" w:rsidRPr="00FE451B" w:rsidRDefault="000E4C2D" w:rsidP="00B35B7A">
            <w:pPr>
              <w:spacing w:line="480" w:lineRule="auto"/>
              <w:rPr>
                <w:rFonts w:ascii="Times New Roman" w:hAnsi="Times New Roman" w:cs="Times New Roman"/>
                <w:sz w:val="16"/>
                <w:szCs w:val="16"/>
                <w:lang w:val="en-US"/>
              </w:rPr>
            </w:pPr>
          </w:p>
        </w:tc>
        <w:tc>
          <w:tcPr>
            <w:tcW w:w="1275" w:type="dxa"/>
            <w:tcBorders>
              <w:top w:val="single" w:sz="4" w:space="0" w:color="auto"/>
              <w:left w:val="nil"/>
              <w:bottom w:val="single" w:sz="4" w:space="0" w:color="auto"/>
              <w:right w:val="nil"/>
            </w:tcBorders>
          </w:tcPr>
          <w:p w:rsidR="000E4C2D" w:rsidRPr="0099533F" w:rsidRDefault="000E4C2D" w:rsidP="00B35B7A">
            <w:pPr>
              <w:spacing w:line="480" w:lineRule="auto"/>
              <w:rPr>
                <w:rFonts w:ascii="Times New Roman" w:hAnsi="Times New Roman" w:cs="Times New Roman"/>
                <w:sz w:val="16"/>
                <w:szCs w:val="16"/>
                <w:lang w:val="en-US"/>
              </w:rPr>
            </w:pPr>
            <w:r w:rsidRPr="0099533F">
              <w:rPr>
                <w:rFonts w:ascii="Times New Roman" w:hAnsi="Times New Roman" w:cs="Times New Roman"/>
                <w:sz w:val="16"/>
                <w:szCs w:val="16"/>
                <w:lang w:val="en-US"/>
              </w:rPr>
              <w:t>Pio (15-30) vs. n</w:t>
            </w:r>
            <w:r>
              <w:rPr>
                <w:rFonts w:ascii="Times New Roman" w:hAnsi="Times New Roman" w:cs="Times New Roman"/>
                <w:sz w:val="16"/>
                <w:szCs w:val="16"/>
                <w:lang w:val="en-US"/>
              </w:rPr>
              <w:t>ot receiving pioglitazone</w:t>
            </w:r>
          </w:p>
        </w:tc>
        <w:tc>
          <w:tcPr>
            <w:tcW w:w="1134" w:type="dxa"/>
            <w:tcBorders>
              <w:top w:val="single" w:sz="4" w:space="0" w:color="auto"/>
              <w:left w:val="nil"/>
              <w:bottom w:val="single" w:sz="4" w:space="0" w:color="auto"/>
              <w:right w:val="single" w:sz="4" w:space="0" w:color="auto"/>
            </w:tcBorders>
          </w:tcPr>
          <w:p w:rsidR="000E4C2D" w:rsidRPr="00E8086F" w:rsidRDefault="000E4C2D" w:rsidP="00B35B7A">
            <w:pPr>
              <w:spacing w:line="480" w:lineRule="auto"/>
              <w:rPr>
                <w:rFonts w:ascii="Times New Roman" w:hAnsi="Times New Roman" w:cs="Times New Roman"/>
                <w:sz w:val="16"/>
                <w:szCs w:val="16"/>
                <w:lang w:val="en-US"/>
              </w:rPr>
            </w:pPr>
            <w:r w:rsidRPr="00E8086F">
              <w:rPr>
                <w:rFonts w:ascii="Times New Roman" w:hAnsi="Times New Roman" w:cs="Times New Roman"/>
                <w:sz w:val="16"/>
                <w:szCs w:val="16"/>
                <w:lang w:val="en-US"/>
              </w:rPr>
              <w:t xml:space="preserve">5 years </w:t>
            </w:r>
          </w:p>
          <w:p w:rsidR="000E4C2D" w:rsidRPr="00E8086F" w:rsidRDefault="000E4C2D" w:rsidP="00B35B7A">
            <w:pPr>
              <w:spacing w:line="480" w:lineRule="auto"/>
              <w:rPr>
                <w:rFonts w:ascii="Times New Roman" w:hAnsi="Times New Roman" w:cs="Times New Roman"/>
                <w:sz w:val="16"/>
                <w:szCs w:val="16"/>
                <w:lang w:val="en-US"/>
              </w:rPr>
            </w:pPr>
            <w:r w:rsidRPr="006A46DB">
              <w:rPr>
                <w:rFonts w:ascii="Times New Roman" w:hAnsi="Times New Roman" w:cs="Times New Roman"/>
                <w:sz w:val="16"/>
                <w:szCs w:val="16"/>
                <w:lang w:val="en-US"/>
              </w:rPr>
              <w:t>(2.8 years*)</w:t>
            </w:r>
            <w:r>
              <w:rPr>
                <w:rFonts w:ascii="Times New Roman" w:hAnsi="Times New Roman" w:cs="Times New Roman"/>
                <w:sz w:val="16"/>
                <w:szCs w:val="16"/>
                <w:lang w:val="en-US"/>
              </w:rPr>
              <w:t>#</w:t>
            </w:r>
          </w:p>
        </w:tc>
      </w:tr>
      <w:tr w:rsidR="000E4C2D" w:rsidRPr="00650320" w:rsidTr="00CB06FD">
        <w:tc>
          <w:tcPr>
            <w:tcW w:w="1058" w:type="dxa"/>
            <w:tcBorders>
              <w:top w:val="single" w:sz="4" w:space="0" w:color="auto"/>
              <w:right w:val="nil"/>
            </w:tcBorders>
          </w:tcPr>
          <w:p w:rsidR="000E4C2D" w:rsidRPr="008A2F85" w:rsidRDefault="000E4C2D" w:rsidP="00B35B7A">
            <w:pPr>
              <w:spacing w:line="480" w:lineRule="auto"/>
              <w:rPr>
                <w:rFonts w:ascii="Times New Roman" w:hAnsi="Times New Roman" w:cs="Times New Roman"/>
                <w:sz w:val="16"/>
                <w:szCs w:val="16"/>
                <w:lang w:val="en-US"/>
              </w:rPr>
            </w:pPr>
            <w:r w:rsidRPr="008A2F85">
              <w:rPr>
                <w:rFonts w:ascii="Times New Roman" w:hAnsi="Times New Roman" w:cs="Times New Roman"/>
                <w:sz w:val="16"/>
                <w:szCs w:val="16"/>
                <w:lang w:val="en-US"/>
              </w:rPr>
              <w:lastRenderedPageBreak/>
              <w:t>PROactive,</w:t>
            </w:r>
          </w:p>
          <w:p w:rsidR="000E4C2D" w:rsidRPr="008A2F85" w:rsidRDefault="000E4C2D" w:rsidP="00B35B7A">
            <w:pPr>
              <w:spacing w:line="480" w:lineRule="auto"/>
              <w:rPr>
                <w:rFonts w:ascii="Times New Roman" w:hAnsi="Times New Roman" w:cs="Times New Roman"/>
                <w:sz w:val="16"/>
                <w:szCs w:val="16"/>
                <w:highlight w:val="red"/>
                <w:lang w:val="en-US"/>
              </w:rPr>
            </w:pPr>
            <w:r w:rsidRPr="008A2F85">
              <w:rPr>
                <w:rFonts w:ascii="Times New Roman" w:hAnsi="Times New Roman" w:cs="Times New Roman"/>
                <w:sz w:val="16"/>
                <w:szCs w:val="16"/>
                <w:lang w:val="en-US"/>
              </w:rPr>
              <w:t>2005</w:t>
            </w:r>
            <w:r>
              <w:rPr>
                <w:rFonts w:ascii="Times New Roman" w:hAnsi="Times New Roman" w:cs="Times New Roman"/>
                <w:sz w:val="16"/>
                <w:szCs w:val="16"/>
                <w:lang w:val="en-US"/>
              </w:rPr>
              <w:t xml:space="preserve"> </w:t>
            </w:r>
            <w:r w:rsidR="00F9571D" w:rsidRPr="008A2F85">
              <w:rPr>
                <w:rFonts w:ascii="Times New Roman" w:hAnsi="Times New Roman" w:cs="Times New Roman"/>
                <w:sz w:val="16"/>
                <w:szCs w:val="16"/>
                <w:lang w:val="en-US"/>
              </w:rPr>
              <w:fldChar w:fldCharType="begin" w:fldLock="1"/>
            </w:r>
            <w:r>
              <w:rPr>
                <w:rFonts w:ascii="Times New Roman" w:hAnsi="Times New Roman" w:cs="Times New Roman"/>
                <w:sz w:val="16"/>
                <w:szCs w:val="16"/>
                <w:lang w:val="en-US"/>
              </w:rPr>
              <w:instrText>ADDIN CSL_CITATION { "citationItems" : [ { "id" : "ITEM-1", "itemData" : { "DOI" : "10.1016/S0140-6736(05)67528-9", "ISSN" : "01406736", "abstract" : "BACKGROUND\nPatients with type 2 diabetes are at high risk of fatal and non-fatal myocardial infarction and stroke. There is indirect evidence that agonists of peroxisome proliferator-activated receptor \u03b3 (PPAR \u03b3) could reduce macrovascular complications. Our aim, therefore, was to ascertain whether pioglitazone reduces macrovascular morbidity and mortality in high-risk patients with type 2 diabetes. \n\nMETHODS\nWe did a prospective, randomised controlled trial in 5238 patients with type 2 diabetes who had evidence of macrovascular disease. We recruited patients from primary-care practices and hospitals. We assigned patients to oral pioglitazone titrated from 15 mg to 45 mg (n=2605) or matching placebo (n=2633), to be taken in addition to their glucose-lowering drugs and other medications. Our primary endpoint was the composite of all-cause mortality, non fatal myocardial infarction (including silent myocardial infarction), stroke, acute coronary syndrome, endovascular or surgical intervention in the coronary or leg arteries, and amputation above the ankle. Analysis was by intention to treat. This study is registered as an International Standard Randomised Controlled Trial, number ISRCTN NCT00174993. \n\nFINDINGS\nTwo patients were lost to follow-up, but were included in analyses. The average time of observation was 34\u00b75 months. 514 of 2605 patients in the pioglitazone group and 572 of 2633 patients in the placebo group had at least one event in the primary composite endpoint (HR 0\u00b790, 95% CI 0\u00b780\u20131\u00b702, p=0\u00b7095). The main secondary endpoint was the composite of all-cause mortality, non-fatal myocardial infarction, and stroke. 301 patients in the pioglitazone group and 358 in the placebo group reached this endpoint (0\u00b784, 0\u00b772\u20130\u00b798, p=0\u00b7027). Overall safety and tolerability was good with no change in the safety profile of pioglitazone identified. 6% (149 of 2065) and 4% (108 of 2633) of those in the pioglitazone and placebo groups, respectively, were admitted to hospital with heart failure; mortality rates from heart failure did not differ between groups. \n\nINTERPRETATION\nPioglitazone reduces the composite of all-cause mortality, non-fatal myocardial infarction, and stroke in patients with type 2 diabetes who have a high risk of macrovascular events.", "author" : [ { "dropping-particle" : "", "family" : "Dormandy", "given" : "John A", "non-dropping-particle" : "", "parse-names" : false, "suffix" : "" }, { "dropping-particle" : "", "family" : "Charbonnel", "given" : "Bernard", "non-dropping-particle" : "", "parse-names" : false, "suffix" : "" }, { "dropping-particle" : "", "family" : "Eckland", "given" : "David JA", "non-dropping-particle" : "", "parse-names" : false, "suffix" : "" }, { "dropping-particle" : "", "family" : "Erdmann", "given" : "Erland", "non-dropping-particle" : "", "parse-names" : false, "suffix" : "" }, { "dropping-particle" : "", "family" : "Massi-Benedetti", "given" : "Massimo", "non-dropping-particle" : "", "parse-names" : false, "suffix" : "" }, { "dropping-particle" : "", "family" : "Moules", "given" : "Ian K", "non-dropping-particle" : "", "parse-names" : false, "suffix" : "" }, { "dropping-particle" : "", "family" : "Skene", "given" : "Allan M", "non-dropping-particle" : "", "parse-names" : false, "suffix" : "" }, { "dropping-particle" : "", "family" : "Tan", "given" : "Meng H", "non-dropping-particle" : "", "parse-names" : false, "suffix" : "" }, { "dropping-particle" : "", "family" : "Lef\u00e8bvre", "given" : "Pierre J", "non-dropping-particle" : "", "parse-names" : false, "suffix" : "" }, { "dropping-particle" : "", "family" : "Murray", "given" : "Gordon D", "non-dropping-particle" : "", "parse-names" : false, "suffix" : "" }, { "dropping-particle" : "", "family" : "Standl", "given" : "Eberhard", "non-dropping-particle" : "", "parse-names" : false, "suffix" : "" }, { "dropping-particle" : "", "family" : "Wilcox", "given" : "Robert G", "non-dropping-particle" : "", "parse-names" : false, "suffix" : "" }, { "dropping-particle" : "", "family" : "Wilhelmsen", "given" : "Lars", "non-dropping-particle" : "", "parse-names" : false, "suffix" : "" }, { "dropping-particle" : "", "family" : "Betteridge", "given" : "John", "non-dropping-particle" : "", "parse-names" : false, "suffix" : "" }, { "dropping-particle" : "", "family" : "Birkeland", "given" : "K\u00e5re", "non-dropping-particle" : "", "parse-names" : false, "suffix" : "" }, { "dropping-particle" : "", "family" : "Golay", "given" : "Alain", "non-dropping-particle" : "", "parse-names" : false, "suffix" : "" }, { "dropping-particle" : "", "family" : "Heine", "given" : "Robert J", "non-dropping-particle" : "", "parse-names" : false, "suffix" : "" }, { "dropping-particle" : "", "family" : "Kor\u00e1nyi", "given" : "L\u00e1szl\u00f3", "non-dropping-particle" : "", "parse-names" : false, "suffix" : "" }, { "dropping-particle" : "", "family" : "Laakso", "given" : "Markku", "non-dropping-particle" : "", "parse-names" : false, "suffix" : "" }, { "dropping-particle" : "", "family" : "Mok\u00e1\u0148", "given" : "Mari\u00e1n", "non-dropping-particle" : "", "parse-names" : false, "suffix" : "" }, { "dropping-particle" : "", "family" : "Norkus", "given" : "Antanas", "non-dropping-particle" : "", "parse-names" : false, "suffix" : "" }, { "dropping-particle" : "", "family" : "Pirags", "given" : "Valdis", "non-dropping-particle" : "", "parse-names" : false, "suffix" : "" }, { "dropping-particle" : "", "family" : "Podar", "given" : "Toomas", "non-dropping-particle" : "", "parse-names" : false, "suffix" : "" }, { "dropping-particle" : "", "family" : "Scheen", "given" : "Andr\u00e9", "non-dropping-particle" : "", "parse-names" : false, "suffix" : "" }, { "dropping-particle" : "", "family" : "Scherbaum", "given" : "Werner", "non-dropping-particle" : "", "parse-names" : false, "suffix" : "" }, { "dropping-particle" : "", "family" : "Schernthaner", "given" : "Guntram", "non-dropping-particle" : "", "parse-names" : false, "suffix" : "" }, { "dropping-particle" : "", "family" : "Schmitz", "given" : "Ole", "non-dropping-particle" : "", "parse-names" : false, "suffix" : "" }, { "dropping-particle" : "", "family" : "\u0160krha", "given" : "Jan", "non-dropping-particle" : "", "parse-names" : false, "suffix" : "" }, { "dropping-particle" : "", "family" : "Smith", "given" : "Ulf", "non-dropping-particle" : "", "parse-names" : false, "suffix" : "" }, { "dropping-particle" : "", "family" : "Tato\u0148", "given" : "Jan", "non-dropping-particle" : "", "parse-names" : false, "suffix" : "" } ], "container-title" : "The Lancet", "id" : "ITEM-1", "issue" : "9493", "issued" : { "date-parts" : [ [ "2005" ] ] }, "page" : "1279-1289", "title" : "Secondary prevention of macrovascular events in patients with type 2 diabetes in the PROactive Study (PROspective pioglitAzone Clinical Trial In macroVascular Events): a randomised controlled trial", "type" : "article-journal", "volume" : "366" }, "uris" : [ "http://www.mendeley.com/documents/?uuid=cabf8dc4-1fd3-3327-9a0b-0979a43c1d71" ] } ], "mendeley" : { "formattedCitation" : "[10]", "plainTextFormattedCitation" : "[10]", "previouslyFormattedCitation" : "[10]" }, "properties" : { "noteIndex" : 0 }, "schema" : "https://github.com/citation-style-language/schema/raw/master/csl-citation.json" }</w:instrText>
            </w:r>
            <w:r w:rsidR="00F9571D" w:rsidRPr="008A2F85">
              <w:rPr>
                <w:rFonts w:ascii="Times New Roman" w:hAnsi="Times New Roman" w:cs="Times New Roman"/>
                <w:sz w:val="16"/>
                <w:szCs w:val="16"/>
                <w:lang w:val="en-US"/>
              </w:rPr>
              <w:fldChar w:fldCharType="separate"/>
            </w:r>
            <w:r w:rsidRPr="00E671EF">
              <w:rPr>
                <w:rFonts w:ascii="Times New Roman" w:hAnsi="Times New Roman" w:cs="Times New Roman"/>
                <w:noProof/>
                <w:sz w:val="16"/>
                <w:szCs w:val="16"/>
                <w:lang w:val="en-US"/>
              </w:rPr>
              <w:t>[10]</w:t>
            </w:r>
            <w:r w:rsidR="00F9571D" w:rsidRPr="008A2F85">
              <w:rPr>
                <w:rFonts w:ascii="Times New Roman" w:hAnsi="Times New Roman" w:cs="Times New Roman"/>
                <w:sz w:val="16"/>
                <w:szCs w:val="16"/>
                <w:lang w:val="en-US"/>
              </w:rPr>
              <w:fldChar w:fldCharType="end"/>
            </w:r>
          </w:p>
        </w:tc>
        <w:tc>
          <w:tcPr>
            <w:tcW w:w="785" w:type="dxa"/>
            <w:tcBorders>
              <w:top w:val="single" w:sz="4" w:space="0" w:color="auto"/>
              <w:left w:val="nil"/>
              <w:right w:val="nil"/>
            </w:tcBorders>
          </w:tcPr>
          <w:p w:rsidR="000E4C2D" w:rsidRPr="003B3B21" w:rsidRDefault="000E4C2D" w:rsidP="00B35B7A">
            <w:pPr>
              <w:spacing w:line="480" w:lineRule="auto"/>
              <w:rPr>
                <w:rFonts w:ascii="Times New Roman" w:hAnsi="Times New Roman" w:cs="Times New Roman"/>
                <w:sz w:val="16"/>
                <w:szCs w:val="16"/>
                <w:lang w:val="en-US"/>
              </w:rPr>
            </w:pPr>
            <w:r w:rsidRPr="003B3B21">
              <w:rPr>
                <w:rFonts w:ascii="Times New Roman" w:hAnsi="Times New Roman" w:cs="Times New Roman"/>
                <w:sz w:val="16"/>
                <w:szCs w:val="16"/>
                <w:lang w:val="en-US"/>
              </w:rPr>
              <w:t>UK</w:t>
            </w:r>
          </w:p>
        </w:tc>
        <w:tc>
          <w:tcPr>
            <w:tcW w:w="851" w:type="dxa"/>
            <w:tcBorders>
              <w:top w:val="single" w:sz="4" w:space="0" w:color="auto"/>
              <w:left w:val="nil"/>
              <w:right w:val="nil"/>
            </w:tcBorders>
          </w:tcPr>
          <w:p w:rsidR="000E4C2D" w:rsidRPr="008C5877" w:rsidRDefault="000E4C2D" w:rsidP="00B35B7A">
            <w:pPr>
              <w:spacing w:line="480" w:lineRule="auto"/>
              <w:rPr>
                <w:rFonts w:ascii="Times New Roman" w:hAnsi="Times New Roman" w:cs="Times New Roman"/>
                <w:sz w:val="16"/>
                <w:szCs w:val="16"/>
                <w:lang w:val="en-US"/>
              </w:rPr>
            </w:pPr>
            <w:r w:rsidRPr="008C5877">
              <w:rPr>
                <w:rFonts w:ascii="Times New Roman" w:hAnsi="Times New Roman" w:cs="Times New Roman"/>
                <w:sz w:val="16"/>
                <w:szCs w:val="16"/>
                <w:lang w:val="en-US"/>
              </w:rPr>
              <w:t>RCT, multi-center</w:t>
            </w:r>
          </w:p>
        </w:tc>
        <w:tc>
          <w:tcPr>
            <w:tcW w:w="1276" w:type="dxa"/>
            <w:gridSpan w:val="2"/>
            <w:tcBorders>
              <w:top w:val="single" w:sz="4" w:space="0" w:color="auto"/>
              <w:left w:val="nil"/>
              <w:right w:val="nil"/>
            </w:tcBorders>
          </w:tcPr>
          <w:p w:rsidR="000E4C2D" w:rsidRPr="00955288" w:rsidRDefault="000E4C2D" w:rsidP="00B35B7A">
            <w:pPr>
              <w:spacing w:line="480" w:lineRule="auto"/>
              <w:rPr>
                <w:rFonts w:ascii="Times New Roman" w:hAnsi="Times New Roman" w:cs="Times New Roman"/>
                <w:sz w:val="16"/>
                <w:szCs w:val="16"/>
                <w:lang w:val="en-US"/>
              </w:rPr>
            </w:pPr>
            <w:r w:rsidRPr="00955288">
              <w:rPr>
                <w:rFonts w:ascii="Times New Roman" w:hAnsi="Times New Roman" w:cs="Times New Roman"/>
                <w:sz w:val="16"/>
                <w:szCs w:val="16"/>
                <w:lang w:val="en-US"/>
              </w:rPr>
              <w:t>DM II + macrovascular disease</w:t>
            </w:r>
          </w:p>
        </w:tc>
        <w:tc>
          <w:tcPr>
            <w:tcW w:w="708" w:type="dxa"/>
            <w:tcBorders>
              <w:top w:val="single" w:sz="4" w:space="0" w:color="auto"/>
              <w:left w:val="nil"/>
              <w:right w:val="nil"/>
            </w:tcBorders>
          </w:tcPr>
          <w:p w:rsidR="000E4C2D" w:rsidRPr="0056118A" w:rsidRDefault="000E4C2D" w:rsidP="00B35B7A">
            <w:pPr>
              <w:spacing w:line="480" w:lineRule="auto"/>
              <w:rPr>
                <w:rFonts w:ascii="Times New Roman" w:hAnsi="Times New Roman" w:cs="Times New Roman"/>
                <w:sz w:val="16"/>
                <w:szCs w:val="16"/>
                <w:lang w:val="en-US"/>
              </w:rPr>
            </w:pPr>
            <w:r w:rsidRPr="0056118A">
              <w:rPr>
                <w:rFonts w:ascii="Times New Roman" w:hAnsi="Times New Roman" w:cs="Times New Roman"/>
                <w:sz w:val="16"/>
                <w:szCs w:val="16"/>
                <w:lang w:val="en-US"/>
              </w:rPr>
              <w:t>2.605</w:t>
            </w:r>
          </w:p>
          <w:p w:rsidR="000E4C2D" w:rsidRPr="00101317" w:rsidRDefault="000E4C2D"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2.633</w:t>
            </w:r>
          </w:p>
        </w:tc>
        <w:tc>
          <w:tcPr>
            <w:tcW w:w="993" w:type="dxa"/>
            <w:tcBorders>
              <w:top w:val="single" w:sz="4" w:space="0" w:color="auto"/>
              <w:left w:val="nil"/>
              <w:right w:val="nil"/>
            </w:tcBorders>
          </w:tcPr>
          <w:p w:rsidR="000E4C2D" w:rsidRPr="00C761A9" w:rsidRDefault="000E4C2D" w:rsidP="00B35B7A">
            <w:pPr>
              <w:spacing w:line="480" w:lineRule="auto"/>
              <w:rPr>
                <w:rFonts w:ascii="Times New Roman" w:hAnsi="Times New Roman" w:cs="Times New Roman"/>
                <w:sz w:val="16"/>
                <w:szCs w:val="16"/>
                <w:lang w:val="en-US"/>
              </w:rPr>
            </w:pPr>
            <w:r w:rsidRPr="00C761A9">
              <w:rPr>
                <w:rFonts w:ascii="Times New Roman" w:hAnsi="Times New Roman" w:cs="Times New Roman"/>
                <w:sz w:val="16"/>
                <w:szCs w:val="16"/>
                <w:lang w:val="en-US"/>
              </w:rPr>
              <w:t>33</w:t>
            </w:r>
          </w:p>
          <w:p w:rsidR="000E4C2D" w:rsidRPr="00037EE4" w:rsidRDefault="000E4C2D" w:rsidP="00B35B7A">
            <w:pPr>
              <w:spacing w:line="480" w:lineRule="auto"/>
              <w:rPr>
                <w:rFonts w:ascii="Times New Roman" w:hAnsi="Times New Roman" w:cs="Times New Roman"/>
                <w:sz w:val="16"/>
                <w:szCs w:val="16"/>
                <w:lang w:val="en-US"/>
              </w:rPr>
            </w:pPr>
            <w:r w:rsidRPr="00037EE4">
              <w:rPr>
                <w:rFonts w:ascii="Times New Roman" w:hAnsi="Times New Roman" w:cs="Times New Roman"/>
                <w:sz w:val="16"/>
                <w:szCs w:val="16"/>
                <w:lang w:val="en-US"/>
              </w:rPr>
              <w:t>34</w:t>
            </w:r>
          </w:p>
        </w:tc>
        <w:tc>
          <w:tcPr>
            <w:tcW w:w="1134" w:type="dxa"/>
            <w:tcBorders>
              <w:top w:val="single" w:sz="4" w:space="0" w:color="auto"/>
              <w:left w:val="nil"/>
              <w:right w:val="nil"/>
            </w:tcBorders>
          </w:tcPr>
          <w:p w:rsidR="000E4C2D" w:rsidRPr="00650320" w:rsidRDefault="000E4C2D" w:rsidP="00B35B7A">
            <w:pPr>
              <w:spacing w:line="480" w:lineRule="auto"/>
              <w:rPr>
                <w:rFonts w:ascii="Times New Roman" w:eastAsia="MS Gothic" w:hAnsi="Times New Roman" w:cs="Times New Roman"/>
                <w:sz w:val="16"/>
                <w:szCs w:val="16"/>
                <w:lang w:val="en-US"/>
              </w:rPr>
            </w:pPr>
            <w:r w:rsidRPr="0072474C">
              <w:rPr>
                <w:rFonts w:ascii="Times New Roman" w:hAnsi="Times New Roman" w:cs="Times New Roman"/>
                <w:sz w:val="16"/>
                <w:szCs w:val="16"/>
                <w:lang w:val="en-US"/>
              </w:rPr>
              <w:t>61.9</w:t>
            </w:r>
            <w:r w:rsidR="00F9571D" w:rsidRPr="00F9571D">
              <w:rPr>
                <w:rFonts w:ascii="Times New Roman" w:eastAsia="MS Gothic" w:hAnsi="Times New Roman" w:cs="Times New Roman"/>
                <w:sz w:val="16"/>
                <w:szCs w:val="16"/>
                <w:lang w:val="en-US"/>
              </w:rPr>
              <w:t>±7.6</w:t>
            </w:r>
          </w:p>
          <w:p w:rsidR="000E4C2D" w:rsidRPr="00792854" w:rsidRDefault="000E4C2D" w:rsidP="00B35B7A">
            <w:pPr>
              <w:spacing w:line="480" w:lineRule="auto"/>
              <w:rPr>
                <w:rFonts w:ascii="Times New Roman" w:hAnsi="Times New Roman" w:cs="Times New Roman"/>
                <w:sz w:val="16"/>
                <w:szCs w:val="16"/>
                <w:lang w:val="en-US"/>
              </w:rPr>
            </w:pPr>
            <w:r w:rsidRPr="00792854">
              <w:rPr>
                <w:rFonts w:ascii="Times New Roman" w:hAnsi="Times New Roman" w:cs="Times New Roman"/>
                <w:sz w:val="16"/>
                <w:szCs w:val="16"/>
                <w:lang w:val="en-US"/>
              </w:rPr>
              <w:t>61.6</w:t>
            </w:r>
            <w:r w:rsidR="00F9571D" w:rsidRPr="00F9571D">
              <w:rPr>
                <w:rFonts w:ascii="Times New Roman" w:eastAsia="MS Gothic" w:hAnsi="Times New Roman" w:cs="Times New Roman"/>
                <w:sz w:val="16"/>
                <w:szCs w:val="16"/>
                <w:lang w:val="en-US"/>
              </w:rPr>
              <w:t>±7.8</w:t>
            </w:r>
          </w:p>
        </w:tc>
        <w:tc>
          <w:tcPr>
            <w:tcW w:w="1275" w:type="dxa"/>
            <w:tcBorders>
              <w:top w:val="single" w:sz="4" w:space="0" w:color="auto"/>
              <w:left w:val="nil"/>
              <w:right w:val="nil"/>
            </w:tcBorders>
          </w:tcPr>
          <w:p w:rsidR="000E4C2D" w:rsidRPr="00A64CE1" w:rsidRDefault="000E4C2D" w:rsidP="00BD1B0B">
            <w:pPr>
              <w:spacing w:line="480" w:lineRule="auto"/>
              <w:rPr>
                <w:rFonts w:ascii="Times New Roman" w:hAnsi="Times New Roman" w:cs="Times New Roman"/>
                <w:sz w:val="16"/>
                <w:szCs w:val="16"/>
                <w:lang w:val="en-US"/>
              </w:rPr>
            </w:pPr>
            <w:r w:rsidRPr="00A64CE1">
              <w:rPr>
                <w:rFonts w:ascii="Times New Roman" w:hAnsi="Times New Roman" w:cs="Times New Roman"/>
                <w:sz w:val="16"/>
                <w:szCs w:val="16"/>
                <w:lang w:val="en-US"/>
              </w:rPr>
              <w:t xml:space="preserve">Pio (15-45) vs. </w:t>
            </w:r>
            <w:r>
              <w:rPr>
                <w:rFonts w:ascii="Times New Roman" w:hAnsi="Times New Roman" w:cs="Times New Roman"/>
                <w:sz w:val="16"/>
                <w:szCs w:val="16"/>
                <w:lang w:val="en-US"/>
              </w:rPr>
              <w:t>matching placebo tablets</w:t>
            </w:r>
          </w:p>
        </w:tc>
        <w:tc>
          <w:tcPr>
            <w:tcW w:w="1134" w:type="dxa"/>
            <w:tcBorders>
              <w:top w:val="single" w:sz="4" w:space="0" w:color="auto"/>
              <w:left w:val="nil"/>
              <w:right w:val="single" w:sz="4" w:space="0" w:color="auto"/>
            </w:tcBorders>
          </w:tcPr>
          <w:p w:rsidR="000E4C2D" w:rsidRPr="00FE451B" w:rsidRDefault="000E4C2D" w:rsidP="00B35B7A">
            <w:pPr>
              <w:spacing w:line="480" w:lineRule="auto"/>
              <w:rPr>
                <w:rFonts w:ascii="Times New Roman" w:hAnsi="Times New Roman" w:cs="Times New Roman"/>
                <w:sz w:val="16"/>
                <w:szCs w:val="16"/>
                <w:lang w:val="en-US"/>
              </w:rPr>
            </w:pPr>
            <w:r w:rsidRPr="00FE451B">
              <w:rPr>
                <w:rFonts w:ascii="Times New Roman" w:hAnsi="Times New Roman" w:cs="Times New Roman"/>
                <w:sz w:val="16"/>
                <w:szCs w:val="16"/>
                <w:lang w:val="en-US"/>
              </w:rPr>
              <w:t>48 Months</w:t>
            </w:r>
          </w:p>
          <w:p w:rsidR="000E4C2D" w:rsidRPr="00FE451B" w:rsidRDefault="000E4C2D" w:rsidP="00B35B7A">
            <w:pPr>
              <w:spacing w:line="480" w:lineRule="auto"/>
              <w:rPr>
                <w:rFonts w:ascii="Times New Roman" w:hAnsi="Times New Roman" w:cs="Times New Roman"/>
                <w:sz w:val="16"/>
                <w:szCs w:val="16"/>
                <w:lang w:val="en-US"/>
              </w:rPr>
            </w:pPr>
            <w:r w:rsidRPr="0099533F">
              <w:rPr>
                <w:rFonts w:ascii="Times New Roman" w:hAnsi="Times New Roman" w:cs="Times New Roman"/>
                <w:sz w:val="16"/>
                <w:szCs w:val="16"/>
                <w:lang w:val="en-US"/>
              </w:rPr>
              <w:t>(34.5 Months</w:t>
            </w:r>
            <w:r w:rsidRPr="00FD0650">
              <w:rPr>
                <w:rFonts w:ascii="Times New Roman" w:hAnsi="Times New Roman" w:cs="Times New Roman"/>
                <w:lang w:val="en-US"/>
              </w:rPr>
              <w:t>†</w:t>
            </w:r>
            <w:r w:rsidRPr="0099533F">
              <w:rPr>
                <w:rFonts w:ascii="Times New Roman" w:hAnsi="Times New Roman" w:cs="Times New Roman"/>
                <w:sz w:val="16"/>
                <w:szCs w:val="16"/>
                <w:lang w:val="en-US"/>
              </w:rPr>
              <w:t>)</w:t>
            </w:r>
            <w:r>
              <w:rPr>
                <w:rFonts w:ascii="Times New Roman" w:hAnsi="Times New Roman" w:cs="Times New Roman"/>
                <w:sz w:val="16"/>
                <w:szCs w:val="16"/>
                <w:lang w:val="en-US"/>
              </w:rPr>
              <w:t>#</w:t>
            </w:r>
          </w:p>
        </w:tc>
      </w:tr>
    </w:tbl>
    <w:p w:rsidR="005323D3" w:rsidRPr="00212F02" w:rsidRDefault="005323D3" w:rsidP="005323D3">
      <w:pPr>
        <w:spacing w:line="480" w:lineRule="auto"/>
        <w:rPr>
          <w:rFonts w:ascii="Times New Roman" w:hAnsi="Times New Roman" w:cs="Times New Roman"/>
          <w:b/>
          <w:sz w:val="28"/>
          <w:szCs w:val="28"/>
          <w:lang w:val="en-US"/>
        </w:rPr>
      </w:pPr>
      <w:r>
        <w:rPr>
          <w:rFonts w:ascii="Times New Roman" w:hAnsi="Times New Roman" w:cs="Times New Roman"/>
          <w:szCs w:val="22"/>
          <w:lang w:val="en-US"/>
        </w:rPr>
        <w:t xml:space="preserve">Data given as % or mean </w:t>
      </w:r>
      <w:r w:rsidRPr="00212F02">
        <w:rPr>
          <w:rFonts w:ascii="Times New Roman" w:hAnsi="Times New Roman" w:cs="Times New Roman"/>
          <w:lang w:val="en-US"/>
        </w:rPr>
        <w:t xml:space="preserve">± SD. RCT = randomized controlled trial; DM II = diabetes mellitus type II; CAD = coronary artery disease; PCI = percutaneous coronary intervention; STEMI = ST-elevated myocardial infarction; IR = insulin resistance; TIA = transient ischemic attack; AGTT = abnormal glucose tolerance test; i/v = intervention vs. control; Pio = pioglitazone; *median; </w:t>
      </w:r>
      <w:r w:rsidRPr="00FD0650">
        <w:rPr>
          <w:rFonts w:ascii="Times New Roman" w:hAnsi="Times New Roman" w:cs="Times New Roman"/>
          <w:lang w:val="en-US"/>
        </w:rPr>
        <w:t>†</w:t>
      </w:r>
      <w:r w:rsidRPr="00212F02">
        <w:rPr>
          <w:rFonts w:ascii="Times New Roman" w:hAnsi="Times New Roman" w:cs="Times New Roman"/>
          <w:lang w:val="en-US"/>
        </w:rPr>
        <w:t>mean</w:t>
      </w:r>
      <w:r>
        <w:rPr>
          <w:rFonts w:ascii="Times New Roman" w:hAnsi="Times New Roman" w:cs="Times New Roman"/>
          <w:lang w:val="en-US"/>
        </w:rPr>
        <w:t>.</w:t>
      </w:r>
      <w:r w:rsidR="000E4C2D">
        <w:rPr>
          <w:rFonts w:ascii="Times New Roman" w:hAnsi="Times New Roman" w:cs="Times New Roman"/>
          <w:lang w:val="en-US"/>
        </w:rPr>
        <w:t xml:space="preserve"> </w:t>
      </w:r>
      <w:r w:rsidR="00746776">
        <w:rPr>
          <w:rFonts w:ascii="Times New Roman" w:hAnsi="Times New Roman" w:cs="Times New Roman"/>
          <w:lang w:val="en-US"/>
        </w:rPr>
        <w:t>#</w:t>
      </w:r>
      <w:r w:rsidR="000E4C2D">
        <w:rPr>
          <w:rFonts w:ascii="Times New Roman" w:hAnsi="Times New Roman" w:cs="Times New Roman"/>
          <w:lang w:val="en-US"/>
        </w:rPr>
        <w:t>Duration of follow-up and treatment are identical</w:t>
      </w:r>
      <w:r w:rsidR="00746776">
        <w:rPr>
          <w:rFonts w:ascii="Times New Roman" w:hAnsi="Times New Roman" w:cs="Times New Roman"/>
          <w:lang w:val="en-US"/>
        </w:rPr>
        <w:t>; §</w:t>
      </w:r>
      <w:r w:rsidR="000E4C2D">
        <w:rPr>
          <w:rFonts w:ascii="Times New Roman" w:hAnsi="Times New Roman" w:cs="Times New Roman"/>
          <w:lang w:val="en-US"/>
        </w:rPr>
        <w:t xml:space="preserve"> duration of follow-up and treatment are most likely identical, but not specifically mentioned by the individual paper. </w:t>
      </w:r>
    </w:p>
    <w:p w:rsidR="005323D3" w:rsidRPr="00212F02" w:rsidRDefault="005323D3" w:rsidP="005323D3">
      <w:pPr>
        <w:rPr>
          <w:rFonts w:ascii="Times New Roman" w:hAnsi="Times New Roman" w:cs="Times New Roman"/>
          <w:b/>
          <w:sz w:val="28"/>
          <w:szCs w:val="28"/>
          <w:lang w:val="en-US"/>
        </w:rPr>
      </w:pPr>
    </w:p>
    <w:p w:rsidR="005323D3" w:rsidRPr="00212F02" w:rsidRDefault="005323D3" w:rsidP="005323D3">
      <w:pPr>
        <w:rPr>
          <w:rFonts w:ascii="Times New Roman" w:hAnsi="Times New Roman" w:cs="Times New Roman"/>
          <w:b/>
          <w:sz w:val="28"/>
          <w:szCs w:val="28"/>
          <w:lang w:val="en-US"/>
        </w:rPr>
      </w:pPr>
    </w:p>
    <w:p w:rsidR="005323D3" w:rsidRPr="00212F02" w:rsidRDefault="005323D3" w:rsidP="005323D3">
      <w:pPr>
        <w:rPr>
          <w:rFonts w:ascii="Times New Roman" w:hAnsi="Times New Roman" w:cs="Times New Roman"/>
          <w:b/>
          <w:sz w:val="28"/>
          <w:szCs w:val="28"/>
          <w:lang w:val="en-US"/>
        </w:rPr>
      </w:pPr>
    </w:p>
    <w:p w:rsidR="005323D3" w:rsidRPr="00212F02" w:rsidRDefault="005323D3" w:rsidP="005323D3">
      <w:pPr>
        <w:rPr>
          <w:rFonts w:ascii="Times New Roman" w:hAnsi="Times New Roman" w:cs="Times New Roman"/>
          <w:b/>
          <w:sz w:val="28"/>
          <w:szCs w:val="28"/>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Pr="00287F8C" w:rsidRDefault="00D822CC" w:rsidP="005323D3">
      <w:pPr>
        <w:spacing w:line="480" w:lineRule="auto"/>
        <w:rPr>
          <w:rFonts w:ascii="Times New Roman" w:hAnsi="Times New Roman" w:cs="Times New Roman"/>
          <w:b/>
          <w:szCs w:val="22"/>
          <w:lang w:val="en-US"/>
        </w:rPr>
      </w:pPr>
      <w:r>
        <w:rPr>
          <w:b/>
          <w:szCs w:val="28"/>
          <w:lang w:val="en-US"/>
        </w:rPr>
        <w:lastRenderedPageBreak/>
        <w:t xml:space="preserve">Additional </w:t>
      </w:r>
      <w:r w:rsidR="00862DC6">
        <w:rPr>
          <w:b/>
          <w:szCs w:val="28"/>
          <w:lang w:val="en-US"/>
        </w:rPr>
        <w:t>Table</w:t>
      </w:r>
      <w:r>
        <w:rPr>
          <w:b/>
          <w:szCs w:val="28"/>
          <w:lang w:val="en-US"/>
        </w:rPr>
        <w:t xml:space="preserve"> </w:t>
      </w:r>
      <w:r w:rsidR="001655E2">
        <w:rPr>
          <w:rFonts w:ascii="Times New Roman" w:hAnsi="Times New Roman" w:cs="Times New Roman"/>
          <w:b/>
          <w:szCs w:val="28"/>
          <w:lang w:val="en-US"/>
        </w:rPr>
        <w:t>S</w:t>
      </w:r>
      <w:r>
        <w:rPr>
          <w:b/>
          <w:szCs w:val="28"/>
          <w:lang w:val="en-US"/>
        </w:rPr>
        <w:t>4:</w:t>
      </w:r>
      <w:r w:rsidR="005323D3" w:rsidRPr="001C39D6">
        <w:rPr>
          <w:b/>
          <w:szCs w:val="28"/>
          <w:lang w:val="en-US"/>
        </w:rPr>
        <w:t xml:space="preserve"> </w:t>
      </w:r>
      <w:r w:rsidR="005323D3" w:rsidRPr="001C39D6">
        <w:rPr>
          <w:szCs w:val="28"/>
          <w:lang w:val="en-US"/>
        </w:rPr>
        <w:t>Additional study characteristics – modifiable risk factors + medication</w:t>
      </w:r>
      <w:r w:rsidR="005323D3">
        <w:rPr>
          <w:szCs w:val="28"/>
          <w:lang w:val="en-US"/>
        </w:rPr>
        <w:t>.</w:t>
      </w:r>
    </w:p>
    <w:p w:rsidR="005323D3" w:rsidRPr="00287F8C" w:rsidRDefault="005323D3" w:rsidP="005323D3">
      <w:pPr>
        <w:rPr>
          <w:szCs w:val="28"/>
          <w:lang w:val="en-US"/>
        </w:rPr>
      </w:pPr>
    </w:p>
    <w:tbl>
      <w:tblPr>
        <w:tblStyle w:val="TableGrid"/>
        <w:tblpPr w:leftFromText="141" w:rightFromText="141" w:vertAnchor="text" w:horzAnchor="page" w:tblpX="649" w:tblpY="181"/>
        <w:tblOverlap w:val="never"/>
        <w:tblW w:w="11307" w:type="dxa"/>
        <w:tblBorders>
          <w:insideV w:val="none" w:sz="0" w:space="0" w:color="auto"/>
        </w:tblBorders>
        <w:tblLayout w:type="fixed"/>
        <w:tblLook w:val="04A0"/>
      </w:tblPr>
      <w:tblGrid>
        <w:gridCol w:w="1290"/>
        <w:gridCol w:w="803"/>
        <w:gridCol w:w="850"/>
        <w:gridCol w:w="993"/>
        <w:gridCol w:w="850"/>
        <w:gridCol w:w="1235"/>
        <w:gridCol w:w="991"/>
        <w:gridCol w:w="1185"/>
        <w:gridCol w:w="865"/>
        <w:gridCol w:w="991"/>
        <w:gridCol w:w="1254"/>
      </w:tblGrid>
      <w:tr w:rsidR="005323D3" w:rsidRPr="008A2F85" w:rsidTr="00B35B7A">
        <w:tc>
          <w:tcPr>
            <w:tcW w:w="1290" w:type="dxa"/>
          </w:tcPr>
          <w:p w:rsidR="005323D3" w:rsidRPr="00101317" w:rsidRDefault="005323D3" w:rsidP="00B35B7A">
            <w:pPr>
              <w:spacing w:line="480" w:lineRule="auto"/>
              <w:rPr>
                <w:rFonts w:ascii="Times New Roman" w:hAnsi="Times New Roman" w:cs="Times New Roman"/>
                <w:sz w:val="16"/>
                <w:szCs w:val="16"/>
                <w:lang w:val="en-US"/>
              </w:rPr>
            </w:pPr>
          </w:p>
          <w:p w:rsidR="005323D3" w:rsidRPr="00C761A9" w:rsidRDefault="005323D3" w:rsidP="00B35B7A">
            <w:pPr>
              <w:spacing w:line="480" w:lineRule="auto"/>
              <w:rPr>
                <w:rFonts w:ascii="Times New Roman" w:hAnsi="Times New Roman" w:cs="Times New Roman"/>
                <w:sz w:val="16"/>
                <w:szCs w:val="16"/>
                <w:lang w:val="en-US"/>
              </w:rPr>
            </w:pPr>
          </w:p>
        </w:tc>
        <w:tc>
          <w:tcPr>
            <w:tcW w:w="803" w:type="dxa"/>
          </w:tcPr>
          <w:p w:rsidR="005323D3" w:rsidRPr="00650320" w:rsidRDefault="00F9571D" w:rsidP="00B35B7A">
            <w:pPr>
              <w:spacing w:line="480" w:lineRule="auto"/>
              <w:rPr>
                <w:rFonts w:ascii="Times New Roman" w:hAnsi="Times New Roman" w:cs="Times New Roman"/>
                <w:sz w:val="16"/>
                <w:szCs w:val="16"/>
                <w:lang w:val="en-US"/>
              </w:rPr>
            </w:pPr>
            <w:r w:rsidRPr="00F9571D">
              <w:rPr>
                <w:rFonts w:ascii="Times New Roman" w:hAnsi="Times New Roman" w:cs="Times New Roman"/>
                <w:sz w:val="16"/>
                <w:szCs w:val="16"/>
                <w:lang w:val="en-US"/>
              </w:rPr>
              <w:t>Hong,</w:t>
            </w:r>
          </w:p>
          <w:p w:rsidR="005323D3" w:rsidRPr="008A2F85" w:rsidRDefault="00F9571D" w:rsidP="00B35B7A">
            <w:pPr>
              <w:spacing w:line="480" w:lineRule="auto"/>
              <w:rPr>
                <w:rFonts w:ascii="Times New Roman" w:hAnsi="Times New Roman" w:cs="Times New Roman"/>
                <w:sz w:val="16"/>
                <w:szCs w:val="16"/>
              </w:rPr>
            </w:pPr>
            <w:r w:rsidRPr="00F9571D">
              <w:rPr>
                <w:rFonts w:ascii="Times New Roman" w:hAnsi="Times New Roman" w:cs="Times New Roman"/>
                <w:sz w:val="16"/>
                <w:szCs w:val="16"/>
                <w:lang w:val="en-US"/>
              </w:rPr>
              <w:t xml:space="preserve">2015 </w:t>
            </w:r>
            <w:r w:rsidRPr="008A2F85">
              <w:rPr>
                <w:rFonts w:ascii="Times New Roman" w:hAnsi="Times New Roman" w:cs="Times New Roman"/>
                <w:sz w:val="16"/>
                <w:szCs w:val="16"/>
              </w:rPr>
              <w:fldChar w:fldCharType="begin" w:fldLock="1"/>
            </w:r>
            <w:r w:rsidRPr="00F9571D">
              <w:rPr>
                <w:rFonts w:ascii="Times New Roman" w:hAnsi="Times New Roman" w:cs="Times New Roman"/>
                <w:sz w:val="16"/>
                <w:szCs w:val="16"/>
                <w:lang w:val="en-US"/>
              </w:rPr>
              <w:instrText>ADDIN CSL_CITATION { "citationItems" : [ { "id" : "ITEM-1", "itemData" : { "DOI" : "10.1253/circj.CJ-14-0964", "ISSN" : "1347-4820", "PMID" : "25737017", "abstract" : "BACKGROUND Aberrant expression of microRNAs is associated with neointimal hyperplasia (NIH) in type 2 diabetes. We prospectively compared the effects of pioglitazone on coronary NIH and changes in microRNAs according to NIH status in type 2 diabetic patients during 9-month follow-up. METHODS AND RESULTS Type 2 diabetic patients were randomly assigned to the pioglitazone (n=36) or control groups (n=36) after coronary stenting. Primary endpoint was the comparison of chang</w:instrText>
            </w:r>
            <w:r w:rsidR="005323D3">
              <w:rPr>
                <w:rFonts w:ascii="Times New Roman" w:hAnsi="Times New Roman" w:cs="Times New Roman"/>
                <w:sz w:val="16"/>
                <w:szCs w:val="16"/>
              </w:rPr>
              <w:instrText>es in neointimal volume on OCT and in the level of circulating microRNA-17,-24,-92a,-126 and -145 during 9-month follow-up. Secondary endpoint was the comparison of changes in brachial artery flow-mediated dilation and inflammatory markers such as IL-6, TNF-\u03b1, hsCRP, adiponectin, sICAM-1, and sVCAM-1 between the 2 groups. Neointimal volume was significantly lower in the pioglitazone group (25.02\u00b117.78 mm(3)vs. 55.10\u00b130.01 mm(3), P&lt;0.001) with significant increases in circulating microRNA-24 (0.264\u00b10.084 vs. 0.006\u00b10.030, P&lt;0.001) during follow-up. FMD was significantly greater in the pioglitazone than control group at 9 months (0.47\u00b10.14 mm vs. 0.28\u00b10.18 mm, P&lt;0.05, respectively). Decreases in inflammatory markers such as IL-6, TNF-\u03b1, and sVCAM-1 were significantly greater in the pioglitazone than the control group during the follow-up. CONCLUSIONS Pioglitazone significantly decreased NIH with increases in circulating microRNA-24 at 9-month follow-up. The decrease in microRNA-24 could be used as a potential predictor of increases in NIH in type 2 diabetic patients.", "author" : [ { "dropping-particle" : "", "family" : "Hong", "given" : "Soon Jun", "non-dropping-particle" : "", "parse-names" : false, "suffix" : "" }, { "dropping-particle" : "", "family" : "Choi", "given" : "Seung Cheol", "non-dropping-particle" : "", "parse-names" : false, "suffix" : "" }, { "dropping-particle" : "", "family" : "Cho", "given" : "Jae Young", "non-dropping-particle" : "", "parse-names" : false, "suffix" : "" }, { "dropping-particle" : "", "family" : "Joo", "given" : "Hyung Joon", "non-dropping-particle" : "", "parse-names" : false, "suffix" : "" }, { "dropping-particle" : "", "family" : "Park", "given" : "Jae Hyoung", "non-dropping-particle" : "", "parse-names" : false, "suffix" : "" }, { "dropping-particle" : "", "family" : "Yu", "given" : "Cheol Woong", "non-dropping-particle" : "", "parse-names" : false, "suffix" : "" }, { "dropping-particle" : "", "family" : "Lim", "given" : "Do-Sun", "non-dropping-particle" : "", "parse-names" : false, "suffix" : "" } ], "container-title" : "Circulation journal : official journal of the Japanese Circulation Society", "id" : "ITEM-1", "issue" : "4", "issued" : { "date-parts" : [ [ "2015" ] ] }, "page" : "880-8", "title" : "Pioglitazone increases circulating microRNA-24 with decrease in coronary neointimal hyperplasia in type 2 diabetic patients- optical coherence tomography analysis.", "type" : "article-journal", "volume" : "79" }, "uris" : [ "http://www.mendeley.com/documents/?uuid=fdb716ab-661b-3fd0-9e80-4b9f9a6477d0" ] } ], "mendeley" : { "formattedCitation" : "[1]", "plainTextFormattedCitation" : "[1]", "previouslyFormattedCitation" : "[1]" }, "properties" : { "noteIndex" : 0 }, "schema" : "https://github.com/citation-style-language/schema/raw/master/csl-citation.json" }</w:instrText>
            </w:r>
            <w:r w:rsidRPr="008A2F85">
              <w:rPr>
                <w:rFonts w:ascii="Times New Roman" w:hAnsi="Times New Roman" w:cs="Times New Roman"/>
                <w:sz w:val="16"/>
                <w:szCs w:val="16"/>
              </w:rPr>
              <w:fldChar w:fldCharType="separate"/>
            </w:r>
            <w:r w:rsidR="005323D3" w:rsidRPr="00E671EF">
              <w:rPr>
                <w:rFonts w:ascii="Times New Roman" w:hAnsi="Times New Roman" w:cs="Times New Roman"/>
                <w:noProof/>
                <w:sz w:val="16"/>
                <w:szCs w:val="16"/>
              </w:rPr>
              <w:t>[1]</w:t>
            </w:r>
            <w:r w:rsidRPr="008A2F85">
              <w:rPr>
                <w:rFonts w:ascii="Times New Roman" w:hAnsi="Times New Roman" w:cs="Times New Roman"/>
                <w:sz w:val="16"/>
                <w:szCs w:val="16"/>
              </w:rPr>
              <w:fldChar w:fldCharType="end"/>
            </w:r>
          </w:p>
        </w:tc>
        <w:tc>
          <w:tcPr>
            <w:tcW w:w="850" w:type="dxa"/>
          </w:tcPr>
          <w:p w:rsidR="005323D3" w:rsidRPr="008A2F85" w:rsidRDefault="005323D3" w:rsidP="00B35B7A">
            <w:pPr>
              <w:spacing w:line="480" w:lineRule="auto"/>
              <w:rPr>
                <w:rFonts w:ascii="Times New Roman" w:hAnsi="Times New Roman" w:cs="Times New Roman"/>
                <w:sz w:val="16"/>
                <w:szCs w:val="16"/>
              </w:rPr>
            </w:pPr>
            <w:r w:rsidRPr="008A2F85">
              <w:rPr>
                <w:rFonts w:ascii="Times New Roman" w:hAnsi="Times New Roman" w:cs="Times New Roman"/>
                <w:sz w:val="16"/>
                <w:szCs w:val="16"/>
              </w:rPr>
              <w:t xml:space="preserve">Kaneda, </w:t>
            </w:r>
          </w:p>
          <w:p w:rsidR="005323D3" w:rsidRPr="008A2F85" w:rsidRDefault="005323D3" w:rsidP="00B35B7A">
            <w:pPr>
              <w:spacing w:line="480" w:lineRule="auto"/>
              <w:rPr>
                <w:rFonts w:ascii="Times New Roman" w:hAnsi="Times New Roman" w:cs="Times New Roman"/>
                <w:sz w:val="16"/>
                <w:szCs w:val="16"/>
                <w:highlight w:val="red"/>
              </w:rPr>
            </w:pPr>
            <w:r w:rsidRPr="008A2F85">
              <w:rPr>
                <w:rFonts w:ascii="Times New Roman" w:hAnsi="Times New Roman" w:cs="Times New Roman"/>
                <w:sz w:val="16"/>
                <w:szCs w:val="16"/>
              </w:rPr>
              <w:t>2009</w:t>
            </w:r>
            <w:r>
              <w:rPr>
                <w:rFonts w:ascii="Times New Roman" w:hAnsi="Times New Roman" w:cs="Times New Roman"/>
                <w:sz w:val="16"/>
                <w:szCs w:val="16"/>
              </w:rPr>
              <w:t xml:space="preserve"> </w:t>
            </w:r>
            <w:r w:rsidR="00F9571D" w:rsidRPr="008A2F85">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 "citationItems" : [ { "id" : "ITEM-1", "itemData" : { "DOI" : "10.1136/hrt.2008.162842", "ISSN" : "1468-201X", "PMID" : "19321493", "abstract" : "BACKGROUND Recent studies have shown that thiazolidinediones reduce neointimal hyperplasia after bare metal stent (BMS) implantation, but this drug group sometimes cause fluid retention that may lead to heart failure. OBJECTIVES To examine the safety and efficacy of pioglitazone in patients with ST elevation myocardial infarction (STEMI) treated with primary BMS implantation. METHODS Diabetic or non-diabetic patients with STEMI (&lt;12 h from onset) successfully treated with primary BMS implantation were randomised to either the pioglitazone (15 mg, up to 30 mg) or control groups. Patients in cardiogenic shock were excluded. Primary efficacy end point was percentage neointimal volume within the stented segment at 6 months using three-dimensional intravascular ultrasound. Safety end point was a composite of all-cause mortality, reinfarction, or heart failure requiring hospitalisation. RESULTS Between October 2005 and July 2007, 96 patients were randomised into the pioglitazone (n = 48) or control group (n = 48). At follow-up, mean (SD) percentage neointimal volume and neointimal volume index were significantly reduced in the pioglitazone group (22 (13)% vs 28 (13)%, p = 0.04; 1.5 (0.9) vs 2.0 (0.8) mm(3)/mm, p = 0.02, respectively). During 6 months, two control patients died, four patients (one in the pioglitazone group, three controls) had stent thrombosis resulting in reinfarction and three patients (two in the pioglitazone group, one control) had heart failure, resulting in a similar incidence of safety end point (3 vs 6). CONCLUSIONS Treatment of pioglitazone reduced neointimal hyperplasia in patients with STEMI treated with primary stent implantation without placing the patient at increased risk of complications. Additional larger trials will be necessary to establish the clinical benefit of pioglitazone.", "author" : [ { "dropping-particle" : "", "family" : "Kaneda", "given" : "H", "non-dropping-particle" : "", "parse-names" : false, "suffix" : "" }, { "dropping-particle" : "", "family" : "Shiono", "given" : "T", "non-dropping-particle" : "", "parse-names" : false, "suffix" : "" }, { "dropping-particle" : "", "family" : "Miyashita", "given" : "Y", "non-dropping-particle" : "", "parse-names" : false, "suffix" : "" }, { "dropping-particle" : "", "family" : "Takahashi", "given" : "S", "non-dropping-particle" : "", "parse-names" : false, "suffix" : "" }, { "dropping-particle" : "", "family" : "Taketani", "given" : "Y", "non-dropping-particle" : "", "parse-names" : false, "suffix" : "" }, { "dropping-particle" : "", "family" : "Domae", "given" : "H", "non-dropping-particle" : "", "parse-names" : false, "suffix" : "" }, { "dropping-particle" : "", "family" : "Matsumi", "given" : "J", "non-dropping-particle" : "", "parse-names" : false, "suffix" : "" }, { "dropping-particle" : "", "family" : "Mizuno", "given" : "S", "non-dropping-particle" : "", "parse-names" : false, "suffix" : "" }, { "dropping-particle" : "", "family" : "Minami", "given" : "Y", "non-dropping-particle" : "", "parse-names" : false, "suffix" : "" }, { "dropping-particle" : "", "family" : "Sugitatsu", "given" : "K", "non-dropping-particle" : "", "parse-names" : false, "suffix" : "" }, { "dropping-particle" : "", "family" : "Saito", "given" : "S", "non-dropping-particle" : "", "parse-names" : false, "suffix" : "" } ], "container-title" : "Heart (British Cardiac Society)", "id" : "ITEM-1", "issue" : "13", "issued" : { "date-parts" : [ [ "2009", "7" ] ] }, "page" : "1079-84", "publisher" : "BMJ Publishing Group Ltd and British Cardiovascular Society", "title" : "Efficacy and safety of pioglitazone in patients with ST elevation myocardial infarction treated with primary stent implantation.", "type" : "article-journal", "volume" : "95" }, "uris" : [ "http://www.mendeley.com/documents/?uuid=d290c88f-a27f-3af7-a037-4e15c147a581" ] } ], "mendeley" : { "formattedCitation" : "[2]", "plainTextFormattedCitation" : "[2]", "previouslyFormattedCitation" : "[2]" }, "properties" : { "noteIndex" : 0 }, "schema" : "https://github.com/citation-style-language/schema/raw/master/csl-citation.json" }</w:instrText>
            </w:r>
            <w:r w:rsidR="00F9571D" w:rsidRPr="008A2F85">
              <w:rPr>
                <w:rFonts w:ascii="Times New Roman" w:hAnsi="Times New Roman" w:cs="Times New Roman"/>
                <w:sz w:val="16"/>
                <w:szCs w:val="16"/>
              </w:rPr>
              <w:fldChar w:fldCharType="separate"/>
            </w:r>
            <w:r w:rsidRPr="00E671EF">
              <w:rPr>
                <w:rFonts w:ascii="Times New Roman" w:hAnsi="Times New Roman" w:cs="Times New Roman"/>
                <w:noProof/>
                <w:sz w:val="16"/>
                <w:szCs w:val="16"/>
              </w:rPr>
              <w:t>[2]</w:t>
            </w:r>
            <w:r w:rsidR="00F9571D" w:rsidRPr="008A2F85">
              <w:rPr>
                <w:rFonts w:ascii="Times New Roman" w:hAnsi="Times New Roman" w:cs="Times New Roman"/>
                <w:sz w:val="16"/>
                <w:szCs w:val="16"/>
              </w:rPr>
              <w:fldChar w:fldCharType="end"/>
            </w:r>
          </w:p>
        </w:tc>
        <w:tc>
          <w:tcPr>
            <w:tcW w:w="993" w:type="dxa"/>
          </w:tcPr>
          <w:p w:rsidR="005323D3" w:rsidRPr="008A2F85" w:rsidRDefault="005323D3" w:rsidP="00B35B7A">
            <w:pPr>
              <w:spacing w:line="480" w:lineRule="auto"/>
              <w:rPr>
                <w:rFonts w:ascii="Times New Roman" w:hAnsi="Times New Roman" w:cs="Times New Roman"/>
                <w:sz w:val="16"/>
                <w:szCs w:val="16"/>
              </w:rPr>
            </w:pPr>
            <w:r w:rsidRPr="008A2F85">
              <w:rPr>
                <w:rFonts w:ascii="Times New Roman" w:hAnsi="Times New Roman" w:cs="Times New Roman"/>
                <w:sz w:val="16"/>
                <w:szCs w:val="16"/>
              </w:rPr>
              <w:t>Kernan,</w:t>
            </w:r>
          </w:p>
          <w:p w:rsidR="005323D3" w:rsidRPr="008A2F85" w:rsidRDefault="005323D3" w:rsidP="00B35B7A">
            <w:pPr>
              <w:spacing w:line="480" w:lineRule="auto"/>
              <w:rPr>
                <w:rFonts w:ascii="Times New Roman" w:hAnsi="Times New Roman" w:cs="Times New Roman"/>
                <w:sz w:val="16"/>
                <w:szCs w:val="16"/>
                <w:highlight w:val="red"/>
              </w:rPr>
            </w:pPr>
            <w:r w:rsidRPr="008A2F85">
              <w:rPr>
                <w:rFonts w:ascii="Times New Roman" w:hAnsi="Times New Roman" w:cs="Times New Roman"/>
                <w:sz w:val="16"/>
                <w:szCs w:val="16"/>
              </w:rPr>
              <w:t>2016</w:t>
            </w:r>
            <w:r>
              <w:rPr>
                <w:rFonts w:ascii="Times New Roman" w:hAnsi="Times New Roman" w:cs="Times New Roman"/>
                <w:sz w:val="16"/>
                <w:szCs w:val="16"/>
              </w:rPr>
              <w:t xml:space="preserve"> </w:t>
            </w:r>
            <w:r w:rsidR="00F9571D" w:rsidRPr="008A2F85">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 "citationItems" : [ { "id" : "ITEM-1", "itemData" : { "DOI" : "10.1056/NEJMoa1506930", "ISSN" : "1533-4406", "PMID" : "26886418", "abstract" : "BACKGROUND Patients with ischemic stroke or transient ischemic attack (TIA) are at increased risk for future cardiovascular events despite current preventive therapies. The identification of insulin resistance as a risk factor for stroke and myocardial infarction raised the possibility that pioglitazone, which improves insulin sensitivity, might benefit patients with cerebrovascular disease. METHODS In this multicenter, double-blind trial, we randomly assigned 3876 patients who had had a recent ischemic stroke or TIA to receive either pioglitazone (target dose, 45 mg daily) or placebo. Eligible patients did not have diabetes but were found to have insulin resistance on the basis of a score of more than 3.0 on the homeostasis model assessment of insulin resistance (HOMA-IR) index. The primary outcome was fatal or nonfatal stroke or myocardial infarction. RESULTS By 4.8 years, a primary outcome had occurred in 175 of 1939 patients (9.0%) in the pioglitazone group and in 228 of 1937 (11.8%) in the placebo group (hazard ratio in the pioglitazone group, 0.76; 95% confidence interval [CI], 0.62 to 0.93; P=0.007). Diabetes developed in 73 patients (3.8%) and 149 patients (7.7%), respectively (hazard ratio, 0.48; 95% CI, 0.33 to 0.69; P&lt;0.001). There was no significant between-group difference in all-cause mortality (hazard ratio, 0.93; 95% CI, 0.73 to 1.17; P=0.52). Pioglitazone was associated with a greater frequency of weight gain exceeding 4.5 kg than was placebo (52.2% vs. 33.7%, P&lt;0.001), edema (35.6% vs. 24.9%, P&lt;0.001), and bone fracture requiring surgery or hospitalization (5.1% vs. 3.2%, P=0.003). CONCLUSIONS In this trial involving patients without diabetes who had insulin resistance along with a recent history of ischemic stroke or TIA, the risk of stroke or myocardial infarction was lower among patients who received pioglitazone than among those who received placebo. Pioglitazone was also associated with a lower risk of diabetes but with higher risks of weight gain, edema, and fracture. (Funded by the National Institute of Neurological Disorders and Stroke; ClinicalTrials.gov number, NCT00091949.).", "author" : [ { "dropping-particle" : "", "family" : "Kernan", "given" : "Walter N", "non-dropping-particle" : "", "parse-names" : false, "suffix" : "" }, { "dropping-particle" : "", "family" : "Viscoli", "given" : "Catherine M", "non-dropping-particle" : "", "parse-names" : false, "suffix" : "" }, { "dropping-particle" : "", "family" : "Furie", "given" : "Karen L", "non-dropping-particle" : "", "parse-names" : false, "suffix" : "" }, { "dropping-particle" : "", "family" : "Young", "given" : "Lawrence H", "non-dropping-particle" : "", "parse-names" : false, "suffix" : "" }, { "dropping-particle" : "", "family" : "Inzucchi", "given" : "Silvio E", "non-dropping-particle" : "", "parse-names" : false, "suffix" : "" }, { "dropping-particle" : "", "family" : "Gorman", "given" : "Mark", "non-dropping-particle" : "", "parse-names" : false, "suffix" : "" }, { "dropping-particle" : "", "family" : "Guarino", "given" : "Peter D", "non-dropping-particle" : "", "parse-names" : false, "suffix" : "" }, { "dropping-particle" : "", "family" : "Lovejoy", "given" : "Anne M", "non-dropping-particle" : "", "parse-names" : false, "suffix" : "" }, { "dropping-particle" : "", "family" : "Peduzzi", "given" : "Peter N", "non-dropping-particle" : "", "parse-names" : false, "suffix" : "" }, { "dropping-particle" : "", "family" : "Conwit", "given" : "Robin", "non-dropping-particle" : "", "parse-names" : false, "suffix" : "" }, { "dropping-particle" : "", "family" : "Brass", "given" : "Lawrence M", "non-dropping-particle" : "", "parse-names" : false, "suffix" : "" }, { "dropping-particle" : "", "family" : "Schwartz", "given" : "Gregory G", "non-dropping-particle" : "", "parse-names" : false, "suffix" : "" }, { "dropping-particle" : "", "family" : "Adams", "given" : "Harold P", "non-dropping-particle" : "", "parse-names" : false, "suffix" : "" }, { "dropping-particle" : "", "family" : "Berger", "given" : "Leo", "non-dropping-particle" : "", "parse-names" : false, "suffix" : "" }, { "dropping-particle" : "", "family" : "Carolei", "given" : "Antonio", "non-dropping-particle" : "", "parse-names" : false, "suffix" : "" }, { "dropping-particle" : "", "family" : "Clark", "given" : "Wayne", "non-dropping-particle" : "", "parse-names" : false, "suffix" : "" }, { "dropping-particle" : "", "family" : "Coull", "given" : "Bruce", "non-dropping-particle" : "", "parse-names" : false, "suffix" : "" }, { "dropping-particle" : "", "family" : "Ford", "given" : "Gary A", "non-dropping-particle" : "", "parse-names" : false, "suffix" : "" }, { "dropping-particle" : "", "family" : "Kleindorfer", "given" : "Dawn", "non-dropping-particle" : "", "parse-names" : false, "suffix" : "" }, { "dropping-particle" : "", "family" : "O'Leary", "given" : "John R", "non-dropping-particle" : "", "parse-names" : false, "suffix" : "" }, { "dropping-particle" : "", "family" : "Parsons", "given" : "Mark W", "non-dropping-particle" : "", "parse-names" : false, "suffix" : "" }, { "dropping-particle" : "", "family" : "Ringleb", "given" : "Peter", "non-dropping-particle" : "", "parse-names" : false, "suffix" : "" }, { "dropping-particle" : "", "family" : "Sen", "given" : "Souvik", "non-dropping-particle" : "", "parse-names" : false, "suffix" : "" }, { "dropping-particle" : "", "family" : "Spence", "given" : "J David", "non-dropping-particle" : "", "parse-names" : false, "suffix" : "" }, { "dropping-particle" : "", "family" : "Tanne", "given" : "David", "non-dropping-particle" : "", "parse-names" : false, "suffix" : "" }, { "dropping-particle" : "", "family" : "Wang", "given" : "David", "non-dropping-particle" : "", "parse-names" : false, "suffix" : "" }, { "dropping-particle" : "", "family" : "Winder", "given" : "Toni R", "non-dropping-particle" : "", "parse-names" : false, "suffix" : "" }, { "dropping-particle" : "", "family" : "IRIS Trial Investigators", "given" : "", "non-dropping-particle" : "", "parse-names" : false, "suffix" : "" } ], "container-title" : "The New England journal of medicine", "id" : "ITEM-1", "issue" : "14", "issued" : { "date-parts" : [ [ "2016", "4", "7" ] ] }, "page" : "1321-31", "title" : "Pioglitazone after Ischemic Stroke or Transient Ischemic Attack.", "type" : "article-journal", "volume" : "374" }, "uris" : [ "http://www.mendeley.com/documents/?uuid=b6509215-de4f-3bc4-b8d8-feb99ba73446" ] } ], "mendeley" : { "formattedCitation" : "[3]", "plainTextFormattedCitation" : "[3]", "previouslyFormattedCitation" : "[3]" }, "properties" : { "noteIndex" : 0 }, "schema" : "https://github.com/citation-style-language/schema/raw/master/csl-citation.json" }</w:instrText>
            </w:r>
            <w:r w:rsidR="00F9571D" w:rsidRPr="008A2F85">
              <w:rPr>
                <w:rFonts w:ascii="Times New Roman" w:hAnsi="Times New Roman" w:cs="Times New Roman"/>
                <w:sz w:val="16"/>
                <w:szCs w:val="16"/>
              </w:rPr>
              <w:fldChar w:fldCharType="separate"/>
            </w:r>
            <w:r w:rsidRPr="00E671EF">
              <w:rPr>
                <w:rFonts w:ascii="Times New Roman" w:hAnsi="Times New Roman" w:cs="Times New Roman"/>
                <w:noProof/>
                <w:sz w:val="16"/>
                <w:szCs w:val="16"/>
              </w:rPr>
              <w:t>[3]</w:t>
            </w:r>
            <w:r w:rsidR="00F9571D" w:rsidRPr="008A2F85">
              <w:rPr>
                <w:rFonts w:ascii="Times New Roman" w:hAnsi="Times New Roman" w:cs="Times New Roman"/>
                <w:sz w:val="16"/>
                <w:szCs w:val="16"/>
              </w:rPr>
              <w:fldChar w:fldCharType="end"/>
            </w:r>
          </w:p>
        </w:tc>
        <w:tc>
          <w:tcPr>
            <w:tcW w:w="850" w:type="dxa"/>
          </w:tcPr>
          <w:p w:rsidR="005323D3" w:rsidRPr="008A2F85" w:rsidRDefault="005323D3" w:rsidP="00B35B7A">
            <w:pPr>
              <w:spacing w:line="480" w:lineRule="auto"/>
              <w:rPr>
                <w:rFonts w:ascii="Times New Roman" w:hAnsi="Times New Roman" w:cs="Times New Roman"/>
                <w:sz w:val="16"/>
                <w:szCs w:val="16"/>
              </w:rPr>
            </w:pPr>
            <w:r w:rsidRPr="008A2F85">
              <w:rPr>
                <w:rFonts w:ascii="Times New Roman" w:hAnsi="Times New Roman" w:cs="Times New Roman"/>
                <w:sz w:val="16"/>
                <w:szCs w:val="16"/>
              </w:rPr>
              <w:t>Lee,</w:t>
            </w:r>
          </w:p>
          <w:p w:rsidR="005323D3" w:rsidRPr="008A2F85" w:rsidRDefault="005323D3" w:rsidP="00B35B7A">
            <w:pPr>
              <w:spacing w:line="480" w:lineRule="auto"/>
              <w:rPr>
                <w:rFonts w:ascii="Times New Roman" w:hAnsi="Times New Roman" w:cs="Times New Roman"/>
                <w:sz w:val="16"/>
                <w:szCs w:val="16"/>
                <w:highlight w:val="red"/>
              </w:rPr>
            </w:pPr>
            <w:r w:rsidRPr="008A2F85">
              <w:rPr>
                <w:rFonts w:ascii="Times New Roman" w:hAnsi="Times New Roman" w:cs="Times New Roman"/>
                <w:sz w:val="16"/>
                <w:szCs w:val="16"/>
              </w:rPr>
              <w:t>2013</w:t>
            </w:r>
            <w:r>
              <w:rPr>
                <w:rFonts w:ascii="Times New Roman" w:hAnsi="Times New Roman" w:cs="Times New Roman"/>
                <w:sz w:val="16"/>
                <w:szCs w:val="16"/>
              </w:rPr>
              <w:t xml:space="preserve"> </w:t>
            </w:r>
            <w:r w:rsidR="00F9571D" w:rsidRPr="008A2F85">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 "citationItems" : [ { "id" : "ITEM-1", "itemData" : { "DOI" : "10.3349/ymj.2013.54.6.1313", "ISSN" : "1976-2437", "PMID" : "24142633", "abstract" : "PURPOSE Thiazolidinediones are insulin-sensitizing agents that reduce neointimal proliferation and the adverse clinical outcomes associated with percutaneous coronary intervention (PCI) in patients with diabetes mellitus (DM). There is little data on whether or not low dose pioglitazone reduces adverse clinical outcomes. MATERIALS AND METHODS The study population included 121 DM patients with coronary artery disease and they were randomly assigned to 60 patients taking 15 mg of pioglitazone daily in addition to their diabetic medications and 61 patients with placebo after the index procedure with drug-eluting stents (DESs). The primary end points were rate of in-stent restenosis (ISR) and change in atheroma volume and in-stent neointimal volume. The secondary end points were all-cause death, myocardial infarction (MI), stent thrombosis and re-PCI. RESULTS There were no statistical differences in the clinical outcomes and the rate of ISR between the two groups [all-cause death; n=0 (0%) in the pioglitazone group vs. n=1 (1.6%) in the control group, p=0.504, MI; n=2 (3.3%) vs. n=1 (1.6%), p=0.465, re-PCI; n=6 (10.0%) vs. n=6 (9.8%), p=0.652, ISR; n=4 (9.3%) vs. n=4 (7.5%), p=1.000, respectively]. There were no differences in changes in neointimal volume, percent neointimal volume, total plaque volume and percent plaque volume between the two groups on intravascular ultrasonography (IVUS) study. CONCLUSION Our study demonstrated that low dose pioglitazone does not reduce rate of ISR, neointimal volume nor atheroma volume in DM patients who have undergone PCI with DESs, despite the limitations of the study.", "author" : [ { "dropping-particle" : "", "family" : "Lee", "given" : "Hye Won", "non-dropping-particle" : "", "parse-names" : false, "suffix" : "" }, { "dropping-particle" : "", "family" : "Lee", "given" : "Han Cheol", "non-dropping-particle" : "", "parse-names" : false, "suffix" : "" }, { "dropping-particle" : "", "family" : "Kim", "given" : "Bo Won", "non-dropping-particle" : "", "parse-names" : false, "suffix" : "" }, { "dropping-particle" : "", "family" : "Yang", "given" : "Mi Jin", "non-dropping-particle" : "", "parse-names" : false, "suffix" : "" }, { "dropping-particle" : "", "family" : "Park", "given" : "Jin Sup", "non-dropping-particle" : "", "parse-names" : false, "suffix" : "" }, { "dropping-particle" : "", "family" : "Oh", "given" : "Jun Hyok", "non-dropping-particle" : "", "parse-names" : false, "suffix" : "" }, { "dropping-particle" : "", "family" : "Choi", "given" : "Jung Hyun", "non-dropping-particle" : "", "parse-names" : false, "suffix" : "" }, { "dropping-particle" : "", "family" : "Cha", "given" : "Kwang Soo", "non-dropping-particle" : "", "parse-names" : false, "suffix" : "" }, { "dropping-particle" : "", "family" : "Hong", "given" : "Taek Jong", "non-dropping-particle" : "", "parse-names" : false, "suffix" : "" }, { "dropping-particle" : "", "family" : "Kim", "given" : "Sang-Pil", "non-dropping-particle" : "", "parse-names" : false, "suffix" : "" }, { "dropping-particle" : "", "family" : "Song", "given" : "Seunghwan", "non-dropping-particle" : "", "parse-names" : false, "suffix" : "" }, { "dropping-particle" : "", "family" : "Park", "given" : "Jong-Ha", "non-dropping-particle" : "", "parse-names" : false, "suffix" : "" } ], "container-title" : "Yonsei medical journal", "id" : "ITEM-1", "issue" : "6", "issued" : { "date-parts" : [ [ "2013", "11" ] ] }, "page" : "1313-20", "title" : "Effects of low dose pioglitazone on restenosis and coronary atherosclerosis in diabetic patients undergoing drug eluting stent implantation.", "type" : "article-journal", "volume" : "54" }, "uris" : [ "http://www.mendeley.com/documents/?uuid=d07b3b35-fbe2-37c2-bd79-1a664e93fc72" ] } ], "mendeley" : { "formattedCitation" : "[4]", "plainTextFormattedCitation" : "[4]", "previouslyFormattedCitation" : "[4]" }, "properties" : { "noteIndex" : 0 }, "schema" : "https://github.com/citation-style-language/schema/raw/master/csl-citation.json" }</w:instrText>
            </w:r>
            <w:r w:rsidR="00F9571D" w:rsidRPr="008A2F85">
              <w:rPr>
                <w:rFonts w:ascii="Times New Roman" w:hAnsi="Times New Roman" w:cs="Times New Roman"/>
                <w:sz w:val="16"/>
                <w:szCs w:val="16"/>
              </w:rPr>
              <w:fldChar w:fldCharType="separate"/>
            </w:r>
            <w:r w:rsidRPr="00E671EF">
              <w:rPr>
                <w:rFonts w:ascii="Times New Roman" w:hAnsi="Times New Roman" w:cs="Times New Roman"/>
                <w:noProof/>
                <w:sz w:val="16"/>
                <w:szCs w:val="16"/>
              </w:rPr>
              <w:t>[4]</w:t>
            </w:r>
            <w:r w:rsidR="00F9571D" w:rsidRPr="008A2F85">
              <w:rPr>
                <w:rFonts w:ascii="Times New Roman" w:hAnsi="Times New Roman" w:cs="Times New Roman"/>
                <w:sz w:val="16"/>
                <w:szCs w:val="16"/>
              </w:rPr>
              <w:fldChar w:fldCharType="end"/>
            </w:r>
          </w:p>
        </w:tc>
        <w:tc>
          <w:tcPr>
            <w:tcW w:w="1235" w:type="dxa"/>
          </w:tcPr>
          <w:p w:rsidR="005323D3" w:rsidRPr="008A2F85" w:rsidRDefault="005323D3" w:rsidP="00B35B7A">
            <w:pPr>
              <w:spacing w:line="480" w:lineRule="auto"/>
              <w:rPr>
                <w:rFonts w:ascii="Times New Roman" w:hAnsi="Times New Roman" w:cs="Times New Roman"/>
                <w:sz w:val="16"/>
                <w:szCs w:val="16"/>
              </w:rPr>
            </w:pPr>
            <w:r w:rsidRPr="008A2F85">
              <w:rPr>
                <w:rFonts w:ascii="Times New Roman" w:hAnsi="Times New Roman" w:cs="Times New Roman"/>
                <w:sz w:val="16"/>
                <w:szCs w:val="16"/>
              </w:rPr>
              <w:t>Nishio,</w:t>
            </w:r>
          </w:p>
          <w:p w:rsidR="005323D3" w:rsidRPr="008A2F85" w:rsidRDefault="005323D3" w:rsidP="00B35B7A">
            <w:pPr>
              <w:spacing w:line="480" w:lineRule="auto"/>
              <w:rPr>
                <w:rFonts w:ascii="Times New Roman" w:hAnsi="Times New Roman" w:cs="Times New Roman"/>
                <w:sz w:val="16"/>
                <w:szCs w:val="16"/>
                <w:highlight w:val="red"/>
              </w:rPr>
            </w:pPr>
            <w:r w:rsidRPr="008A2F85">
              <w:rPr>
                <w:rFonts w:ascii="Times New Roman" w:hAnsi="Times New Roman" w:cs="Times New Roman"/>
                <w:sz w:val="16"/>
                <w:szCs w:val="16"/>
              </w:rPr>
              <w:t>2006</w:t>
            </w:r>
            <w:r>
              <w:rPr>
                <w:rFonts w:ascii="Times New Roman" w:hAnsi="Times New Roman" w:cs="Times New Roman"/>
                <w:sz w:val="16"/>
                <w:szCs w:val="16"/>
              </w:rPr>
              <w:t xml:space="preserve"> </w:t>
            </w:r>
            <w:r w:rsidR="00F9571D" w:rsidRPr="008A2F85">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 "citationItems" : [ { "id" : "ITEM-1", "itemData" : { "DOI" : "10.2337/diacare.29.01.06.dc05-1170", "ISSN" : "0149-5992", "PMID" : "16373904", "abstract" : "OBJECTIVE Recent studies have demonstrated that the treatment with thiazolidinediones reduces in-stent restenosis. The aim of this study was to elucidate the mechanism of the efficacy of pioglitazone for preventing in-stent restenosis in type 2 diabetic patients. RESEARCH DESIGN AND METHODS We conducted a prospective, randomized trial involving 54 type 2 diabetic patients referred for coronary stenting who were randomly assigned to either the control or the pioglitazone group. Quantitative coronary angiography was performed at study entry and at 6 months follow-up. Endothelial nitric oxide synthase (eNOS), tumor necrosis factor alpha, interleukin-6, leptin, and adiponectin were measured at study entry and at 6 months follow-up. RESULTS A total of 28 patients were randomly assigned to the control group, and 26 patients were assigned to the pioglitazone group. There were no significant differences in glycemic control levels or in lipid levels in the two groups at baseline or at follow-up. Insulin, homeostasis model assessment of insulin resistance, eNOS, and leptin at follow-up were significantly reduced in the pioglitazone group compared with the control group. The late luminal loss and in-stent restenosis were significantly less in the pioglitazone group than in the control group. Leptin independently correlated with late luminal loss at multiple regression analysis. CONCLUSIONS The treatment with pioglitazone in type 2 diabetic patients significantly reduced leptin. This decreased leptin improved insulin resistance and endothelial function with the reduction of insulin. The improved endothelial function affected the reduction of in-stent restenosis.", "author" : [ { "dropping-particle" : "", "family" : "Nishio", "given" : "Kazuaki", "non-dropping-particle" : "", "parse-names" : false, "suffix" : "" }, { "dropping-particle" : "", "family" : "Sakurai", "given" : "Masayuki", "non-dropping-particle" : "", "parse-names" : false, "suffix" : "" }, { "dropping-particle" : "", "family" : "Kusuyama", "given" : "Taro", "non-dropping-particle" : "", "parse-names" : false, "suffix" : "" }, { "dropping-particle" : "", "family" : "Shigemitsu", "given" : "Meiei", "non-dropping-particle" : "", "parse-names" : false, "suffix" : "" }, { "dropping-particle" : "", "family" : "Fukui", "given" : "Tomoyasu", "non-dropping-particle" : "", "parse-names" : false, "suffix" : "" }, { "dropping-particle" : "", "family" : "Kawamura", "given" : "Kitaro", "non-dropping-particle" : "", "parse-names" : false, "suffix" : "" }, { "dropping-particle" : "", "family" : "Itoh", "given" : "Seiji", "non-dropping-particle" : "", "parse-names" : false, "suffix" : "" }, { "dropping-particle" : "", "family" : "Konno", "given" : "Noburu", "non-dropping-particle" : "", "parse-names" : false, "suffix" : "" }, { "dropping-particle" : "", "family" : "Katagiri", "given" : "Takashi", "non-dropping-particle" : "", "parse-names" : false, "suffix" : "" } ], "container-title" : "Diabetes care", "id" : "ITEM-1", "issue" : "1", "issued" : { "date-parts" : [ [ "2006", "1" ] ] }, "page" : "101-6", "publisher" : "American Diabetes Association", "title" : "A randomized comparison of pioglitazone to inhibit restenosis after coronary stenting in patients with type 2 diabetes.", "type" : "article-journal", "volume" : "29" }, "uris" : [ "http://www.mendeley.com/documents/?uuid=f14b149b-f391-3517-a8dc-2dcbb0a0fadf" ] } ], "mendeley" : { "formattedCitation" : "[5]", "plainTextFormattedCitation" : "[5]", "previouslyFormattedCitation" : "[5]" }, "properties" : { "noteIndex" : 0 }, "schema" : "https://github.com/citation-style-language/schema/raw/master/csl-citation.json" }</w:instrText>
            </w:r>
            <w:r w:rsidR="00F9571D" w:rsidRPr="008A2F85">
              <w:rPr>
                <w:rFonts w:ascii="Times New Roman" w:hAnsi="Times New Roman" w:cs="Times New Roman"/>
                <w:sz w:val="16"/>
                <w:szCs w:val="16"/>
              </w:rPr>
              <w:fldChar w:fldCharType="separate"/>
            </w:r>
            <w:r w:rsidRPr="00E671EF">
              <w:rPr>
                <w:rFonts w:ascii="Times New Roman" w:hAnsi="Times New Roman" w:cs="Times New Roman"/>
                <w:noProof/>
                <w:sz w:val="16"/>
                <w:szCs w:val="16"/>
              </w:rPr>
              <w:t>[5]</w:t>
            </w:r>
            <w:r w:rsidR="00F9571D" w:rsidRPr="008A2F85">
              <w:rPr>
                <w:rFonts w:ascii="Times New Roman" w:hAnsi="Times New Roman" w:cs="Times New Roman"/>
                <w:sz w:val="16"/>
                <w:szCs w:val="16"/>
              </w:rPr>
              <w:fldChar w:fldCharType="end"/>
            </w:r>
          </w:p>
        </w:tc>
        <w:tc>
          <w:tcPr>
            <w:tcW w:w="991" w:type="dxa"/>
          </w:tcPr>
          <w:p w:rsidR="005323D3" w:rsidRPr="008A2F85" w:rsidRDefault="005323D3" w:rsidP="00B35B7A">
            <w:pPr>
              <w:spacing w:line="480" w:lineRule="auto"/>
              <w:rPr>
                <w:rFonts w:ascii="Times New Roman" w:hAnsi="Times New Roman" w:cs="Times New Roman"/>
                <w:sz w:val="16"/>
                <w:szCs w:val="16"/>
              </w:rPr>
            </w:pPr>
            <w:r w:rsidRPr="008A2F85">
              <w:rPr>
                <w:rFonts w:ascii="Times New Roman" w:hAnsi="Times New Roman" w:cs="Times New Roman"/>
                <w:sz w:val="16"/>
                <w:szCs w:val="16"/>
              </w:rPr>
              <w:t>Nissen,</w:t>
            </w:r>
          </w:p>
          <w:p w:rsidR="005323D3" w:rsidRPr="008A2F85" w:rsidRDefault="005323D3" w:rsidP="00B35B7A">
            <w:pPr>
              <w:spacing w:line="480" w:lineRule="auto"/>
              <w:rPr>
                <w:rFonts w:ascii="Times New Roman" w:hAnsi="Times New Roman" w:cs="Times New Roman"/>
                <w:sz w:val="16"/>
                <w:szCs w:val="16"/>
                <w:highlight w:val="red"/>
              </w:rPr>
            </w:pPr>
            <w:r w:rsidRPr="008A2F85">
              <w:rPr>
                <w:rFonts w:ascii="Times New Roman" w:hAnsi="Times New Roman" w:cs="Times New Roman"/>
                <w:sz w:val="16"/>
                <w:szCs w:val="16"/>
              </w:rPr>
              <w:t>2008</w:t>
            </w:r>
            <w:r>
              <w:rPr>
                <w:rFonts w:ascii="Times New Roman" w:hAnsi="Times New Roman" w:cs="Times New Roman"/>
                <w:sz w:val="16"/>
                <w:szCs w:val="16"/>
              </w:rPr>
              <w:t xml:space="preserve"> </w:t>
            </w:r>
            <w:r w:rsidR="00F9571D" w:rsidRPr="008A2F85">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 "citationItems" : [ { "id" : "ITEM-1", "itemData" : { "DOI" : "10.1001/jama.299.13.1561", "ISSN" : "1538-3598", "PMID" : "18378631", "abstract" : "CONTEXT No antidiabetic regimen has demonstrated the ability to reduce progression of coronary atherosclerosis. Commonly used oral glucose-lowering agents include sulfonylureas, which are insulin secretagogues, and thiazolidinediones, which are insulin sensitizers. OBJECTIVE To compare the effects of an insulin sensitizer, pioglitazone, with an insulin secretagogue, glimepiride, on the progression of coronary atherosclerosis in patients with type 2 diabetes. DESIGN, SETTING, AND PARTICIPANTS Double-blind, randomized, multicenter trial at 97 academic and community hospitals in North and South America (enrollment August 2003-March 2006) in 543 patients with coronary disease and type 2 diabetes. INTERVENTIONS A total of 543 patients underwent coronary intravascular ultrasonography and were randomized to receive glimepiride, 1 to 4 mg, or pioglitazone, 15 to 45 mg, for 18 months with titration to maximum dosage, if tolerated. Atherosclerosis progression was measured by repeat intravascular ultrasonography examination in 360 patients at study completion. MAIN OUTCOME MEASURE Change in percent atheroma volume (PAV) from baseline to study completion. RESULTS Least squares mean PAV increased 0.73% (95% CI, 0.33% to 1.12%) with glimepiride and decreased 0.16% (95% CI, -0.57% to 0.25%) with pioglitazone(P = .002). An alternative analysis imputing values for noncompleters based on baseline characteristics showed an increase in PAV of 0.64% (95% CI, 0.23% to 1.05%) for glimepiride and a decrease of 0.06% (-0.47% to 0.35%) for pioglitazone (between-group P = .02). Mean (SD) baseline HbA(1c) levels were 7.4% (1.0%) in both groups and declined during treatment an average 0.55% (95% CI, -0.68% to -0.42%) with pioglitazone and 0.36% (95% CI, -0.48% to -0.24%) with glimepiride (between-group P = .03). In the pioglitazone group, compared with glimepiride, high-density lipoprotein levels increased 5.7 mg/dL (95% CI, 4.4 to 7.0 mg/dL; 16.0%) vs 0.9 mg/dL (95% CI, -0.3 to 2.1 mg/dL; 4.1%), and median triglyceride levels decreased 16.3 mg/dL (95% CI, -27.7 to -11.0 mg/dL; 15.3%) vs an increase of 3.3 mg/dL (95% CI, -10.7 to 11.7 mg/dL; 0.6%) (P &lt; .001 for both comparisons). Median fasting insulin levels decreased with pioglitazone and increased with glimepiride (P &lt; .001). Hypoglycemia was more common in the glimepiride group and edema, fractures, and decreased hemoglobin levels occurred more frequently in the pioglitazone group. CONCLUSION In patients with type 2 diabetes an\u2026", "author" : [ { "dropping-particle" : "", "family" : "Nissen", "given" : "Steven E", "non-dropping-particle" : "", "parse-names" : false, "suffix" : "" }, { "dropping-particle" : "", "family" : "Nicholls", "given" : "Stephen J", "non-dropping-particle" : "", "parse-names" : false, "suffix" : "" }, { "dropping-particle" : "", "family" : "Wolski", "given" : "Kathy", "non-dropping-particle" : "", "parse-names" : false, "suffix" : "" }, { "dropping-particle" : "", "family" : "Nesto", "given" : "Richard", "non-dropping-particle" : "", "parse-names" : false, "suffix" : "" }, { "dropping-particle" : "", "family" : "Kupfer", "given" : "Stuart", "non-dropping-particle" : "", "parse-names" : false, "suffix" : "" }, { "dropping-particle" : "", "family" : "Perez", "given" : "Alfonso", "non-dropping-particle" : "", "parse-names" : false, "suffix" : "" }, { "dropping-particle" : "", "family" : "Jure", "given" : "Horacio", "non-dropping-particle" : "", "parse-names" : false, "suffix" : "" }, { "dropping-particle" : "", "family" : "Larochelli\u00e8re", "given" : "Robert", "non-dropping-particle" : "De", "parse-names" : false, "suffix" : "" }, { "dropping-particle" : "", "family" : "Staniloae", "given" : "Cezar S", "non-dropping-particle" : "", "parse-names" : false, "suffix" : "" }, { "dropping-particle" : "", "family" : "Mavromatis", "given" : "Kreton", "non-dropping-particle" : "", "parse-names" : false, "suffix" : "" }, { "dropping-particle" : "", "family" : "Saw", "given" : "Jacqueline", "non-dropping-particle" : "", "parse-names" : false, "suffix" : "" }, { "dropping-particle" : "", "family" : "Hu", "given" : "Bo", "non-dropping-particle" : "", "parse-names" : false, "suffix" : "" }, { "dropping-particle" : "", "family" : "Lincoff", "given" : "A Michael", "non-dropping-particle" : "", "parse-names" : false, "suffix" : "" }, { "dropping-particle" : "", "family" : "Tuzcu", "given" : "E Murat", "non-dropping-particle" : "", "parse-names" : false, "suffix" : "" }, { "dropping-particle" : "", "family" : "PERISCOPE Investigators", "given" : "", "non-dropping-particle" : "", "parse-names" : false, "suffix" : "" } ], "container-title" : "JAMA", "id" : "ITEM-1", "issue" : "13", "issued" : { "date-parts" : [ [ "2008", "4", "2" ] ] }, "page" : "1561-73", "title" : "Comparison of pioglitazone vs glimepiride on progression of coronary atherosclerosis in patients with type 2 diabetes: the PERISCOPE randomized controlled trial.", "type" : "article-journal", "volume" : "299" }, "uris" : [ "http://www.mendeley.com/documents/?uuid=1156c8d5-1d2a-3761-b809-cc6f897304c4" ] } ], "mendeley" : { "formattedCitation" : "[6]", "plainTextFormattedCitation" : "[6]", "previouslyFormattedCitation" : "[6]" }, "properties" : { "noteIndex" : 0 }, "schema" : "https://github.com/citation-style-language/schema/raw/master/csl-citation.json" }</w:instrText>
            </w:r>
            <w:r w:rsidR="00F9571D" w:rsidRPr="008A2F85">
              <w:rPr>
                <w:rFonts w:ascii="Times New Roman" w:hAnsi="Times New Roman" w:cs="Times New Roman"/>
                <w:sz w:val="16"/>
                <w:szCs w:val="16"/>
              </w:rPr>
              <w:fldChar w:fldCharType="separate"/>
            </w:r>
            <w:r w:rsidRPr="00E671EF">
              <w:rPr>
                <w:rFonts w:ascii="Times New Roman" w:hAnsi="Times New Roman" w:cs="Times New Roman"/>
                <w:noProof/>
                <w:sz w:val="16"/>
                <w:szCs w:val="16"/>
              </w:rPr>
              <w:t>[6]</w:t>
            </w:r>
            <w:r w:rsidR="00F9571D" w:rsidRPr="008A2F85">
              <w:rPr>
                <w:rFonts w:ascii="Times New Roman" w:hAnsi="Times New Roman" w:cs="Times New Roman"/>
                <w:sz w:val="16"/>
                <w:szCs w:val="16"/>
              </w:rPr>
              <w:fldChar w:fldCharType="end"/>
            </w:r>
          </w:p>
        </w:tc>
        <w:tc>
          <w:tcPr>
            <w:tcW w:w="1185" w:type="dxa"/>
          </w:tcPr>
          <w:p w:rsidR="005323D3" w:rsidRPr="008A2F85" w:rsidRDefault="005323D3" w:rsidP="00B35B7A">
            <w:pPr>
              <w:spacing w:line="480" w:lineRule="auto"/>
              <w:rPr>
                <w:rFonts w:ascii="Times New Roman" w:hAnsi="Times New Roman" w:cs="Times New Roman"/>
                <w:sz w:val="16"/>
                <w:szCs w:val="16"/>
              </w:rPr>
            </w:pPr>
            <w:r w:rsidRPr="008A2F85">
              <w:rPr>
                <w:rFonts w:ascii="Times New Roman" w:hAnsi="Times New Roman" w:cs="Times New Roman"/>
                <w:sz w:val="16"/>
                <w:szCs w:val="16"/>
              </w:rPr>
              <w:t>Suryadevara,</w:t>
            </w:r>
          </w:p>
          <w:p w:rsidR="005323D3" w:rsidRPr="008A2F85" w:rsidRDefault="005323D3" w:rsidP="00B35B7A">
            <w:pPr>
              <w:spacing w:line="480" w:lineRule="auto"/>
              <w:rPr>
                <w:rFonts w:ascii="Times New Roman" w:hAnsi="Times New Roman" w:cs="Times New Roman"/>
                <w:sz w:val="16"/>
                <w:szCs w:val="16"/>
                <w:highlight w:val="red"/>
              </w:rPr>
            </w:pPr>
            <w:r w:rsidRPr="008A2F85">
              <w:rPr>
                <w:rFonts w:ascii="Times New Roman" w:hAnsi="Times New Roman" w:cs="Times New Roman"/>
                <w:sz w:val="16"/>
                <w:szCs w:val="16"/>
              </w:rPr>
              <w:t>2012*</w:t>
            </w:r>
            <w:r>
              <w:rPr>
                <w:rFonts w:ascii="Times New Roman" w:hAnsi="Times New Roman" w:cs="Times New Roman"/>
                <w:sz w:val="16"/>
                <w:szCs w:val="16"/>
              </w:rPr>
              <w:t xml:space="preserve"> </w:t>
            </w:r>
            <w:r w:rsidR="00F9571D" w:rsidRPr="008A2F85">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 "citationItems" : [ { "id" : "ITEM-1", "itemData" : { "DOI" : "10.1160/TH12-06-0397", "ISSN" : "0340-6245", "PMID" : "22782352", "abstract" : "Patients with type 2 diabetes mellitus (T2DM) have impaired clopidogrel-induced antiplatelet effects, which may be in part attributed to their reduced sensitivity to insulin and consequently, results in upregulation of the P2Y12 signalling pathway. It has been hypothesised that insulin sensitising strategies may enhance clopidogrel-mediated P2Y12 inhibitory effects. The aim of this pilot pharmacodynamics (PD) study was to assess the impact of pioglitazone on clopidogrel-mediated P2Y12 inhibitory effects in patients with T2DM. This was a prospective, randomised, double-blind, placebo-controlled, cross-over PD study. Patients with T2DM and stable coronary artery disease on maintenance aspirin and clopidogrel were randomised to receive either pioglitazone 30 mg or matching placebo daily for 14 days. PD assessments were measured at baseline, 14 days after randomisation, at the end of the wash-out period, and 14 days after cross-over. The primary endpoint measure was maximal platelet aggregation (MPA) to 20 \u03bcM adenosine diphosphate (ADP) as assessed by light transmittance aggregometry (LTA). Flow cytometric analysis of vasodilator-stimulated phosphoprotein phosphorylation (VASP-PRI), and VerifyNow P2Y12 testing were also performed. A total of 15 randomised patients completed the study. MPA to 20 \u03bcM ADP (primary endpoint) was not significantly different with pioglitazone compared with placebo (49.53 \u00b1 4.76 vs. 52.52 \u00b1 3.89%; p = 0.594). Similarly, other PD measures did not differ significantly between the groups. In conclusion, in patients with T2DM on maintenance aspirin and clopidogrel therapy, the adjunctive use of pioglitazone does not result in enhanced inhibition of platelet P2Y12 mediated signalling.", "author" : [ { "dropping-particle" : "", "family" : "Suryadevara", "given" : "Siva", "non-dropping-particle" : "", "parse-names" : false, "suffix" : "" }, { "dropping-particle" : "", "family" : "Ueno", "given" : "Masafumi", "non-dropping-particle" : "", "parse-names" : false, "suffix" : "" }, { "dropping-particle" : "", "family" : "Tello-Montoliu", "given" : "Antonio", "non-dropping-particle" : "", "parse-names" : false, "suffix" : "" }, { "dropping-particle" : "", "family" : "Ferreiro", "given" : "Jose Luis", "non-dropping-particle" : "", "parse-names" : false, "suffix" : "" }, { "dropping-particle" : "", "family" : "Desai", "given" : "Bhaloo", "non-dropping-particle" : "", "parse-names" : false, "suffix" : "" }, { "dropping-particle" : "", "family" : "Rollini", "given" : "Fabiana", "non-dropping-particle" : "", "parse-names" : false, "suffix" : "" }, { "dropping-particle" : "", "family" : "Box", "given" : "Lyndon C", "non-dropping-particle" : "", "parse-names" : false, "suffix" : "" }, { "dropping-particle" : "", "family" : "Zenni", "given" : "Martin", "non-dropping-particle" : "", "parse-names" : false, "suffix" : "" }, { "dropping-particle" : "", "family" : "Guzman", "given" : "Luis A", "non-dropping-particle" : "", "parse-names" : false, "suffix" : "" }, { "dropping-particle" : "", "family" : "Bass", "given" : "Theodore A", "non-dropping-particle" : "", "parse-names" : false, "suffix" : "" }, { "dropping-particle" : "", "family" : "Angiolillo", "given" : "Dominick J", "non-dropping-particle" : "", "parse-names" : false, "suffix" : "" } ], "container-title" : "Thrombosis and haemostasis", "id" : "ITEM-1", "issue" : "5", "issued" : { "date-parts" : [ [ "2012", "11" ] ] }, "page" : "930-6", "title" : "Effects of pioglitazone on platelet P2Y12-mediated signalling in clopidogrel-treated patients with type 2 diabetes mellitus.", "type" : "article-journal", "volume" : "108" }, "uris" : [ "http://www.mendeley.com/documents/?uuid=ff78ce72-0fb1-3676-854c-17c6667d6ff9" ] } ], "mendeley" : { "formattedCitation" : "[7]", "plainTextFormattedCitation" : "[7]", "previouslyFormattedCitation" : "[7]" }, "properties" : { "noteIndex" : 0 }, "schema" : "https://github.com/citation-style-language/schema/raw/master/csl-citation.json" }</w:instrText>
            </w:r>
            <w:r w:rsidR="00F9571D" w:rsidRPr="008A2F85">
              <w:rPr>
                <w:rFonts w:ascii="Times New Roman" w:hAnsi="Times New Roman" w:cs="Times New Roman"/>
                <w:sz w:val="16"/>
                <w:szCs w:val="16"/>
              </w:rPr>
              <w:fldChar w:fldCharType="separate"/>
            </w:r>
            <w:r w:rsidRPr="00E671EF">
              <w:rPr>
                <w:rFonts w:ascii="Times New Roman" w:hAnsi="Times New Roman" w:cs="Times New Roman"/>
                <w:noProof/>
                <w:sz w:val="16"/>
                <w:szCs w:val="16"/>
              </w:rPr>
              <w:t>[7]</w:t>
            </w:r>
            <w:r w:rsidR="00F9571D" w:rsidRPr="008A2F85">
              <w:rPr>
                <w:rFonts w:ascii="Times New Roman" w:hAnsi="Times New Roman" w:cs="Times New Roman"/>
                <w:sz w:val="16"/>
                <w:szCs w:val="16"/>
              </w:rPr>
              <w:fldChar w:fldCharType="end"/>
            </w:r>
          </w:p>
        </w:tc>
        <w:tc>
          <w:tcPr>
            <w:tcW w:w="865" w:type="dxa"/>
          </w:tcPr>
          <w:p w:rsidR="005323D3" w:rsidRPr="008A2F85" w:rsidRDefault="005323D3" w:rsidP="00B35B7A">
            <w:pPr>
              <w:spacing w:line="480" w:lineRule="auto"/>
              <w:rPr>
                <w:rFonts w:ascii="Times New Roman" w:hAnsi="Times New Roman" w:cs="Times New Roman"/>
                <w:sz w:val="16"/>
                <w:szCs w:val="16"/>
              </w:rPr>
            </w:pPr>
            <w:r w:rsidRPr="008A2F85">
              <w:rPr>
                <w:rFonts w:ascii="Times New Roman" w:hAnsi="Times New Roman" w:cs="Times New Roman"/>
                <w:sz w:val="16"/>
                <w:szCs w:val="16"/>
              </w:rPr>
              <w:t>Takagi,</w:t>
            </w:r>
          </w:p>
          <w:p w:rsidR="005323D3" w:rsidRPr="008A2F85" w:rsidRDefault="005323D3" w:rsidP="00B35B7A">
            <w:pPr>
              <w:spacing w:line="480" w:lineRule="auto"/>
              <w:rPr>
                <w:rFonts w:ascii="Times New Roman" w:hAnsi="Times New Roman" w:cs="Times New Roman"/>
                <w:sz w:val="16"/>
                <w:szCs w:val="16"/>
                <w:highlight w:val="red"/>
              </w:rPr>
            </w:pPr>
            <w:r w:rsidRPr="008A2F85">
              <w:rPr>
                <w:rFonts w:ascii="Times New Roman" w:hAnsi="Times New Roman" w:cs="Times New Roman"/>
                <w:sz w:val="16"/>
                <w:szCs w:val="16"/>
              </w:rPr>
              <w:t>2009</w:t>
            </w:r>
            <w:r w:rsidR="00F9571D" w:rsidRPr="008A2F85">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 "citationItems" : [ { "id" : "ITEM-1", "itemData" : { "DOI" : "10.1016/j.jcin.2009.04.007", "ISSN" : "19368798", "abstract" : "OBJECTIVES\nThe aim of this study was to clarify whether pioglitazone suppresses in-stent neointimal proliferation and reduces restenosis and target lesion revascularization (TLR) after percutaneous coronary intervention (PCI). \n\nBACKGROUND\nPrevious single-center studies have demonstrated the anti-restenotic effect of a peroxisome proliferator-activated receptor gamma agonist, pioglitazone, after PCI. \n\nMETHODS\nA total of 97 patients with type 2 diabetes mellitus (T2DM) undergoing PCI (bare-metal stents only) were enrolled. After PCI, patients were randomly assigned to either the pioglitazone group (n = 48) or the control group (n = 49). Angiographical and intravascular ultrasound (IVUS) imaging were performed at baseline and repeated at 6-month follow-up. Primary end points included angiographical restenosis and TLR at 6 months follow-up. Secondary end point was in-stent neointimal volume by IVUS. \n\nRESULTS\nBaseline glucose level and glycosylated hemoglobin (HbA1c) level were similar between the pioglitazone group and the control group. Angiographical restenosis rate was 17% in the pioglitazone group and 35% in control group (p = 0.06). The TLR was significantly lower in pioglitazone group than in control group (12.5% vs. 29.8%, p = 0.04). By IVUS (n = 56), in-stent neointimal volume at 6 months showed a trend toward smaller in the pioglitazone group than in the control group (48.0 \u00b1 30.2 mm3 vs. 62.7 \u00b1 29.0 mm3, p = 0.07). Neointimal index (neointimal volume/stent volume \u00d7 100) was significantly smaller in the pioglitazone group than in the control group (31.1 \u00b1 14.3% vs. 40.5 \u00b1 12.9%, p = 0.01). \n\nCONCLUSIONS\nPioglitazone treatment might suppress in-stent neointimal proliferation and reduce incidence of TLR after PCI in patients with T2DM.", "author" : [ { "dropping-particle" : "", "family" : "Takagi", "given" : "Tsutomu", "non-dropping-particle" : "", "parse-names" : false, "suffix" : "" }, { "dropping-particle" : "", "family" : "Okura", "given" : "Hiroyuki", "non-dropping-particle" : "", "parse-names" : false, "suffix" : "" }, { "dropping-particle" : "", "family" : "Kobayashi", "given" : "Yoshiki", "non-dropping-particle" : "", "parse-names" : false, "suffix" : "" }, { "dropping-particle" : "", "family" : "Kataoka", "given" : "Toru", "non-dropping-particle" : "", "parse-names" : false, "suffix" : "" }, { "dropping-particle" : "", "family" : "Taguchi", "given" : "Haruyuki", "non-dropping-particle" : "", "parse-names" : false, "suffix" : "" }, { "dropping-particle" : "", "family" : "Toda", "given" : "Iku", "non-dropping-particle" : "", "parse-names" : false, "suffix" : "" }, { "dropping-particle" : "", "family" : "Tamita", "given" : "Koichi", "non-dropping-particle" : "", "parse-names" : false, "suffix" : "" }, { "dropping-particle" : "", "family" : "Yamamuro", "given" : "Atsushi", "non-dropping-particle" : "", "parse-names" : false, "suffix" : "" }, { "dropping-particle" : "", "family" : "Sakanoue", "given" : "Yuji", "non-dropping-particle" : "", "parse-names" : false, "suffix" : "" }, { "dropping-particle" : "", "family" : "Ito", "given" : "Akira", "non-dropping-particle" : "", "parse-names" : false, "suffix" : "" }, { "dropping-particle" : "", "family" : "Yanagi", "given" : "Shiro", "non-dropping-particle" : "", "parse-names" : false, "suffix" : "" }, { "dropping-particle" : "", "family" : "Shimeno", "given" : "Kenji", "non-dropping-particle" : "", "parse-names" : false, "suffix" : "" }, { "dropping-particle" : "", "family" : "Waseda", "given" : "Katsuhisa", "non-dropping-particle" : "", "parse-names" : false, "suffix" : "" }, { "dropping-particle" : "", "family" : "Yamasaki", "given" : "Masao", "non-dropping-particle" : "", "parse-names" : false, "suffix" : "" }, { "dropping-particle" : "", "family" : "Fitzgerald", "given" : "Peter J.", "non-dropping-particle" : "", "parse-names" : false, "suffix" : "" }, { "dropping-particle" : "", "family" : "Ikeno", "given" : "Fumiaki", "non-dropping-particle" : "", "parse-names" : false, "suffix" : "" }, { "dropping-particle" : "", "family" : "Honda", "given" : "Yasuhiro", "non-dropping-particle" : "", "parse-names" : false, "suffix" : "" }, { "dropping-particle" : "", "family" : "Yoshiyama", "given" : "Minoru", "non-dropping-particle" : "", "parse-names" : false, "suffix" : "" }, { "dropping-particle" : "", "family" : "Yoshikawa", "given" : "Junichi", "non-dropping-particle" : "", "parse-names" : false, "suffix" : "" } ], "container-title" : "JACC: Cardiovascular Interventions", "id" : "ITEM-1", "issue" : "6", "issued" : { "date-parts" : [ [ "2009" ] ] }, "page" : "524-531", "title" : "A Prospective, Multicenter, Randomized Trial to Assess Efficacy of Pioglitazone on In-Stent Neointimal Suppression in Type 2 Diabetes: POPPS (Prevention of In-Stent Neointimal Proliferation by Pioglitazone Study)", "type" : "article-journal", "volume" : "2" }, "uris" : [ "http://www.mendeley.com/documents/?uuid=3950be6f-fb8a-3fa0-86dd-1430efd26a2c" ] } ], "mendeley" : { "formattedCitation" : "[8]", "plainTextFormattedCitation" : "[8]", "previouslyFormattedCitation" : "[8]" }, "properties" : { "noteIndex" : 0 }, "schema" : "https://github.com/citation-style-language/schema/raw/master/csl-citation.json" }</w:instrText>
            </w:r>
            <w:r w:rsidR="00F9571D" w:rsidRPr="008A2F85">
              <w:rPr>
                <w:rFonts w:ascii="Times New Roman" w:hAnsi="Times New Roman" w:cs="Times New Roman"/>
                <w:sz w:val="16"/>
                <w:szCs w:val="16"/>
              </w:rPr>
              <w:fldChar w:fldCharType="separate"/>
            </w:r>
            <w:r w:rsidRPr="00E671EF">
              <w:rPr>
                <w:rFonts w:ascii="Times New Roman" w:hAnsi="Times New Roman" w:cs="Times New Roman"/>
                <w:noProof/>
                <w:sz w:val="16"/>
                <w:szCs w:val="16"/>
              </w:rPr>
              <w:t>[8]</w:t>
            </w:r>
            <w:r w:rsidR="00F9571D" w:rsidRPr="008A2F85">
              <w:rPr>
                <w:rFonts w:ascii="Times New Roman" w:hAnsi="Times New Roman" w:cs="Times New Roman"/>
                <w:sz w:val="16"/>
                <w:szCs w:val="16"/>
              </w:rPr>
              <w:fldChar w:fldCharType="end"/>
            </w:r>
          </w:p>
        </w:tc>
        <w:tc>
          <w:tcPr>
            <w:tcW w:w="991" w:type="dxa"/>
          </w:tcPr>
          <w:p w:rsidR="005323D3" w:rsidRPr="008A2F85" w:rsidRDefault="005323D3" w:rsidP="00B35B7A">
            <w:pPr>
              <w:spacing w:line="480" w:lineRule="auto"/>
              <w:rPr>
                <w:rFonts w:ascii="Times New Roman" w:hAnsi="Times New Roman" w:cs="Times New Roman"/>
                <w:sz w:val="16"/>
                <w:szCs w:val="16"/>
              </w:rPr>
            </w:pPr>
            <w:r w:rsidRPr="008A2F85">
              <w:rPr>
                <w:rFonts w:ascii="Times New Roman" w:hAnsi="Times New Roman" w:cs="Times New Roman"/>
                <w:sz w:val="16"/>
                <w:szCs w:val="16"/>
              </w:rPr>
              <w:t>Tanaka,</w:t>
            </w:r>
          </w:p>
          <w:p w:rsidR="005323D3" w:rsidRPr="008A2F85" w:rsidRDefault="005323D3" w:rsidP="00B35B7A">
            <w:pPr>
              <w:spacing w:line="480" w:lineRule="auto"/>
              <w:rPr>
                <w:rFonts w:ascii="Times New Roman" w:hAnsi="Times New Roman" w:cs="Times New Roman"/>
                <w:sz w:val="16"/>
                <w:szCs w:val="16"/>
                <w:highlight w:val="red"/>
              </w:rPr>
            </w:pPr>
            <w:r w:rsidRPr="008A2F85">
              <w:rPr>
                <w:rFonts w:ascii="Times New Roman" w:hAnsi="Times New Roman" w:cs="Times New Roman"/>
                <w:sz w:val="16"/>
                <w:szCs w:val="16"/>
              </w:rPr>
              <w:t>2015</w:t>
            </w:r>
            <w:r>
              <w:rPr>
                <w:rFonts w:ascii="Times New Roman" w:hAnsi="Times New Roman" w:cs="Times New Roman"/>
                <w:sz w:val="16"/>
                <w:szCs w:val="16"/>
              </w:rPr>
              <w:t xml:space="preserve"> </w:t>
            </w:r>
            <w:r w:rsidR="00F9571D" w:rsidRPr="008A2F85">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 "citationItems" : [ { "id" : "ITEM-1", "itemData" : { "DOI" : "10.5551/jat.30007", "ISSN" : "1880-3873", "PMID" : "26269002", "abstract" : "AIM Prediabetes is an independent risk factor for future stroke. However, no effective treatment has yet been established for the recurrence of stroke in patients with prediabetes. Here we investigated the effects of pioglitazone, a potent peroxisome proliferator-activated receptor-gamma agonist, for the reduction of recurrent stroke in patients with prediabetes. METHODS Participants were patients who had a symptomatic ischemic stroke or transient ischemic attack (TIA) without a history of type 2 diabetes mellitus and who were diagnosed to have IGT or newly diagnosed diabetes by a 75-g oral glucose tolerance test. These patients were randomized to either receive or not receive pioglitazone. The primary endpoint was a recurrence of ischemic stroke. RESULTS A total of 120 patients were enrolled in the study. Sixty-three patients received pioglitazone and 57 were enrolled in the control group that did not receive pioglitazone. The majority of patients (68.3%) were prescribed 15 mg of pioglitazone, while the remaining patients (31.7%) were treated with 30 mg of pioglitazone. Over a median follow-up period of 2.8 years, treatment with pioglitazone was found to be associated with a lower rate of the primary endpoint (recurrence of stroke) than that observed in the control group [event rate=4.8% pioglitazone vs 10.5% control, hazard ratio=0.62, 95% confidence interval 0.13-2.35, p=0.49]. However, differences were not statistically significant. CONCLUSIONS While this study was too underpowered to determine the effect of pioglitazone, the result failed to show beneficial effects in patients of ischemic stroke or TIA with impaired glucose tolerance and newly diagnosed diabetes.", "author" : [ { "dropping-particle" : "", "family" : "Tanaka", "given" : "Ryota", "non-dropping-particle" : "", "parse-names" : false, "suffix" : "" }, { "dropping-particle" : "", "family" : "Yamashiro", "given" : "Kazuo", "non-dropping-particle" : "", "parse-names" : false, "suffix" : "" }, { "dropping-particle" : "", "family" : "Okuma", "given" : "Yasuyuki", "non-dropping-particle" : "", "parse-names" : false, "suffix" : "" }, { "dropping-particle" : "", "family" : "Shimura", "given" : "Hideki", "non-dropping-particle" : "", "parse-names" : false, "suffix" : "" }, { "dropping-particle" : "", "family" : "Nakamura", "given" : "Shinichiro", "non-dropping-particle" : "", "parse-names" : false, "suffix" : "" }, { "dropping-particle" : "", "family" : "Ueno", "given" : "Yuji", "non-dropping-particle" : "", "parse-names" : false, "suffix" : "" }, { "dropping-particle" : "", "family" : "Tanaka", "given" : "Yasutaka", "non-dropping-particle" : "", "parse-names" : false, "suffix" : "" }, { "dropping-particle" : "", "family" : "Miyamoto", "given" : "Nobukazu", "non-dropping-particle" : "", "parse-names" : false, "suffix" : "" }, { "dropping-particle" : "", "family" : "Tomizawa", "given" : "Yuji", "non-dropping-particle" : "", "parse-names" : false, "suffix" : "" }, { "dropping-particle" : "", "family" : "Nakahara", "given" : "Toshiki", "non-dropping-particle" : "", "parse-names" : false, "suffix" : "" }, { "dropping-particle" : "", "family" : "Furukawa", "given" : "Yoshiaki", "non-dropping-particle" : "", "parse-names" : false, "suffix" : "" }, { "dropping-particle" : "", "family" : "Watada", "given" : "Hirotaka", "non-dropping-particle" : "", "parse-names" : false, "suffix" : "" }, { "dropping-particle" : "", "family" : "Kawamori", "given" : "Ryuzo", "non-dropping-particle" : "", "parse-names" : false, "suffix" : "" }, { "dropping-particle" : "", "family" : "Hattori", "given" : "Nobutaka", "non-dropping-particle" : "", "parse-names" : false, "suffix" : "" }, { "dropping-particle" : "", "family" : "Urabe", "given" : "Takao", "non-dropping-particle" : "", "parse-names" : false, "suffix" : "" } ], "container-title" : "Journal of atherosclerosis and thrombosis", "id" : "ITEM-1", "issue" : "12", "issued" : { "date-parts" : [ [ "2015" ] ] }, "page" : "1305-16", "title" : "Effects of Pioglitazone for Secondary Stroke Prevention in Patients with Impaired Glucose Tolerance and Newly Diagnosed Diabetes: The J-SPIRIT Study.", "type" : "article-journal", "volume" : "22" }, "uris" : [ "http://www.mendeley.com/documents/?uuid=778efbfb-393d-3237-88bf-f3ca16c67675" ] } ], "mendeley" : { "formattedCitation" : "[9]", "plainTextFormattedCitation" : "[9]", "previouslyFormattedCitation" : "[9]" }, "properties" : { "noteIndex" : 0 }, "schema" : "https://github.com/citation-style-language/schema/raw/master/csl-citation.json" }</w:instrText>
            </w:r>
            <w:r w:rsidR="00F9571D" w:rsidRPr="008A2F85">
              <w:rPr>
                <w:rFonts w:ascii="Times New Roman" w:hAnsi="Times New Roman" w:cs="Times New Roman"/>
                <w:sz w:val="16"/>
                <w:szCs w:val="16"/>
              </w:rPr>
              <w:fldChar w:fldCharType="separate"/>
            </w:r>
            <w:r w:rsidRPr="00E671EF">
              <w:rPr>
                <w:rFonts w:ascii="Times New Roman" w:hAnsi="Times New Roman" w:cs="Times New Roman"/>
                <w:noProof/>
                <w:sz w:val="16"/>
                <w:szCs w:val="16"/>
              </w:rPr>
              <w:t>[9]</w:t>
            </w:r>
            <w:r w:rsidR="00F9571D" w:rsidRPr="008A2F85">
              <w:rPr>
                <w:rFonts w:ascii="Times New Roman" w:hAnsi="Times New Roman" w:cs="Times New Roman"/>
                <w:sz w:val="16"/>
                <w:szCs w:val="16"/>
              </w:rPr>
              <w:fldChar w:fldCharType="end"/>
            </w:r>
          </w:p>
        </w:tc>
        <w:tc>
          <w:tcPr>
            <w:tcW w:w="1254" w:type="dxa"/>
          </w:tcPr>
          <w:p w:rsidR="005323D3" w:rsidRPr="008A2F85" w:rsidRDefault="005323D3" w:rsidP="00B35B7A">
            <w:pPr>
              <w:spacing w:line="480" w:lineRule="auto"/>
              <w:rPr>
                <w:rFonts w:ascii="Times New Roman" w:hAnsi="Times New Roman" w:cs="Times New Roman"/>
                <w:sz w:val="18"/>
                <w:szCs w:val="18"/>
                <w:highlight w:val="red"/>
              </w:rPr>
            </w:pPr>
            <w:r w:rsidRPr="008A2F85">
              <w:rPr>
                <w:rFonts w:ascii="Times New Roman" w:hAnsi="Times New Roman" w:cs="Times New Roman"/>
                <w:sz w:val="16"/>
                <w:szCs w:val="16"/>
              </w:rPr>
              <w:t>PROactive</w:t>
            </w:r>
            <w:r>
              <w:rPr>
                <w:rFonts w:ascii="Times New Roman" w:hAnsi="Times New Roman" w:cs="Times New Roman"/>
                <w:sz w:val="16"/>
                <w:szCs w:val="16"/>
              </w:rPr>
              <w:t xml:space="preserve"> </w:t>
            </w:r>
            <w:r w:rsidR="00F9571D" w:rsidRPr="008A2F85">
              <w:rPr>
                <w:rFonts w:ascii="Times New Roman" w:hAnsi="Times New Roman" w:cs="Times New Roman"/>
                <w:sz w:val="16"/>
                <w:szCs w:val="16"/>
              </w:rPr>
              <w:fldChar w:fldCharType="begin" w:fldLock="1"/>
            </w:r>
            <w:r>
              <w:rPr>
                <w:rFonts w:ascii="Times New Roman" w:hAnsi="Times New Roman" w:cs="Times New Roman"/>
                <w:sz w:val="16"/>
                <w:szCs w:val="16"/>
              </w:rPr>
              <w:instrText>ADDIN CSL_CITATION { "citationItems" : [ { "id" : "ITEM-1", "itemData" : { "DOI" : "10.1016/S0140-6736(05)67528-9", "ISSN" : "01406736", "abstract" : "BACKGROUND\nPatients with type 2 diabetes are at high risk of fatal and non-fatal myocardial infarction and stroke. There is indirect evidence that agonists of peroxisome proliferator-activated receptor \u03b3 (PPAR \u03b3) could reduce macrovascular complications. Our aim, therefore, was to ascertain whether pioglitazone reduces macrovascular morbidity and mortality in high-risk patients with type 2 diabetes. \n\nMETHODS\nWe did a prospective, randomised controlled trial in 5238 patients with type 2 diabetes who had evidence of macrovascular disease. We recruited patients from primary-care practices and hospitals. We assigned patients to oral pioglitazone titrated from 15 mg to 45 mg (n=2605) or matching placebo (n=2633), to be taken in addition to their glucose-lowering drugs and other medications. Our primary endpoint was the composite of all-cause mortality, non fatal myocardial infarction (including silent myocardial infarction), stroke, acute coronary syndrome, endovascular or surgical intervention in the coronary or leg arteries, and amputation above the ankle. Analysis was by intention to treat. This study is registered as an International Standard Randomised Controlled Trial, number ISRCTN NCT00174993. \n\nFINDINGS\nTwo patients were lost to follow-up, but were included in analyses. The average time of observation was 34\u00b75 months. 514 of 2605 patients in the pioglitazone group and 572 of 2633 patients in the placebo group had at least one event in the primary composite endpoint (HR 0\u00b790, 95% CI 0\u00b780\u20131\u00b702, p=0\u00b7095). The main secondary endpoint was the composite of all-cause mortality, non-fatal myocardial infarction, and stroke. 301 patients in the pioglitazone group and 358 in the placebo group reached this endpoint (0\u00b784, 0\u00b772\u20130\u00b798, p=0\u00b7027). Overall safety and tolerability was good with no change in the safety profile of pioglitazone identified. 6% (149 of 2065) and 4% (108 of 2633) of those in the pioglitazone and placebo groups, respectively, were admitted to hospital with heart failure; mortality rates from heart failure did not differ between groups. \n\nINTERPRETATION\nPioglitazone reduces the composite of all-cause mortality, non-fatal myocardial infarction, and stroke in patients with type 2 diabetes who have a high risk of macrovascular events.", "author" : [ { "dropping-particle" : "", "family" : "Dormandy", "given" : "John A", "non-dropping-particle" : "", "parse-names" : false, "suffix" : "" }, { "dropping-particle" : "", "family" : "Charbonnel", "given" : "Bernard", "non-dropping-particle" : "", "parse-names" : false, "suffix" : "" }, { "dropping-particle" : "", "family" : "Eckland", "given" : "David JA", "non-dropping-particle" : "", "parse-names" : false, "suffix" : "" }, { "dropping-particle" : "", "family" : "Erdmann", "given" : "Erland", "non-dropping-particle" : "", "parse-names" : false, "suffix" : "" }, { "dropping-particle" : "", "family" : "Massi-Benedetti", "given" : "Massimo", "non-dropping-particle" : "", "parse-names" : false, "suffix" : "" }, { "dropping-particle" : "", "family" : "Moules", "given" : "Ian K", "non-dropping-particle" : "", "parse-names" : false, "suffix" : "" }, { "dropping-particle" : "", "family" : "Skene", "given" : "Allan M", "non-dropping-particle" : "", "parse-names" : false, "suffix" : "" }, { "dropping-particle" : "", "family" : "Tan", "given" : "Meng H", "non-dropping-particle" : "", "parse-names" : false, "suffix" : "" }, { "dropping-particle" : "", "family" : "Lef\u00e8bvre", "given" : "Pierre J", "non-dropping-particle" : "", "parse-names" : false, "suffix" : "" }, { "dropping-particle" : "", "family" : "Murray", "given" : "Gordon D", "non-dropping-particle" : "", "parse-names" : false, "suffix" : "" }, { "dropping-particle" : "", "family" : "Standl", "given" : "Eberhard", "non-dropping-particle" : "", "parse-names" : false, "suffix" : "" }, { "dropping-particle" : "", "family" : "Wilcox", "given" : "Robert G", "non-dropping-particle" : "", "parse-names" : false, "suffix" : "" }, { "dropping-particle" : "", "family" : "Wilhelmsen", "given" : "Lars", "non-dropping-particle" : "", "parse-names" : false, "suffix" : "" }, { "dropping-particle" : "", "family" : "Betteridge", "given" : "John", "non-dropping-particle" : "", "parse-names" : false, "suffix" : "" }, { "dropping-particle" : "", "family" : "Birkeland", "given" : "K\u00e5re", "non-dropping-particle" : "", "parse-names" : false, "suffix" : "" }, { "dropping-particle" : "", "family" : "Golay", "given" : "Alain", "non-dropping-particle" : "", "parse-names" : false, "suffix" : "" }, { "dropping-particle" : "", "family" : "Heine", "given" : "Robert J", "non-dropping-particle" : "", "parse-names" : false, "suffix" : "" }, { "dropping-particle" : "", "family" : "Kor\u00e1nyi", "given" : "L\u00e1szl\u00f3", "non-dropping-particle" : "", "parse-names" : false, "suffix" : "" }, { "dropping-particle" : "", "family" : "Laakso", "given" : "Markku", "non-dropping-particle" : "", "parse-names" : false, "suffix" : "" }, { "dropping-particle" : "", "family" : "Mok\u00e1\u0148", "given" : "Mari\u00e1n", "non-dropping-particle" : "", "parse-names" : false, "suffix" : "" }, { "dropping-particle" : "", "family" : "Norkus", "given" : "Antanas", "non-dropping-particle" : "", "parse-names" : false, "suffix" : "" }, { "dropping-particle" : "", "family" : "Pirags", "given" : "Valdis", "non-dropping-particle" : "", "parse-names" : false, "suffix" : "" }, { "dropping-particle" : "", "family" : "Podar", "given" : "Toomas", "non-dropping-particle" : "", "parse-names" : false, "suffix" : "" }, { "dropping-particle" : "", "family" : "Scheen", "given" : "Andr\u00e9", "non-dropping-particle" : "", "parse-names" : false, "suffix" : "" }, { "dropping-particle" : "", "family" : "Scherbaum", "given" : "Werner", "non-dropping-particle" : "", "parse-names" : false, "suffix" : "" }, { "dropping-particle" : "", "family" : "Schernthaner", "given" : "Guntram", "non-dropping-particle" : "", "parse-names" : false, "suffix" : "" }, { "dropping-particle" : "", "family" : "Schmitz", "given" : "Ole", "non-dropping-particle" : "", "parse-names" : false, "suffix" : "" }, { "dropping-particle" : "", "family" : "\u0160krha", "given" : "Jan", "non-dropping-particle" : "", "parse-names" : false, "suffix" : "" }, { "dropping-particle" : "", "family" : "Smith", "given" : "Ulf", "non-dropping-particle" : "", "parse-names" : false, "suffix" : "" }, { "dropping-particle" : "", "family" : "Tato\u0148", "given" : "Jan", "non-dropping-particle" : "", "parse-names" : false, "suffix" : "" } ], "container-title" : "The Lancet", "id" : "ITEM-1", "issue" : "9493", "issued" : { "date-parts" : [ [ "2005" ] ] }, "page" : "1279-1289", "title" : "Secondary prevention of macrovascular events in patients with type 2 diabetes in the PROactive Study (PROspective pioglitAzone Clinical Trial In macroVascular Events): a randomised controlled trial", "type" : "article-journal", "volume" : "366" }, "uris" : [ "http://www.mendeley.com/documents/?uuid=cabf8dc4-1fd3-3327-9a0b-0979a43c1d71" ] } ], "mendeley" : { "formattedCitation" : "[10]", "plainTextFormattedCitation" : "[10]", "previouslyFormattedCitation" : "[10]" }, "properties" : { "noteIndex" : 0 }, "schema" : "https://github.com/citation-style-language/schema/raw/master/csl-citation.json" }</w:instrText>
            </w:r>
            <w:r w:rsidR="00F9571D" w:rsidRPr="008A2F85">
              <w:rPr>
                <w:rFonts w:ascii="Times New Roman" w:hAnsi="Times New Roman" w:cs="Times New Roman"/>
                <w:sz w:val="16"/>
                <w:szCs w:val="16"/>
              </w:rPr>
              <w:fldChar w:fldCharType="separate"/>
            </w:r>
            <w:r w:rsidRPr="00E671EF">
              <w:rPr>
                <w:rFonts w:ascii="Times New Roman" w:hAnsi="Times New Roman" w:cs="Times New Roman"/>
                <w:noProof/>
                <w:sz w:val="16"/>
                <w:szCs w:val="16"/>
              </w:rPr>
              <w:t>[10]</w:t>
            </w:r>
            <w:r w:rsidR="00F9571D" w:rsidRPr="008A2F85">
              <w:rPr>
                <w:rFonts w:ascii="Times New Roman" w:hAnsi="Times New Roman" w:cs="Times New Roman"/>
                <w:sz w:val="16"/>
                <w:szCs w:val="16"/>
              </w:rPr>
              <w:fldChar w:fldCharType="end"/>
            </w:r>
            <w:r w:rsidRPr="008A2F85">
              <w:rPr>
                <w:rFonts w:ascii="Times New Roman" w:hAnsi="Times New Roman" w:cs="Times New Roman"/>
                <w:sz w:val="18"/>
                <w:szCs w:val="16"/>
              </w:rPr>
              <w:t>,</w:t>
            </w:r>
            <w:r w:rsidR="00F9571D" w:rsidRPr="008A2F85">
              <w:rPr>
                <w:rFonts w:ascii="Times New Roman" w:hAnsi="Times New Roman" w:cs="Times New Roman"/>
                <w:sz w:val="18"/>
                <w:szCs w:val="16"/>
              </w:rPr>
              <w:fldChar w:fldCharType="begin" w:fldLock="1"/>
            </w:r>
            <w:r>
              <w:rPr>
                <w:rFonts w:ascii="Times New Roman" w:hAnsi="Times New Roman" w:cs="Times New Roman"/>
                <w:sz w:val="18"/>
                <w:szCs w:val="16"/>
              </w:rPr>
              <w:instrText>ADDIN CSL_CITATION { "citationItems" : [ { "id" : "ITEM-1", "itemData" : { "DOI" : "10.1161/01.STR.0000257974.06317.49", "ISSN" : "0039-2499", "author" : [ { "dropping-particle" : "", "family" : "Wilcox", "given" : "R.", "non-dropping-particle" : "", "parse-names" : false, "suffix" : "" }, { "dropping-particle" : "", "family" : "Bousser", "given" : "M.-G.", "non-dropping-particle" : "", "parse-names" : false, "suffix" : "" }, { "dropping-particle" : "", "family" : "Betteridge", "given" : "D. J.", "non-dropping-particle" : "", "parse-names" : false, "suffix" : "" }, { "dropping-particle" : "", "family" : "Schernthaner", "given" : "G.", "non-dropping-particle" : "", "parse-names" : false, "suffix" : "" }, { "dropping-particle" : "", "family" : "Pirags", "given" : "V.", "non-dropping-particle" : "", "parse-names" : false, "suffix" : "" }, { "dropping-particle" : "", "family" : "Kupfer", "given" : "S.", "non-dropping-particle" : "", "parse-names" : false, "suffix" : "" }, { "dropping-particle" : "", "family" : "Dormandy", "given" : "J.", "non-dropping-particle" : "", "parse-names" : false, "suffix" : "" }, { "dropping-particle" : "", "family" : "Investigators", "given" : "for the PROactive", "non-dropping-particle" : "", "parse-names" : false, "suffix" : "" } ], "container-title" : "Stroke", "id" : "ITEM-1", "issue" : "3", "issued" : { "date-parts" : [ [ "2007", "3", "1" ] ] }, "page" : "865-873", "publisher" : "Lippincott Williams &amp; Wilkins", "title" : "Effects of Pioglitazone in Patients With Type 2 Diabetes With or Without Previous Stroke: Results From PROactive (PROspective pioglitAzone Clinical Trial In macroVascular Events 04)", "type" : "article-journal", "volume" : "38" }, "uris" : [ "http://www.mendeley.com/documents/?uuid=68337105-8025-36f4-983b-eb4c96121d68" ] } ], "mendeley" : { "formattedCitation" : "[11]", "plainTextFormattedCitation" : "[11]", "previouslyFormattedCitation" : "[11]" }, "properties" : { "noteIndex" : 0 }, "schema" : "https://github.com/citation-style-language/schema/raw/master/csl-citation.json" }</w:instrText>
            </w:r>
            <w:r w:rsidR="00F9571D" w:rsidRPr="008A2F85">
              <w:rPr>
                <w:rFonts w:ascii="Times New Roman" w:hAnsi="Times New Roman" w:cs="Times New Roman"/>
                <w:sz w:val="18"/>
                <w:szCs w:val="16"/>
              </w:rPr>
              <w:fldChar w:fldCharType="separate"/>
            </w:r>
            <w:r w:rsidRPr="00E671EF">
              <w:rPr>
                <w:rFonts w:ascii="Times New Roman" w:hAnsi="Times New Roman" w:cs="Times New Roman"/>
                <w:noProof/>
                <w:sz w:val="18"/>
                <w:szCs w:val="16"/>
              </w:rPr>
              <w:t>[11]</w:t>
            </w:r>
            <w:r w:rsidR="00F9571D" w:rsidRPr="008A2F85">
              <w:rPr>
                <w:rFonts w:ascii="Times New Roman" w:hAnsi="Times New Roman" w:cs="Times New Roman"/>
                <w:sz w:val="18"/>
                <w:szCs w:val="16"/>
              </w:rPr>
              <w:fldChar w:fldCharType="end"/>
            </w:r>
            <w:r w:rsidRPr="008A2F85">
              <w:rPr>
                <w:rFonts w:ascii="Times New Roman" w:hAnsi="Times New Roman" w:cs="Times New Roman"/>
                <w:sz w:val="18"/>
                <w:szCs w:val="18"/>
              </w:rPr>
              <w:t>,</w:t>
            </w:r>
            <w:r w:rsidR="00F9571D" w:rsidRPr="008A2F85">
              <w:rPr>
                <w:rFonts w:ascii="Times New Roman" w:hAnsi="Times New Roman" w:cs="Times New Roman"/>
                <w:sz w:val="18"/>
                <w:szCs w:val="18"/>
              </w:rPr>
              <w:fldChar w:fldCharType="begin" w:fldLock="1"/>
            </w:r>
            <w:r>
              <w:rPr>
                <w:rFonts w:ascii="Times New Roman" w:hAnsi="Times New Roman" w:cs="Times New Roman"/>
                <w:sz w:val="18"/>
                <w:szCs w:val="18"/>
              </w:rPr>
              <w:instrText>ADDIN CSL_CITATION { "citationItems" : [ { "id" : "ITEM-1", "itemData" : { "DOI" : "10.1016/j.ahj.2007.11.029", "ISSN" : "00028703", "abstract" : "BACKGROUND\nComposite end points of major adverse cardiovascular events (MACEs) are standard measures for comparing treatment in large cardiovascular outcome studies. This analysis from PROspective pioglitAzone Clinical Trial In macro Vascular Events (PROactive) evaluated the effects of pioglitazone on the prespecified MACE end point of cardiovascular death, nonfatal myocardial infarction, or nonfatal stroke (MACE1) and on 6 post hoc MACE composites (various combinations of all-cause, cardiovascular, or cardiac mortality; plus nonfatal myocardial infarction; plus nonfatal stroke; and/or acute coronary syndrome) in patients with type 2 diabetes. \n\nMETHODS\nPROactive was a cardiovascular outcome study that randomized patients with type 2 diabetes to pioglitazone (n = 2605) or placebo (n = 2633), in addition to existing glucose-lowering and cardiovascular medications. Pioglitazone was titrated from 15 to 45 mg/d based upon tolerability. Mean follow-up was 34.5 months. \n\nRESULTS\nAt final visit, 257 (9.9%) pioglitazone-treated and 313 (11.9%) placebo-treated patients had a first event that contributed to the MACE1 end point (hazard ratio 0.82, 95% CI 0.70-0.97, P = .0201). There were statistically significant differences in favor of pioglitazone in 5 of the other MACE end points (P &lt; .05) and a trend to benefit in the sixth (P = .052), with hazard ratios of 0.79 to 0.83. \n\nCONCLUSIONS\nIn patients with advanced type 2 diabetes at high risk for cardiovascular events, pioglitazone treatment resulted in significant risk reductions in MACE composite end points to 3 years.", "author" : [ { "dropping-particle" : "", "family" : "Wilcox", "given" : "Robert", "non-dropping-particle" : "", "parse-names" : false, "suffix" : "" }, { "dropping-particle" : "", "family" : "Kupfer", "given" : "Stuart", "non-dropping-particle" : "", "parse-names" : false, "suffix" : "" }, { "dropping-particle" : "", "family" : "Erdmann", "given" : "Erland", "non-dropping-particle" : "", "parse-names" : false, "suffix" : "" } ], "container-title" : "American Heart Journal", "id" : "ITEM-1", "issue" : "4", "issued" : { "date-parts" : [ [ "2008" ] ] }, "page" : "712-717", "title" : "Effects of pioglitazone on major adverse cardiovascular events in high-risk patients with type 2 diabetes: Results from PROspective pioglitAzone Clinical Trial In macro Vascular Events (PROactive 10)", "type" : "article-journal", "volume" : "155" }, "uris" : [ "http://www.mendeley.com/documents/?uuid=8e9381e5-f9ee-3061-8745-999741032a0d" ] } ], "mendeley" : { "formattedCitation" : "[12]", "plainTextFormattedCitation" : "[12]", "previouslyFormattedCitation" : "[12]" }, "properties" : { "noteIndex" : 0 }, "schema" : "https://github.com/citation-style-language/schema/raw/master/csl-citation.json" }</w:instrText>
            </w:r>
            <w:r w:rsidR="00F9571D" w:rsidRPr="008A2F85">
              <w:rPr>
                <w:rFonts w:ascii="Times New Roman" w:hAnsi="Times New Roman" w:cs="Times New Roman"/>
                <w:sz w:val="18"/>
                <w:szCs w:val="18"/>
              </w:rPr>
              <w:fldChar w:fldCharType="separate"/>
            </w:r>
            <w:r w:rsidRPr="00E671EF">
              <w:rPr>
                <w:rFonts w:ascii="Times New Roman" w:hAnsi="Times New Roman" w:cs="Times New Roman"/>
                <w:noProof/>
                <w:sz w:val="18"/>
                <w:szCs w:val="18"/>
              </w:rPr>
              <w:t>[12]</w:t>
            </w:r>
            <w:r w:rsidR="00F9571D" w:rsidRPr="008A2F85">
              <w:rPr>
                <w:rFonts w:ascii="Times New Roman" w:hAnsi="Times New Roman" w:cs="Times New Roman"/>
                <w:sz w:val="18"/>
                <w:szCs w:val="18"/>
              </w:rPr>
              <w:fldChar w:fldCharType="end"/>
            </w:r>
          </w:p>
        </w:tc>
      </w:tr>
      <w:tr w:rsidR="005323D3" w:rsidRPr="006908E4" w:rsidTr="00B35B7A">
        <w:tc>
          <w:tcPr>
            <w:tcW w:w="1290" w:type="dxa"/>
          </w:tcPr>
          <w:p w:rsidR="005323D3" w:rsidRPr="0010131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BMI (kg/m</w:t>
            </w:r>
            <w:r w:rsidRPr="00101317">
              <w:rPr>
                <w:rFonts w:ascii="Times New Roman" w:hAnsi="Times New Roman" w:cs="Times New Roman"/>
                <w:sz w:val="16"/>
                <w:szCs w:val="16"/>
                <w:vertAlign w:val="superscript"/>
                <w:lang w:val="en-US"/>
              </w:rPr>
              <w:t>2</w:t>
            </w:r>
            <w:r w:rsidRPr="00101317">
              <w:rPr>
                <w:rFonts w:ascii="Times New Roman" w:hAnsi="Times New Roman" w:cs="Times New Roman"/>
                <w:sz w:val="16"/>
                <w:szCs w:val="16"/>
                <w:lang w:val="en-US"/>
              </w:rPr>
              <w:t>)</w:t>
            </w:r>
          </w:p>
          <w:p w:rsidR="005323D3" w:rsidRPr="00C761A9" w:rsidRDefault="005323D3" w:rsidP="00B35B7A">
            <w:pPr>
              <w:spacing w:line="480" w:lineRule="auto"/>
              <w:rPr>
                <w:rFonts w:ascii="Times New Roman" w:hAnsi="Times New Roman" w:cs="Times New Roman"/>
                <w:sz w:val="16"/>
                <w:szCs w:val="16"/>
                <w:lang w:val="en-US"/>
              </w:rPr>
            </w:pPr>
            <w:r w:rsidRPr="00C761A9">
              <w:rPr>
                <w:rFonts w:ascii="Times New Roman" w:hAnsi="Times New Roman" w:cs="Times New Roman"/>
                <w:sz w:val="16"/>
                <w:szCs w:val="16"/>
                <w:lang w:val="en-US"/>
              </w:rPr>
              <w:t>(Mean ± SD)</w:t>
            </w:r>
          </w:p>
        </w:tc>
        <w:tc>
          <w:tcPr>
            <w:tcW w:w="803" w:type="dxa"/>
          </w:tcPr>
          <w:p w:rsidR="005323D3" w:rsidRPr="00037EE4" w:rsidRDefault="005323D3" w:rsidP="00B35B7A">
            <w:pPr>
              <w:spacing w:line="480" w:lineRule="auto"/>
              <w:rPr>
                <w:rFonts w:ascii="Times New Roman" w:hAnsi="Times New Roman" w:cs="Times New Roman"/>
                <w:sz w:val="16"/>
                <w:szCs w:val="16"/>
              </w:rPr>
            </w:pPr>
            <w:r w:rsidRPr="00037EE4">
              <w:rPr>
                <w:rFonts w:ascii="Times New Roman" w:hAnsi="Times New Roman" w:cs="Times New Roman"/>
                <w:sz w:val="16"/>
                <w:szCs w:val="16"/>
              </w:rPr>
              <w:t>24.6±3.9</w:t>
            </w:r>
          </w:p>
          <w:p w:rsidR="005323D3" w:rsidRPr="0072474C" w:rsidRDefault="005323D3" w:rsidP="00B35B7A">
            <w:pPr>
              <w:spacing w:line="480" w:lineRule="auto"/>
              <w:rPr>
                <w:rFonts w:ascii="Times New Roman" w:hAnsi="Times New Roman" w:cs="Times New Roman"/>
                <w:sz w:val="16"/>
                <w:szCs w:val="16"/>
              </w:rPr>
            </w:pPr>
            <w:r w:rsidRPr="0072474C">
              <w:rPr>
                <w:rFonts w:ascii="Times New Roman" w:hAnsi="Times New Roman" w:cs="Times New Roman"/>
                <w:sz w:val="16"/>
                <w:szCs w:val="16"/>
              </w:rPr>
              <w:t>24.4±3.5</w:t>
            </w:r>
          </w:p>
        </w:tc>
        <w:tc>
          <w:tcPr>
            <w:tcW w:w="850" w:type="dxa"/>
          </w:tcPr>
          <w:p w:rsidR="005323D3" w:rsidRPr="007A0DBE" w:rsidRDefault="005323D3" w:rsidP="00B35B7A">
            <w:pPr>
              <w:spacing w:line="480" w:lineRule="auto"/>
              <w:rPr>
                <w:rFonts w:ascii="Times New Roman" w:hAnsi="Times New Roman" w:cs="Times New Roman"/>
                <w:sz w:val="16"/>
                <w:szCs w:val="16"/>
              </w:rPr>
            </w:pPr>
            <w:r w:rsidRPr="007A0DBE">
              <w:rPr>
                <w:rFonts w:ascii="Times New Roman" w:hAnsi="Times New Roman" w:cs="Times New Roman"/>
                <w:sz w:val="16"/>
                <w:szCs w:val="16"/>
              </w:rPr>
              <w:t>Not reported</w:t>
            </w:r>
          </w:p>
        </w:tc>
        <w:tc>
          <w:tcPr>
            <w:tcW w:w="993" w:type="dxa"/>
          </w:tcPr>
          <w:p w:rsidR="005323D3" w:rsidRPr="00792854" w:rsidRDefault="005323D3" w:rsidP="00B35B7A">
            <w:pPr>
              <w:spacing w:line="480" w:lineRule="auto"/>
              <w:rPr>
                <w:rFonts w:ascii="Times New Roman" w:hAnsi="Times New Roman" w:cs="Times New Roman"/>
                <w:sz w:val="16"/>
                <w:szCs w:val="16"/>
              </w:rPr>
            </w:pPr>
            <w:r w:rsidRPr="00792854">
              <w:rPr>
                <w:rFonts w:ascii="Times New Roman" w:hAnsi="Times New Roman" w:cs="Times New Roman"/>
                <w:sz w:val="16"/>
                <w:szCs w:val="16"/>
              </w:rPr>
              <w:t>29.9±5.6</w:t>
            </w:r>
          </w:p>
          <w:p w:rsidR="005323D3" w:rsidRPr="00A64CE1" w:rsidRDefault="005323D3" w:rsidP="00B35B7A">
            <w:pPr>
              <w:spacing w:line="480" w:lineRule="auto"/>
              <w:rPr>
                <w:rFonts w:ascii="Times New Roman" w:hAnsi="Times New Roman" w:cs="Times New Roman"/>
                <w:sz w:val="16"/>
                <w:szCs w:val="16"/>
              </w:rPr>
            </w:pPr>
            <w:r w:rsidRPr="00A64CE1">
              <w:rPr>
                <w:rFonts w:ascii="Times New Roman" w:hAnsi="Times New Roman" w:cs="Times New Roman"/>
                <w:sz w:val="16"/>
                <w:szCs w:val="16"/>
              </w:rPr>
              <w:t>30.0±5.3</w:t>
            </w:r>
          </w:p>
        </w:tc>
        <w:tc>
          <w:tcPr>
            <w:tcW w:w="850" w:type="dxa"/>
          </w:tcPr>
          <w:p w:rsidR="005323D3" w:rsidRPr="00FE451B" w:rsidRDefault="005323D3" w:rsidP="00B35B7A">
            <w:pPr>
              <w:spacing w:line="480" w:lineRule="auto"/>
              <w:rPr>
                <w:rFonts w:ascii="Times New Roman" w:hAnsi="Times New Roman" w:cs="Times New Roman"/>
                <w:sz w:val="16"/>
                <w:szCs w:val="16"/>
              </w:rPr>
            </w:pPr>
            <w:r w:rsidRPr="00FE451B">
              <w:rPr>
                <w:rFonts w:ascii="Times New Roman" w:hAnsi="Times New Roman" w:cs="Times New Roman"/>
                <w:sz w:val="16"/>
                <w:szCs w:val="16"/>
              </w:rPr>
              <w:t>24.0±3.0</w:t>
            </w:r>
          </w:p>
          <w:p w:rsidR="005323D3" w:rsidRPr="0099533F" w:rsidRDefault="005323D3" w:rsidP="00B35B7A">
            <w:pPr>
              <w:spacing w:line="480" w:lineRule="auto"/>
              <w:rPr>
                <w:rFonts w:ascii="Times New Roman" w:hAnsi="Times New Roman" w:cs="Times New Roman"/>
                <w:sz w:val="16"/>
                <w:szCs w:val="16"/>
              </w:rPr>
            </w:pPr>
            <w:r w:rsidRPr="0099533F">
              <w:rPr>
                <w:rFonts w:ascii="Times New Roman" w:hAnsi="Times New Roman" w:cs="Times New Roman"/>
                <w:sz w:val="16"/>
                <w:szCs w:val="16"/>
              </w:rPr>
              <w:t>23.8±3.2</w:t>
            </w:r>
          </w:p>
        </w:tc>
        <w:tc>
          <w:tcPr>
            <w:tcW w:w="1235" w:type="dxa"/>
          </w:tcPr>
          <w:p w:rsidR="005323D3" w:rsidRPr="00E8086F" w:rsidRDefault="005323D3" w:rsidP="00B35B7A">
            <w:pPr>
              <w:spacing w:line="480" w:lineRule="auto"/>
              <w:rPr>
                <w:rFonts w:ascii="Times New Roman" w:hAnsi="Times New Roman" w:cs="Times New Roman"/>
                <w:sz w:val="16"/>
                <w:szCs w:val="16"/>
              </w:rPr>
            </w:pPr>
            <w:r w:rsidRPr="00E8086F">
              <w:rPr>
                <w:rFonts w:ascii="Times New Roman" w:hAnsi="Times New Roman" w:cs="Times New Roman"/>
                <w:sz w:val="16"/>
                <w:szCs w:val="16"/>
              </w:rPr>
              <w:t>24.6±3.9</w:t>
            </w:r>
          </w:p>
          <w:p w:rsidR="005323D3" w:rsidRPr="006A46DB" w:rsidRDefault="005323D3" w:rsidP="00B35B7A">
            <w:pPr>
              <w:spacing w:line="480" w:lineRule="auto"/>
              <w:rPr>
                <w:rFonts w:ascii="Times New Roman" w:hAnsi="Times New Roman" w:cs="Times New Roman"/>
                <w:sz w:val="16"/>
                <w:szCs w:val="16"/>
              </w:rPr>
            </w:pPr>
            <w:r w:rsidRPr="006A46DB">
              <w:rPr>
                <w:rFonts w:ascii="Times New Roman" w:hAnsi="Times New Roman" w:cs="Times New Roman"/>
                <w:sz w:val="16"/>
                <w:szCs w:val="16"/>
              </w:rPr>
              <w:t>24.6±3.5</w:t>
            </w:r>
          </w:p>
        </w:tc>
        <w:tc>
          <w:tcPr>
            <w:tcW w:w="991" w:type="dxa"/>
          </w:tcPr>
          <w:p w:rsidR="005323D3" w:rsidRPr="00632975" w:rsidRDefault="005323D3" w:rsidP="00B35B7A">
            <w:pPr>
              <w:spacing w:line="480" w:lineRule="auto"/>
              <w:rPr>
                <w:rFonts w:ascii="Times New Roman" w:hAnsi="Times New Roman" w:cs="Times New Roman"/>
                <w:sz w:val="16"/>
                <w:szCs w:val="16"/>
              </w:rPr>
            </w:pPr>
            <w:r w:rsidRPr="00632975">
              <w:rPr>
                <w:rFonts w:ascii="Times New Roman" w:hAnsi="Times New Roman" w:cs="Times New Roman"/>
                <w:sz w:val="16"/>
                <w:szCs w:val="16"/>
              </w:rPr>
              <w:t>32.1±5.3</w:t>
            </w:r>
          </w:p>
          <w:p w:rsidR="005323D3" w:rsidRPr="003722F1" w:rsidRDefault="005323D3" w:rsidP="00B35B7A">
            <w:pPr>
              <w:spacing w:line="480" w:lineRule="auto"/>
              <w:rPr>
                <w:rFonts w:ascii="Times New Roman" w:hAnsi="Times New Roman" w:cs="Times New Roman"/>
                <w:sz w:val="16"/>
                <w:szCs w:val="16"/>
              </w:rPr>
            </w:pPr>
            <w:r w:rsidRPr="003722F1">
              <w:rPr>
                <w:rFonts w:ascii="Times New Roman" w:hAnsi="Times New Roman" w:cs="Times New Roman"/>
                <w:sz w:val="16"/>
                <w:szCs w:val="16"/>
              </w:rPr>
              <w:t>32.0±5.2</w:t>
            </w:r>
          </w:p>
        </w:tc>
        <w:tc>
          <w:tcPr>
            <w:tcW w:w="1185" w:type="dxa"/>
          </w:tcPr>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37.8±7.6</w:t>
            </w:r>
          </w:p>
          <w:p w:rsidR="005323D3" w:rsidRPr="00BD1DDE" w:rsidRDefault="005323D3" w:rsidP="00B35B7A">
            <w:pPr>
              <w:spacing w:line="480" w:lineRule="auto"/>
              <w:rPr>
                <w:rFonts w:ascii="Times New Roman" w:hAnsi="Times New Roman" w:cs="Times New Roman"/>
                <w:sz w:val="16"/>
                <w:szCs w:val="16"/>
              </w:rPr>
            </w:pPr>
          </w:p>
        </w:tc>
        <w:tc>
          <w:tcPr>
            <w:tcW w:w="865" w:type="dxa"/>
          </w:tcPr>
          <w:p w:rsidR="005323D3" w:rsidRPr="00106084" w:rsidRDefault="005323D3" w:rsidP="00B35B7A">
            <w:pPr>
              <w:spacing w:line="480" w:lineRule="auto"/>
              <w:rPr>
                <w:rFonts w:ascii="Times New Roman" w:hAnsi="Times New Roman" w:cs="Times New Roman"/>
                <w:sz w:val="16"/>
                <w:szCs w:val="16"/>
              </w:rPr>
            </w:pPr>
            <w:r w:rsidRPr="00106084">
              <w:rPr>
                <w:rFonts w:ascii="Times New Roman" w:hAnsi="Times New Roman" w:cs="Times New Roman"/>
                <w:sz w:val="16"/>
                <w:szCs w:val="16"/>
              </w:rPr>
              <w:t>Not reported</w:t>
            </w:r>
          </w:p>
        </w:tc>
        <w:tc>
          <w:tcPr>
            <w:tcW w:w="991" w:type="dxa"/>
          </w:tcPr>
          <w:p w:rsidR="005323D3" w:rsidRPr="00A23D92" w:rsidRDefault="005323D3" w:rsidP="00B35B7A">
            <w:pPr>
              <w:spacing w:line="480" w:lineRule="auto"/>
              <w:rPr>
                <w:rFonts w:ascii="Times New Roman" w:hAnsi="Times New Roman" w:cs="Times New Roman"/>
                <w:sz w:val="16"/>
                <w:szCs w:val="16"/>
              </w:rPr>
            </w:pPr>
            <w:r w:rsidRPr="00A23D92">
              <w:rPr>
                <w:rFonts w:ascii="Times New Roman" w:hAnsi="Times New Roman" w:cs="Times New Roman"/>
                <w:sz w:val="16"/>
                <w:szCs w:val="16"/>
              </w:rPr>
              <w:t>23.8±3.4</w:t>
            </w:r>
          </w:p>
          <w:p w:rsidR="005323D3" w:rsidRPr="00A23D92" w:rsidRDefault="005323D3" w:rsidP="00B35B7A">
            <w:pPr>
              <w:spacing w:line="480" w:lineRule="auto"/>
              <w:rPr>
                <w:rFonts w:ascii="Times New Roman" w:hAnsi="Times New Roman" w:cs="Times New Roman"/>
                <w:sz w:val="16"/>
                <w:szCs w:val="16"/>
              </w:rPr>
            </w:pPr>
            <w:r w:rsidRPr="00A23D92">
              <w:rPr>
                <w:rFonts w:ascii="Times New Roman" w:hAnsi="Times New Roman" w:cs="Times New Roman"/>
                <w:sz w:val="16"/>
                <w:szCs w:val="16"/>
              </w:rPr>
              <w:t>24.7±3.1</w:t>
            </w:r>
          </w:p>
        </w:tc>
        <w:tc>
          <w:tcPr>
            <w:tcW w:w="1254" w:type="dxa"/>
          </w:tcPr>
          <w:p w:rsidR="005323D3" w:rsidRPr="00A23D92" w:rsidRDefault="005323D3" w:rsidP="00B35B7A">
            <w:pPr>
              <w:spacing w:line="480" w:lineRule="auto"/>
              <w:rPr>
                <w:rFonts w:ascii="Times New Roman" w:hAnsi="Times New Roman" w:cs="Times New Roman"/>
                <w:sz w:val="16"/>
                <w:szCs w:val="16"/>
              </w:rPr>
            </w:pPr>
            <w:r w:rsidRPr="00A23D92">
              <w:rPr>
                <w:rFonts w:ascii="Times New Roman" w:hAnsi="Times New Roman" w:cs="Times New Roman"/>
                <w:sz w:val="16"/>
                <w:szCs w:val="16"/>
              </w:rPr>
              <w:t>30.7±4.7</w:t>
            </w:r>
          </w:p>
          <w:p w:rsidR="005323D3" w:rsidRPr="002358AE" w:rsidRDefault="005323D3" w:rsidP="00B35B7A">
            <w:pPr>
              <w:spacing w:line="480" w:lineRule="auto"/>
              <w:rPr>
                <w:rFonts w:ascii="Times New Roman" w:hAnsi="Times New Roman" w:cs="Times New Roman"/>
                <w:sz w:val="16"/>
                <w:szCs w:val="16"/>
              </w:rPr>
            </w:pPr>
            <w:r w:rsidRPr="002358AE">
              <w:rPr>
                <w:rFonts w:ascii="Times New Roman" w:hAnsi="Times New Roman" w:cs="Times New Roman"/>
                <w:sz w:val="16"/>
                <w:szCs w:val="16"/>
              </w:rPr>
              <w:t>31.0±4.8</w:t>
            </w:r>
          </w:p>
        </w:tc>
      </w:tr>
      <w:tr w:rsidR="005323D3" w:rsidRPr="006908E4" w:rsidTr="00B35B7A">
        <w:trPr>
          <w:trHeight w:val="645"/>
        </w:trPr>
        <w:tc>
          <w:tcPr>
            <w:tcW w:w="1290" w:type="dxa"/>
          </w:tcPr>
          <w:p w:rsidR="005323D3" w:rsidRPr="00551F30" w:rsidRDefault="005323D3" w:rsidP="00B35B7A">
            <w:pPr>
              <w:spacing w:line="480" w:lineRule="auto"/>
              <w:rPr>
                <w:rFonts w:ascii="Times New Roman" w:hAnsi="Times New Roman" w:cs="Times New Roman"/>
                <w:sz w:val="16"/>
                <w:szCs w:val="16"/>
                <w:lang w:val="en-US"/>
              </w:rPr>
            </w:pPr>
            <w:r w:rsidRPr="00551F30">
              <w:rPr>
                <w:rFonts w:ascii="Times New Roman" w:hAnsi="Times New Roman" w:cs="Times New Roman"/>
                <w:sz w:val="16"/>
                <w:szCs w:val="16"/>
                <w:lang w:val="en-US"/>
              </w:rPr>
              <w:t>HbA1c (mmol/L)</w:t>
            </w:r>
          </w:p>
          <w:p w:rsidR="005323D3" w:rsidRPr="00551F30" w:rsidRDefault="005323D3" w:rsidP="00B35B7A">
            <w:pPr>
              <w:spacing w:line="480" w:lineRule="auto"/>
              <w:rPr>
                <w:rFonts w:ascii="Times New Roman" w:hAnsi="Times New Roman" w:cs="Times New Roman"/>
                <w:sz w:val="16"/>
                <w:szCs w:val="16"/>
                <w:lang w:val="en-US"/>
              </w:rPr>
            </w:pPr>
            <w:r w:rsidRPr="00551F30">
              <w:rPr>
                <w:rFonts w:ascii="Times New Roman" w:hAnsi="Times New Roman" w:cs="Times New Roman"/>
                <w:sz w:val="16"/>
                <w:szCs w:val="16"/>
                <w:lang w:val="en-US"/>
              </w:rPr>
              <w:t>(Mean ± SD)</w:t>
            </w:r>
          </w:p>
        </w:tc>
        <w:tc>
          <w:tcPr>
            <w:tcW w:w="803" w:type="dxa"/>
          </w:tcPr>
          <w:p w:rsidR="005323D3" w:rsidRPr="0072474C" w:rsidRDefault="005323D3" w:rsidP="00B35B7A">
            <w:pPr>
              <w:spacing w:line="480" w:lineRule="auto"/>
              <w:rPr>
                <w:rFonts w:ascii="Times New Roman" w:hAnsi="Times New Roman" w:cs="Times New Roman"/>
                <w:sz w:val="16"/>
                <w:szCs w:val="16"/>
              </w:rPr>
            </w:pPr>
            <w:r w:rsidRPr="0072474C">
              <w:rPr>
                <w:rFonts w:ascii="Times New Roman" w:hAnsi="Times New Roman" w:cs="Times New Roman"/>
                <w:sz w:val="16"/>
                <w:szCs w:val="16"/>
              </w:rPr>
              <w:t>7.4±1.6</w:t>
            </w:r>
          </w:p>
          <w:p w:rsidR="005323D3" w:rsidRPr="007A0DBE" w:rsidRDefault="005323D3" w:rsidP="00B35B7A">
            <w:pPr>
              <w:spacing w:line="480" w:lineRule="auto"/>
              <w:rPr>
                <w:rFonts w:ascii="Times New Roman" w:hAnsi="Times New Roman" w:cs="Times New Roman"/>
                <w:sz w:val="16"/>
                <w:szCs w:val="16"/>
              </w:rPr>
            </w:pPr>
            <w:r w:rsidRPr="007A0DBE">
              <w:rPr>
                <w:rFonts w:ascii="Times New Roman" w:hAnsi="Times New Roman" w:cs="Times New Roman"/>
                <w:sz w:val="16"/>
                <w:szCs w:val="16"/>
              </w:rPr>
              <w:t>7.5±1.9</w:t>
            </w:r>
          </w:p>
        </w:tc>
        <w:tc>
          <w:tcPr>
            <w:tcW w:w="850" w:type="dxa"/>
          </w:tcPr>
          <w:p w:rsidR="005323D3" w:rsidRPr="00792854" w:rsidRDefault="005323D3" w:rsidP="00B35B7A">
            <w:pPr>
              <w:spacing w:line="480" w:lineRule="auto"/>
              <w:rPr>
                <w:rFonts w:ascii="Times New Roman" w:hAnsi="Times New Roman" w:cs="Times New Roman"/>
                <w:sz w:val="16"/>
                <w:szCs w:val="16"/>
              </w:rPr>
            </w:pPr>
            <w:r w:rsidRPr="00792854">
              <w:rPr>
                <w:rFonts w:ascii="Times New Roman" w:hAnsi="Times New Roman" w:cs="Times New Roman"/>
                <w:sz w:val="16"/>
                <w:szCs w:val="16"/>
              </w:rPr>
              <w:t>6.1±1.4</w:t>
            </w:r>
          </w:p>
          <w:p w:rsidR="005323D3" w:rsidRPr="00A64CE1" w:rsidRDefault="005323D3" w:rsidP="00B35B7A">
            <w:pPr>
              <w:spacing w:line="480" w:lineRule="auto"/>
              <w:rPr>
                <w:rFonts w:ascii="Times New Roman" w:hAnsi="Times New Roman" w:cs="Times New Roman"/>
                <w:sz w:val="16"/>
                <w:szCs w:val="16"/>
              </w:rPr>
            </w:pPr>
            <w:r w:rsidRPr="00A64CE1">
              <w:rPr>
                <w:rFonts w:ascii="Times New Roman" w:hAnsi="Times New Roman" w:cs="Times New Roman"/>
                <w:sz w:val="16"/>
                <w:szCs w:val="16"/>
              </w:rPr>
              <w:t>5.9±1.1</w:t>
            </w:r>
          </w:p>
        </w:tc>
        <w:tc>
          <w:tcPr>
            <w:tcW w:w="993" w:type="dxa"/>
          </w:tcPr>
          <w:p w:rsidR="005323D3" w:rsidRPr="00FE451B" w:rsidRDefault="005323D3" w:rsidP="00B35B7A">
            <w:pPr>
              <w:spacing w:line="480" w:lineRule="auto"/>
              <w:rPr>
                <w:rFonts w:ascii="Times New Roman" w:hAnsi="Times New Roman" w:cs="Times New Roman"/>
                <w:sz w:val="16"/>
                <w:szCs w:val="16"/>
              </w:rPr>
            </w:pPr>
            <w:r w:rsidRPr="00FE451B">
              <w:rPr>
                <w:rFonts w:ascii="Times New Roman" w:hAnsi="Times New Roman" w:cs="Times New Roman"/>
                <w:sz w:val="16"/>
                <w:szCs w:val="16"/>
              </w:rPr>
              <w:t>5.8±0.4</w:t>
            </w:r>
          </w:p>
          <w:p w:rsidR="005323D3" w:rsidRPr="0099533F" w:rsidRDefault="005323D3" w:rsidP="00B35B7A">
            <w:pPr>
              <w:spacing w:line="480" w:lineRule="auto"/>
              <w:rPr>
                <w:rFonts w:ascii="Times New Roman" w:hAnsi="Times New Roman" w:cs="Times New Roman"/>
                <w:sz w:val="16"/>
                <w:szCs w:val="16"/>
              </w:rPr>
            </w:pPr>
            <w:r w:rsidRPr="0099533F">
              <w:rPr>
                <w:rFonts w:ascii="Times New Roman" w:hAnsi="Times New Roman" w:cs="Times New Roman"/>
                <w:sz w:val="16"/>
                <w:szCs w:val="16"/>
              </w:rPr>
              <w:t>5.8±0.4</w:t>
            </w:r>
          </w:p>
        </w:tc>
        <w:tc>
          <w:tcPr>
            <w:tcW w:w="850" w:type="dxa"/>
          </w:tcPr>
          <w:p w:rsidR="005323D3" w:rsidRPr="00E8086F" w:rsidRDefault="005323D3" w:rsidP="00B35B7A">
            <w:pPr>
              <w:spacing w:line="480" w:lineRule="auto"/>
              <w:rPr>
                <w:rFonts w:ascii="Times New Roman" w:hAnsi="Times New Roman" w:cs="Times New Roman"/>
                <w:sz w:val="16"/>
                <w:szCs w:val="16"/>
              </w:rPr>
            </w:pPr>
            <w:r w:rsidRPr="00E8086F">
              <w:rPr>
                <w:rFonts w:ascii="Times New Roman" w:hAnsi="Times New Roman" w:cs="Times New Roman"/>
                <w:sz w:val="16"/>
                <w:szCs w:val="16"/>
              </w:rPr>
              <w:t>8.1±1.6</w:t>
            </w:r>
          </w:p>
          <w:p w:rsidR="005323D3" w:rsidRPr="006A46DB" w:rsidRDefault="005323D3" w:rsidP="00B35B7A">
            <w:pPr>
              <w:spacing w:line="480" w:lineRule="auto"/>
              <w:rPr>
                <w:rFonts w:ascii="Times New Roman" w:hAnsi="Times New Roman" w:cs="Times New Roman"/>
                <w:sz w:val="16"/>
                <w:szCs w:val="16"/>
              </w:rPr>
            </w:pPr>
            <w:r w:rsidRPr="006A46DB">
              <w:rPr>
                <w:rFonts w:ascii="Times New Roman" w:hAnsi="Times New Roman" w:cs="Times New Roman"/>
                <w:sz w:val="16"/>
                <w:szCs w:val="16"/>
              </w:rPr>
              <w:t>7.4±1.8</w:t>
            </w:r>
          </w:p>
        </w:tc>
        <w:tc>
          <w:tcPr>
            <w:tcW w:w="1235" w:type="dxa"/>
          </w:tcPr>
          <w:p w:rsidR="005323D3" w:rsidRPr="00632975" w:rsidRDefault="005323D3" w:rsidP="00B35B7A">
            <w:pPr>
              <w:spacing w:line="480" w:lineRule="auto"/>
              <w:rPr>
                <w:rFonts w:ascii="Times New Roman" w:hAnsi="Times New Roman" w:cs="Times New Roman"/>
                <w:sz w:val="16"/>
                <w:szCs w:val="16"/>
              </w:rPr>
            </w:pPr>
            <w:r w:rsidRPr="00632975">
              <w:rPr>
                <w:rFonts w:ascii="Times New Roman" w:hAnsi="Times New Roman" w:cs="Times New Roman"/>
                <w:sz w:val="16"/>
                <w:szCs w:val="16"/>
              </w:rPr>
              <w:t>7.7±2.2</w:t>
            </w:r>
          </w:p>
          <w:p w:rsidR="005323D3" w:rsidRPr="003722F1" w:rsidRDefault="005323D3" w:rsidP="00B35B7A">
            <w:pPr>
              <w:spacing w:line="480" w:lineRule="auto"/>
              <w:rPr>
                <w:rFonts w:ascii="Times New Roman" w:hAnsi="Times New Roman" w:cs="Times New Roman"/>
                <w:sz w:val="16"/>
                <w:szCs w:val="16"/>
              </w:rPr>
            </w:pPr>
            <w:r w:rsidRPr="003722F1">
              <w:rPr>
                <w:rFonts w:ascii="Times New Roman" w:hAnsi="Times New Roman" w:cs="Times New Roman"/>
                <w:sz w:val="16"/>
                <w:szCs w:val="16"/>
              </w:rPr>
              <w:t>6.9±1.6</w:t>
            </w:r>
          </w:p>
        </w:tc>
        <w:tc>
          <w:tcPr>
            <w:tcW w:w="991" w:type="dxa"/>
          </w:tcPr>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7.4±1.0</w:t>
            </w:r>
          </w:p>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7.4±1.0</w:t>
            </w:r>
          </w:p>
        </w:tc>
        <w:tc>
          <w:tcPr>
            <w:tcW w:w="1185" w:type="dxa"/>
          </w:tcPr>
          <w:p w:rsidR="005323D3" w:rsidRPr="00106084" w:rsidRDefault="005323D3" w:rsidP="00B35B7A">
            <w:pPr>
              <w:spacing w:line="480" w:lineRule="auto"/>
              <w:rPr>
                <w:rFonts w:ascii="Times New Roman" w:hAnsi="Times New Roman" w:cs="Times New Roman"/>
                <w:sz w:val="16"/>
                <w:szCs w:val="16"/>
              </w:rPr>
            </w:pPr>
            <w:r w:rsidRPr="00106084">
              <w:rPr>
                <w:rFonts w:ascii="Times New Roman" w:hAnsi="Times New Roman" w:cs="Times New Roman"/>
                <w:sz w:val="16"/>
                <w:szCs w:val="16"/>
              </w:rPr>
              <w:t>7.9±1.8</w:t>
            </w:r>
          </w:p>
        </w:tc>
        <w:tc>
          <w:tcPr>
            <w:tcW w:w="865" w:type="dxa"/>
          </w:tcPr>
          <w:p w:rsidR="005323D3" w:rsidRPr="00A23D92" w:rsidRDefault="005323D3" w:rsidP="00B35B7A">
            <w:pPr>
              <w:spacing w:line="480" w:lineRule="auto"/>
              <w:rPr>
                <w:rFonts w:ascii="Times New Roman" w:hAnsi="Times New Roman" w:cs="Times New Roman"/>
                <w:sz w:val="16"/>
                <w:szCs w:val="16"/>
              </w:rPr>
            </w:pPr>
            <w:r w:rsidRPr="00A23D92">
              <w:rPr>
                <w:rFonts w:ascii="Times New Roman" w:hAnsi="Times New Roman" w:cs="Times New Roman"/>
                <w:sz w:val="16"/>
                <w:szCs w:val="16"/>
              </w:rPr>
              <w:t>7.5±1.8</w:t>
            </w:r>
          </w:p>
          <w:p w:rsidR="005323D3" w:rsidRPr="00A23D92" w:rsidRDefault="005323D3" w:rsidP="00B35B7A">
            <w:pPr>
              <w:spacing w:line="480" w:lineRule="auto"/>
              <w:rPr>
                <w:rFonts w:ascii="Times New Roman" w:hAnsi="Times New Roman" w:cs="Times New Roman"/>
                <w:sz w:val="16"/>
                <w:szCs w:val="16"/>
              </w:rPr>
            </w:pPr>
            <w:r w:rsidRPr="00A23D92">
              <w:rPr>
                <w:rFonts w:ascii="Times New Roman" w:hAnsi="Times New Roman" w:cs="Times New Roman"/>
                <w:sz w:val="16"/>
                <w:szCs w:val="16"/>
              </w:rPr>
              <w:t>7.0±1.5</w:t>
            </w:r>
          </w:p>
        </w:tc>
        <w:tc>
          <w:tcPr>
            <w:tcW w:w="991" w:type="dxa"/>
          </w:tcPr>
          <w:p w:rsidR="005323D3" w:rsidRPr="00A23D92" w:rsidRDefault="005323D3" w:rsidP="00B35B7A">
            <w:pPr>
              <w:spacing w:line="480" w:lineRule="auto"/>
              <w:rPr>
                <w:rFonts w:ascii="Times New Roman" w:hAnsi="Times New Roman" w:cs="Times New Roman"/>
                <w:sz w:val="16"/>
                <w:szCs w:val="16"/>
              </w:rPr>
            </w:pPr>
            <w:r w:rsidRPr="00A23D92">
              <w:rPr>
                <w:rFonts w:ascii="Times New Roman" w:hAnsi="Times New Roman" w:cs="Times New Roman"/>
                <w:sz w:val="16"/>
                <w:szCs w:val="16"/>
              </w:rPr>
              <w:t>6.0±0.4</w:t>
            </w:r>
          </w:p>
          <w:p w:rsidR="005323D3" w:rsidRPr="002358AE" w:rsidRDefault="005323D3" w:rsidP="00B35B7A">
            <w:pPr>
              <w:spacing w:line="480" w:lineRule="auto"/>
              <w:rPr>
                <w:rFonts w:ascii="Times New Roman" w:hAnsi="Times New Roman" w:cs="Times New Roman"/>
                <w:sz w:val="16"/>
                <w:szCs w:val="16"/>
              </w:rPr>
            </w:pPr>
            <w:r w:rsidRPr="002358AE">
              <w:rPr>
                <w:rFonts w:ascii="Times New Roman" w:hAnsi="Times New Roman" w:cs="Times New Roman"/>
                <w:sz w:val="16"/>
                <w:szCs w:val="16"/>
              </w:rPr>
              <w:t>5.9±0.4</w:t>
            </w:r>
          </w:p>
        </w:tc>
        <w:tc>
          <w:tcPr>
            <w:tcW w:w="1254" w:type="dxa"/>
          </w:tcPr>
          <w:p w:rsidR="005323D3" w:rsidRPr="0010131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t>7.8(7-8.9)</w:t>
            </w:r>
          </w:p>
          <w:p w:rsidR="005323D3" w:rsidRPr="0010131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t>7.9(7.1-8.9</w:t>
            </w:r>
            <w:r>
              <w:rPr>
                <w:rFonts w:ascii="Times New Roman" w:hAnsi="Times New Roman" w:cs="Times New Roman"/>
                <w:sz w:val="16"/>
                <w:szCs w:val="16"/>
              </w:rPr>
              <w:t>§</w:t>
            </w:r>
          </w:p>
          <w:p w:rsidR="005323D3" w:rsidRPr="00101317" w:rsidRDefault="005323D3" w:rsidP="00B35B7A">
            <w:pPr>
              <w:spacing w:line="480" w:lineRule="auto"/>
              <w:rPr>
                <w:rFonts w:ascii="Times New Roman" w:hAnsi="Times New Roman" w:cs="Times New Roman"/>
                <w:sz w:val="16"/>
                <w:szCs w:val="16"/>
              </w:rPr>
            </w:pPr>
          </w:p>
        </w:tc>
      </w:tr>
      <w:tr w:rsidR="005323D3" w:rsidRPr="006908E4" w:rsidTr="00B35B7A">
        <w:tc>
          <w:tcPr>
            <w:tcW w:w="1290" w:type="dxa"/>
          </w:tcPr>
          <w:p w:rsidR="005323D3" w:rsidRPr="0010131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t>Smoking %</w:t>
            </w:r>
          </w:p>
        </w:tc>
        <w:tc>
          <w:tcPr>
            <w:tcW w:w="803" w:type="dxa"/>
          </w:tcPr>
          <w:p w:rsidR="005323D3" w:rsidRPr="00C761A9" w:rsidRDefault="005323D3" w:rsidP="00B35B7A">
            <w:pPr>
              <w:spacing w:line="480" w:lineRule="auto"/>
              <w:rPr>
                <w:rFonts w:ascii="Times New Roman" w:hAnsi="Times New Roman" w:cs="Times New Roman"/>
                <w:sz w:val="16"/>
                <w:szCs w:val="16"/>
              </w:rPr>
            </w:pPr>
            <w:r w:rsidRPr="00C761A9">
              <w:rPr>
                <w:rFonts w:ascii="Times New Roman" w:hAnsi="Times New Roman" w:cs="Times New Roman"/>
                <w:sz w:val="16"/>
                <w:szCs w:val="16"/>
              </w:rPr>
              <w:t>25</w:t>
            </w:r>
          </w:p>
          <w:p w:rsidR="005323D3" w:rsidRPr="00037EE4" w:rsidRDefault="005323D3" w:rsidP="00B35B7A">
            <w:pPr>
              <w:spacing w:line="480" w:lineRule="auto"/>
              <w:rPr>
                <w:rFonts w:ascii="Times New Roman" w:hAnsi="Times New Roman" w:cs="Times New Roman"/>
                <w:sz w:val="16"/>
                <w:szCs w:val="16"/>
              </w:rPr>
            </w:pPr>
            <w:r w:rsidRPr="00037EE4">
              <w:rPr>
                <w:rFonts w:ascii="Times New Roman" w:hAnsi="Times New Roman" w:cs="Times New Roman"/>
                <w:sz w:val="16"/>
                <w:szCs w:val="16"/>
              </w:rPr>
              <w:t>19</w:t>
            </w:r>
          </w:p>
        </w:tc>
        <w:tc>
          <w:tcPr>
            <w:tcW w:w="850" w:type="dxa"/>
          </w:tcPr>
          <w:p w:rsidR="005323D3" w:rsidRPr="0072474C" w:rsidRDefault="005323D3" w:rsidP="00B35B7A">
            <w:pPr>
              <w:spacing w:line="480" w:lineRule="auto"/>
              <w:rPr>
                <w:rFonts w:ascii="Times New Roman" w:hAnsi="Times New Roman" w:cs="Times New Roman"/>
                <w:sz w:val="16"/>
                <w:szCs w:val="16"/>
              </w:rPr>
            </w:pPr>
            <w:r w:rsidRPr="0072474C">
              <w:rPr>
                <w:rFonts w:ascii="Times New Roman" w:hAnsi="Times New Roman" w:cs="Times New Roman"/>
                <w:sz w:val="16"/>
                <w:szCs w:val="16"/>
              </w:rPr>
              <w:t>40</w:t>
            </w:r>
          </w:p>
          <w:p w:rsidR="005323D3" w:rsidRPr="007A0DBE" w:rsidRDefault="005323D3" w:rsidP="00B35B7A">
            <w:pPr>
              <w:spacing w:line="480" w:lineRule="auto"/>
              <w:rPr>
                <w:rFonts w:ascii="Times New Roman" w:hAnsi="Times New Roman" w:cs="Times New Roman"/>
                <w:sz w:val="16"/>
                <w:szCs w:val="16"/>
              </w:rPr>
            </w:pPr>
            <w:r w:rsidRPr="007A0DBE">
              <w:rPr>
                <w:rFonts w:ascii="Times New Roman" w:hAnsi="Times New Roman" w:cs="Times New Roman"/>
                <w:sz w:val="16"/>
                <w:szCs w:val="16"/>
              </w:rPr>
              <w:t>29</w:t>
            </w:r>
          </w:p>
        </w:tc>
        <w:tc>
          <w:tcPr>
            <w:tcW w:w="993" w:type="dxa"/>
          </w:tcPr>
          <w:p w:rsidR="005323D3" w:rsidRPr="00792854" w:rsidRDefault="005323D3" w:rsidP="00B35B7A">
            <w:pPr>
              <w:spacing w:line="480" w:lineRule="auto"/>
              <w:rPr>
                <w:rFonts w:ascii="Times New Roman" w:hAnsi="Times New Roman" w:cs="Times New Roman"/>
                <w:sz w:val="16"/>
                <w:szCs w:val="16"/>
              </w:rPr>
            </w:pPr>
            <w:r w:rsidRPr="00792854">
              <w:rPr>
                <w:rFonts w:ascii="Times New Roman" w:hAnsi="Times New Roman" w:cs="Times New Roman"/>
                <w:sz w:val="16"/>
                <w:szCs w:val="16"/>
              </w:rPr>
              <w:t xml:space="preserve">Not reported </w:t>
            </w:r>
          </w:p>
        </w:tc>
        <w:tc>
          <w:tcPr>
            <w:tcW w:w="850" w:type="dxa"/>
          </w:tcPr>
          <w:p w:rsidR="005323D3" w:rsidRPr="00A64CE1" w:rsidRDefault="005323D3" w:rsidP="00B35B7A">
            <w:pPr>
              <w:spacing w:line="480" w:lineRule="auto"/>
              <w:rPr>
                <w:rFonts w:ascii="Times New Roman" w:hAnsi="Times New Roman" w:cs="Times New Roman"/>
                <w:sz w:val="16"/>
                <w:szCs w:val="16"/>
              </w:rPr>
            </w:pPr>
            <w:r w:rsidRPr="00A64CE1">
              <w:rPr>
                <w:rFonts w:ascii="Times New Roman" w:hAnsi="Times New Roman" w:cs="Times New Roman"/>
                <w:sz w:val="16"/>
                <w:szCs w:val="16"/>
              </w:rPr>
              <w:t>50</w:t>
            </w:r>
          </w:p>
          <w:p w:rsidR="005323D3" w:rsidRPr="00FE451B" w:rsidRDefault="005323D3" w:rsidP="00B35B7A">
            <w:pPr>
              <w:spacing w:line="480" w:lineRule="auto"/>
              <w:rPr>
                <w:rFonts w:ascii="Times New Roman" w:hAnsi="Times New Roman" w:cs="Times New Roman"/>
                <w:sz w:val="16"/>
                <w:szCs w:val="16"/>
              </w:rPr>
            </w:pPr>
            <w:r w:rsidRPr="00FE451B">
              <w:rPr>
                <w:rFonts w:ascii="Times New Roman" w:hAnsi="Times New Roman" w:cs="Times New Roman"/>
                <w:sz w:val="16"/>
                <w:szCs w:val="16"/>
              </w:rPr>
              <w:t>40</w:t>
            </w:r>
          </w:p>
        </w:tc>
        <w:tc>
          <w:tcPr>
            <w:tcW w:w="1235" w:type="dxa"/>
          </w:tcPr>
          <w:p w:rsidR="005323D3" w:rsidRPr="0099533F" w:rsidRDefault="005323D3" w:rsidP="00B35B7A">
            <w:pPr>
              <w:spacing w:line="480" w:lineRule="auto"/>
              <w:rPr>
                <w:rFonts w:ascii="Times New Roman" w:hAnsi="Times New Roman" w:cs="Times New Roman"/>
                <w:sz w:val="16"/>
                <w:szCs w:val="16"/>
              </w:rPr>
            </w:pPr>
            <w:r w:rsidRPr="0099533F">
              <w:rPr>
                <w:rFonts w:ascii="Times New Roman" w:hAnsi="Times New Roman" w:cs="Times New Roman"/>
                <w:sz w:val="16"/>
                <w:szCs w:val="16"/>
              </w:rPr>
              <w:t>23</w:t>
            </w:r>
          </w:p>
          <w:p w:rsidR="005323D3" w:rsidRPr="00E8086F" w:rsidRDefault="005323D3" w:rsidP="00B35B7A">
            <w:pPr>
              <w:spacing w:line="480" w:lineRule="auto"/>
              <w:rPr>
                <w:rFonts w:ascii="Times New Roman" w:hAnsi="Times New Roman" w:cs="Times New Roman"/>
                <w:sz w:val="16"/>
                <w:szCs w:val="16"/>
              </w:rPr>
            </w:pPr>
            <w:r w:rsidRPr="00E8086F">
              <w:rPr>
                <w:rFonts w:ascii="Times New Roman" w:hAnsi="Times New Roman" w:cs="Times New Roman"/>
                <w:sz w:val="16"/>
                <w:szCs w:val="16"/>
              </w:rPr>
              <w:t>32</w:t>
            </w:r>
          </w:p>
        </w:tc>
        <w:tc>
          <w:tcPr>
            <w:tcW w:w="991" w:type="dxa"/>
          </w:tcPr>
          <w:p w:rsidR="005323D3" w:rsidRPr="006A46DB" w:rsidRDefault="005323D3" w:rsidP="00B35B7A">
            <w:pPr>
              <w:spacing w:line="480" w:lineRule="auto"/>
              <w:rPr>
                <w:rFonts w:ascii="Times New Roman" w:hAnsi="Times New Roman" w:cs="Times New Roman"/>
                <w:sz w:val="16"/>
                <w:szCs w:val="16"/>
              </w:rPr>
            </w:pPr>
            <w:r w:rsidRPr="006A46DB">
              <w:rPr>
                <w:rFonts w:ascii="Times New Roman" w:hAnsi="Times New Roman" w:cs="Times New Roman"/>
                <w:sz w:val="16"/>
                <w:szCs w:val="16"/>
              </w:rPr>
              <w:t>12</w:t>
            </w:r>
          </w:p>
          <w:p w:rsidR="005323D3" w:rsidRPr="00632975" w:rsidRDefault="005323D3" w:rsidP="00B35B7A">
            <w:pPr>
              <w:spacing w:line="480" w:lineRule="auto"/>
              <w:rPr>
                <w:rFonts w:ascii="Times New Roman" w:hAnsi="Times New Roman" w:cs="Times New Roman"/>
                <w:sz w:val="16"/>
                <w:szCs w:val="16"/>
              </w:rPr>
            </w:pPr>
            <w:r w:rsidRPr="00632975">
              <w:rPr>
                <w:rFonts w:ascii="Times New Roman" w:hAnsi="Times New Roman" w:cs="Times New Roman"/>
                <w:sz w:val="16"/>
                <w:szCs w:val="16"/>
              </w:rPr>
              <w:t>19</w:t>
            </w:r>
          </w:p>
        </w:tc>
        <w:tc>
          <w:tcPr>
            <w:tcW w:w="1185" w:type="dxa"/>
          </w:tcPr>
          <w:p w:rsidR="005323D3" w:rsidRPr="003722F1" w:rsidRDefault="005323D3" w:rsidP="00B35B7A">
            <w:pPr>
              <w:spacing w:line="480" w:lineRule="auto"/>
              <w:rPr>
                <w:rFonts w:ascii="Times New Roman" w:hAnsi="Times New Roman" w:cs="Times New Roman"/>
                <w:sz w:val="16"/>
                <w:szCs w:val="16"/>
              </w:rPr>
            </w:pPr>
            <w:r w:rsidRPr="003722F1">
              <w:rPr>
                <w:rFonts w:ascii="Times New Roman" w:hAnsi="Times New Roman" w:cs="Times New Roman"/>
                <w:sz w:val="16"/>
                <w:szCs w:val="16"/>
              </w:rPr>
              <w:t>20</w:t>
            </w:r>
          </w:p>
        </w:tc>
        <w:tc>
          <w:tcPr>
            <w:tcW w:w="865" w:type="dxa"/>
          </w:tcPr>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50</w:t>
            </w:r>
          </w:p>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53</w:t>
            </w:r>
          </w:p>
        </w:tc>
        <w:tc>
          <w:tcPr>
            <w:tcW w:w="991" w:type="dxa"/>
          </w:tcPr>
          <w:p w:rsidR="005323D3" w:rsidRPr="00106084" w:rsidRDefault="005323D3" w:rsidP="00B35B7A">
            <w:pPr>
              <w:spacing w:line="480" w:lineRule="auto"/>
              <w:rPr>
                <w:rFonts w:ascii="Times New Roman" w:hAnsi="Times New Roman" w:cs="Times New Roman"/>
                <w:sz w:val="16"/>
                <w:szCs w:val="16"/>
              </w:rPr>
            </w:pPr>
            <w:r w:rsidRPr="00106084">
              <w:rPr>
                <w:rFonts w:ascii="Times New Roman" w:hAnsi="Times New Roman" w:cs="Times New Roman"/>
                <w:sz w:val="16"/>
                <w:szCs w:val="16"/>
              </w:rPr>
              <w:t>56</w:t>
            </w:r>
          </w:p>
          <w:p w:rsidR="005323D3" w:rsidRPr="00A23D92" w:rsidRDefault="005323D3" w:rsidP="00B35B7A">
            <w:pPr>
              <w:spacing w:line="480" w:lineRule="auto"/>
              <w:rPr>
                <w:rFonts w:ascii="Times New Roman" w:hAnsi="Times New Roman" w:cs="Times New Roman"/>
                <w:sz w:val="16"/>
                <w:szCs w:val="16"/>
              </w:rPr>
            </w:pPr>
            <w:r w:rsidRPr="00A23D92">
              <w:rPr>
                <w:rFonts w:ascii="Times New Roman" w:hAnsi="Times New Roman" w:cs="Times New Roman"/>
                <w:sz w:val="16"/>
                <w:szCs w:val="16"/>
              </w:rPr>
              <w:t>56</w:t>
            </w:r>
          </w:p>
        </w:tc>
        <w:tc>
          <w:tcPr>
            <w:tcW w:w="1254" w:type="dxa"/>
          </w:tcPr>
          <w:p w:rsidR="005323D3" w:rsidRPr="00A23D92" w:rsidRDefault="005323D3" w:rsidP="00B35B7A">
            <w:pPr>
              <w:spacing w:line="480" w:lineRule="auto"/>
              <w:rPr>
                <w:rFonts w:ascii="Times New Roman" w:hAnsi="Times New Roman" w:cs="Times New Roman"/>
                <w:sz w:val="16"/>
                <w:szCs w:val="16"/>
              </w:rPr>
            </w:pPr>
            <w:r w:rsidRPr="00A23D92">
              <w:rPr>
                <w:rFonts w:ascii="Times New Roman" w:hAnsi="Times New Roman" w:cs="Times New Roman"/>
                <w:sz w:val="16"/>
                <w:szCs w:val="16"/>
              </w:rPr>
              <w:t>13</w:t>
            </w:r>
          </w:p>
          <w:p w:rsidR="005323D3" w:rsidRPr="00A23D92" w:rsidRDefault="005323D3" w:rsidP="00B35B7A">
            <w:pPr>
              <w:spacing w:line="480" w:lineRule="auto"/>
              <w:rPr>
                <w:rFonts w:ascii="Times New Roman" w:hAnsi="Times New Roman" w:cs="Times New Roman"/>
                <w:color w:val="FF0000"/>
                <w:sz w:val="16"/>
                <w:szCs w:val="16"/>
              </w:rPr>
            </w:pPr>
            <w:r w:rsidRPr="00A23D92">
              <w:rPr>
                <w:rFonts w:ascii="Times New Roman" w:hAnsi="Times New Roman" w:cs="Times New Roman"/>
                <w:sz w:val="16"/>
                <w:szCs w:val="16"/>
              </w:rPr>
              <w:t>14</w:t>
            </w:r>
          </w:p>
        </w:tc>
      </w:tr>
      <w:tr w:rsidR="005323D3" w:rsidRPr="006908E4" w:rsidTr="00B35B7A">
        <w:tc>
          <w:tcPr>
            <w:tcW w:w="1290" w:type="dxa"/>
          </w:tcPr>
          <w:p w:rsidR="005323D3" w:rsidRPr="0010131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t>Hypertension</w:t>
            </w:r>
          </w:p>
          <w:p w:rsidR="005323D3" w:rsidRPr="00C761A9" w:rsidRDefault="005323D3" w:rsidP="00B35B7A">
            <w:pPr>
              <w:spacing w:line="480" w:lineRule="auto"/>
              <w:rPr>
                <w:rFonts w:ascii="Times New Roman" w:hAnsi="Times New Roman" w:cs="Times New Roman"/>
                <w:sz w:val="16"/>
                <w:szCs w:val="16"/>
              </w:rPr>
            </w:pPr>
            <w:r w:rsidRPr="00C761A9">
              <w:rPr>
                <w:rFonts w:ascii="Times New Roman" w:hAnsi="Times New Roman" w:cs="Times New Roman"/>
                <w:sz w:val="16"/>
                <w:szCs w:val="16"/>
              </w:rPr>
              <w:t>%</w:t>
            </w:r>
          </w:p>
        </w:tc>
        <w:tc>
          <w:tcPr>
            <w:tcW w:w="803" w:type="dxa"/>
          </w:tcPr>
          <w:p w:rsidR="005323D3" w:rsidRPr="0072474C" w:rsidRDefault="005323D3" w:rsidP="00B35B7A">
            <w:pPr>
              <w:spacing w:line="480" w:lineRule="auto"/>
              <w:rPr>
                <w:rFonts w:ascii="Times New Roman" w:hAnsi="Times New Roman" w:cs="Times New Roman"/>
                <w:sz w:val="16"/>
                <w:szCs w:val="16"/>
              </w:rPr>
            </w:pPr>
            <w:r w:rsidRPr="00037EE4">
              <w:rPr>
                <w:rFonts w:ascii="Times New Roman" w:hAnsi="Times New Roman" w:cs="Times New Roman"/>
                <w:sz w:val="16"/>
                <w:szCs w:val="16"/>
              </w:rPr>
              <w:t>3</w:t>
            </w:r>
            <w:r w:rsidRPr="0072474C">
              <w:rPr>
                <w:rFonts w:ascii="Times New Roman" w:hAnsi="Times New Roman" w:cs="Times New Roman"/>
                <w:sz w:val="16"/>
                <w:szCs w:val="16"/>
              </w:rPr>
              <w:t>9</w:t>
            </w:r>
          </w:p>
          <w:p w:rsidR="005323D3" w:rsidRPr="007A0DBE" w:rsidRDefault="005323D3" w:rsidP="00B35B7A">
            <w:pPr>
              <w:spacing w:line="480" w:lineRule="auto"/>
              <w:rPr>
                <w:rFonts w:ascii="Times New Roman" w:hAnsi="Times New Roman" w:cs="Times New Roman"/>
                <w:sz w:val="16"/>
                <w:szCs w:val="16"/>
              </w:rPr>
            </w:pPr>
            <w:r w:rsidRPr="007A0DBE">
              <w:rPr>
                <w:rFonts w:ascii="Times New Roman" w:hAnsi="Times New Roman" w:cs="Times New Roman"/>
                <w:sz w:val="16"/>
                <w:szCs w:val="16"/>
              </w:rPr>
              <w:t>36</w:t>
            </w:r>
          </w:p>
        </w:tc>
        <w:tc>
          <w:tcPr>
            <w:tcW w:w="850" w:type="dxa"/>
          </w:tcPr>
          <w:p w:rsidR="005323D3" w:rsidRPr="00792854" w:rsidRDefault="005323D3" w:rsidP="00B35B7A">
            <w:pPr>
              <w:spacing w:line="480" w:lineRule="auto"/>
              <w:rPr>
                <w:rFonts w:ascii="Times New Roman" w:hAnsi="Times New Roman" w:cs="Times New Roman"/>
                <w:sz w:val="16"/>
                <w:szCs w:val="16"/>
              </w:rPr>
            </w:pPr>
            <w:r w:rsidRPr="00792854">
              <w:rPr>
                <w:rFonts w:ascii="Times New Roman" w:hAnsi="Times New Roman" w:cs="Times New Roman"/>
                <w:sz w:val="16"/>
                <w:szCs w:val="16"/>
              </w:rPr>
              <w:t>44</w:t>
            </w:r>
          </w:p>
          <w:p w:rsidR="005323D3" w:rsidRPr="00A64CE1" w:rsidRDefault="005323D3" w:rsidP="00B35B7A">
            <w:pPr>
              <w:spacing w:line="480" w:lineRule="auto"/>
              <w:rPr>
                <w:rFonts w:ascii="Times New Roman" w:hAnsi="Times New Roman" w:cs="Times New Roman"/>
                <w:sz w:val="16"/>
                <w:szCs w:val="16"/>
              </w:rPr>
            </w:pPr>
            <w:r w:rsidRPr="00A64CE1">
              <w:rPr>
                <w:rFonts w:ascii="Times New Roman" w:hAnsi="Times New Roman" w:cs="Times New Roman"/>
                <w:sz w:val="16"/>
                <w:szCs w:val="16"/>
              </w:rPr>
              <w:t>52</w:t>
            </w:r>
          </w:p>
        </w:tc>
        <w:tc>
          <w:tcPr>
            <w:tcW w:w="993" w:type="dxa"/>
          </w:tcPr>
          <w:p w:rsidR="005323D3" w:rsidRPr="00FE451B" w:rsidRDefault="005323D3" w:rsidP="00B35B7A">
            <w:pPr>
              <w:spacing w:line="480" w:lineRule="auto"/>
              <w:rPr>
                <w:rFonts w:ascii="Times New Roman" w:hAnsi="Times New Roman" w:cs="Times New Roman"/>
                <w:sz w:val="16"/>
                <w:szCs w:val="16"/>
              </w:rPr>
            </w:pPr>
            <w:r w:rsidRPr="00FE451B">
              <w:rPr>
                <w:rFonts w:ascii="Times New Roman" w:hAnsi="Times New Roman" w:cs="Times New Roman"/>
                <w:sz w:val="16"/>
                <w:szCs w:val="16"/>
              </w:rPr>
              <w:t>71</w:t>
            </w:r>
          </w:p>
          <w:p w:rsidR="005323D3" w:rsidRPr="0099533F" w:rsidRDefault="005323D3" w:rsidP="00B35B7A">
            <w:pPr>
              <w:spacing w:line="480" w:lineRule="auto"/>
              <w:rPr>
                <w:rFonts w:ascii="Times New Roman" w:hAnsi="Times New Roman" w:cs="Times New Roman"/>
                <w:sz w:val="16"/>
                <w:szCs w:val="16"/>
              </w:rPr>
            </w:pPr>
            <w:r w:rsidRPr="0099533F">
              <w:rPr>
                <w:rFonts w:ascii="Times New Roman" w:hAnsi="Times New Roman" w:cs="Times New Roman"/>
                <w:sz w:val="16"/>
                <w:szCs w:val="16"/>
              </w:rPr>
              <w:t>72</w:t>
            </w:r>
          </w:p>
        </w:tc>
        <w:tc>
          <w:tcPr>
            <w:tcW w:w="850" w:type="dxa"/>
          </w:tcPr>
          <w:p w:rsidR="005323D3" w:rsidRPr="00E8086F" w:rsidRDefault="005323D3" w:rsidP="00B35B7A">
            <w:pPr>
              <w:spacing w:line="480" w:lineRule="auto"/>
              <w:rPr>
                <w:rFonts w:ascii="Times New Roman" w:hAnsi="Times New Roman" w:cs="Times New Roman"/>
                <w:sz w:val="16"/>
                <w:szCs w:val="16"/>
              </w:rPr>
            </w:pPr>
            <w:r w:rsidRPr="00E8086F">
              <w:rPr>
                <w:rFonts w:ascii="Times New Roman" w:hAnsi="Times New Roman" w:cs="Times New Roman"/>
                <w:sz w:val="16"/>
                <w:szCs w:val="16"/>
              </w:rPr>
              <w:t>55</w:t>
            </w:r>
          </w:p>
          <w:p w:rsidR="005323D3" w:rsidRPr="006A46DB" w:rsidRDefault="005323D3" w:rsidP="00B35B7A">
            <w:pPr>
              <w:spacing w:line="480" w:lineRule="auto"/>
              <w:rPr>
                <w:rFonts w:ascii="Times New Roman" w:hAnsi="Times New Roman" w:cs="Times New Roman"/>
                <w:sz w:val="16"/>
                <w:szCs w:val="16"/>
              </w:rPr>
            </w:pPr>
            <w:r w:rsidRPr="006A46DB">
              <w:rPr>
                <w:rFonts w:ascii="Times New Roman" w:hAnsi="Times New Roman" w:cs="Times New Roman"/>
                <w:sz w:val="16"/>
                <w:szCs w:val="16"/>
              </w:rPr>
              <w:t>59</w:t>
            </w:r>
          </w:p>
        </w:tc>
        <w:tc>
          <w:tcPr>
            <w:tcW w:w="1235" w:type="dxa"/>
          </w:tcPr>
          <w:p w:rsidR="005323D3" w:rsidRPr="00632975" w:rsidRDefault="005323D3" w:rsidP="00B35B7A">
            <w:pPr>
              <w:spacing w:line="480" w:lineRule="auto"/>
              <w:rPr>
                <w:rFonts w:ascii="Times New Roman" w:hAnsi="Times New Roman" w:cs="Times New Roman"/>
                <w:sz w:val="16"/>
                <w:szCs w:val="16"/>
              </w:rPr>
            </w:pPr>
            <w:r w:rsidRPr="00632975">
              <w:rPr>
                <w:rFonts w:ascii="Times New Roman" w:hAnsi="Times New Roman" w:cs="Times New Roman"/>
                <w:sz w:val="16"/>
                <w:szCs w:val="16"/>
              </w:rPr>
              <w:t>38</w:t>
            </w:r>
          </w:p>
          <w:p w:rsidR="005323D3" w:rsidRPr="003722F1" w:rsidRDefault="005323D3" w:rsidP="00B35B7A">
            <w:pPr>
              <w:spacing w:line="480" w:lineRule="auto"/>
              <w:rPr>
                <w:rFonts w:ascii="Times New Roman" w:hAnsi="Times New Roman" w:cs="Times New Roman"/>
                <w:sz w:val="16"/>
                <w:szCs w:val="16"/>
              </w:rPr>
            </w:pPr>
            <w:r w:rsidRPr="003722F1">
              <w:rPr>
                <w:rFonts w:ascii="Times New Roman" w:hAnsi="Times New Roman" w:cs="Times New Roman"/>
                <w:sz w:val="16"/>
                <w:szCs w:val="16"/>
              </w:rPr>
              <w:t>46</w:t>
            </w:r>
          </w:p>
        </w:tc>
        <w:tc>
          <w:tcPr>
            <w:tcW w:w="991" w:type="dxa"/>
          </w:tcPr>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83</w:t>
            </w:r>
          </w:p>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92</w:t>
            </w:r>
          </w:p>
        </w:tc>
        <w:tc>
          <w:tcPr>
            <w:tcW w:w="1185" w:type="dxa"/>
          </w:tcPr>
          <w:p w:rsidR="005323D3" w:rsidRPr="00106084" w:rsidRDefault="005323D3" w:rsidP="00B35B7A">
            <w:pPr>
              <w:spacing w:line="480" w:lineRule="auto"/>
              <w:rPr>
                <w:rFonts w:ascii="Times New Roman" w:hAnsi="Times New Roman" w:cs="Times New Roman"/>
                <w:sz w:val="16"/>
                <w:szCs w:val="16"/>
              </w:rPr>
            </w:pPr>
            <w:r w:rsidRPr="00106084">
              <w:rPr>
                <w:rFonts w:ascii="Times New Roman" w:hAnsi="Times New Roman" w:cs="Times New Roman"/>
                <w:sz w:val="16"/>
                <w:szCs w:val="16"/>
              </w:rPr>
              <w:t>100</w:t>
            </w:r>
          </w:p>
        </w:tc>
        <w:tc>
          <w:tcPr>
            <w:tcW w:w="865" w:type="dxa"/>
          </w:tcPr>
          <w:p w:rsidR="005323D3" w:rsidRPr="00A23D92" w:rsidRDefault="005323D3" w:rsidP="00B35B7A">
            <w:pPr>
              <w:spacing w:line="480" w:lineRule="auto"/>
              <w:rPr>
                <w:rFonts w:ascii="Times New Roman" w:hAnsi="Times New Roman" w:cs="Times New Roman"/>
                <w:sz w:val="16"/>
                <w:szCs w:val="16"/>
              </w:rPr>
            </w:pPr>
            <w:r w:rsidRPr="00A23D92">
              <w:rPr>
                <w:rFonts w:ascii="Times New Roman" w:hAnsi="Times New Roman" w:cs="Times New Roman"/>
                <w:sz w:val="16"/>
                <w:szCs w:val="16"/>
              </w:rPr>
              <w:t>67</w:t>
            </w:r>
          </w:p>
          <w:p w:rsidR="005323D3" w:rsidRPr="00A23D92" w:rsidRDefault="005323D3" w:rsidP="00B35B7A">
            <w:pPr>
              <w:spacing w:line="480" w:lineRule="auto"/>
              <w:rPr>
                <w:rFonts w:ascii="Times New Roman" w:hAnsi="Times New Roman" w:cs="Times New Roman"/>
                <w:sz w:val="16"/>
                <w:szCs w:val="16"/>
              </w:rPr>
            </w:pPr>
            <w:r w:rsidRPr="00A23D92">
              <w:rPr>
                <w:rFonts w:ascii="Times New Roman" w:hAnsi="Times New Roman" w:cs="Times New Roman"/>
                <w:sz w:val="16"/>
                <w:szCs w:val="16"/>
              </w:rPr>
              <w:t>53</w:t>
            </w:r>
          </w:p>
        </w:tc>
        <w:tc>
          <w:tcPr>
            <w:tcW w:w="991" w:type="dxa"/>
          </w:tcPr>
          <w:p w:rsidR="005323D3" w:rsidRPr="00A23D92" w:rsidRDefault="005323D3" w:rsidP="00B35B7A">
            <w:pPr>
              <w:spacing w:line="480" w:lineRule="auto"/>
              <w:rPr>
                <w:rFonts w:ascii="Times New Roman" w:hAnsi="Times New Roman" w:cs="Times New Roman"/>
                <w:sz w:val="16"/>
                <w:szCs w:val="16"/>
              </w:rPr>
            </w:pPr>
            <w:r w:rsidRPr="00A23D92">
              <w:rPr>
                <w:rFonts w:ascii="Times New Roman" w:hAnsi="Times New Roman" w:cs="Times New Roman"/>
                <w:sz w:val="16"/>
                <w:szCs w:val="16"/>
              </w:rPr>
              <w:t>79</w:t>
            </w:r>
          </w:p>
          <w:p w:rsidR="005323D3" w:rsidRPr="002358AE" w:rsidRDefault="005323D3" w:rsidP="00B35B7A">
            <w:pPr>
              <w:spacing w:line="480" w:lineRule="auto"/>
              <w:rPr>
                <w:rFonts w:ascii="Times New Roman" w:hAnsi="Times New Roman" w:cs="Times New Roman"/>
                <w:sz w:val="16"/>
                <w:szCs w:val="16"/>
              </w:rPr>
            </w:pPr>
            <w:r w:rsidRPr="002358AE">
              <w:rPr>
                <w:rFonts w:ascii="Times New Roman" w:hAnsi="Times New Roman" w:cs="Times New Roman"/>
                <w:sz w:val="16"/>
                <w:szCs w:val="16"/>
              </w:rPr>
              <w:t>84</w:t>
            </w:r>
          </w:p>
        </w:tc>
        <w:tc>
          <w:tcPr>
            <w:tcW w:w="1254" w:type="dxa"/>
          </w:tcPr>
          <w:p w:rsidR="005323D3" w:rsidRPr="0010131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t>75</w:t>
            </w:r>
          </w:p>
          <w:p w:rsidR="005323D3" w:rsidRPr="0010131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t>76</w:t>
            </w:r>
            <w:r w:rsidRPr="001C39D6">
              <w:rPr>
                <w:rFonts w:ascii="Times New Roman" w:hAnsi="Times New Roman" w:cs="Times New Roman"/>
                <w:szCs w:val="28"/>
                <w:lang w:val="en-US"/>
              </w:rPr>
              <w:t>†</w:t>
            </w:r>
          </w:p>
        </w:tc>
      </w:tr>
      <w:tr w:rsidR="005323D3" w:rsidRPr="006908E4" w:rsidTr="00B35B7A">
        <w:tc>
          <w:tcPr>
            <w:tcW w:w="1290" w:type="dxa"/>
          </w:tcPr>
          <w:p w:rsidR="005323D3" w:rsidRPr="00037EE4"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t xml:space="preserve">Systolic blood pressure </w:t>
            </w:r>
            <w:r w:rsidRPr="00C761A9">
              <w:rPr>
                <w:rFonts w:ascii="Times New Roman" w:hAnsi="Times New Roman" w:cs="Times New Roman"/>
                <w:sz w:val="16"/>
                <w:szCs w:val="16"/>
              </w:rPr>
              <w:t>(</w:t>
            </w:r>
            <w:r w:rsidRPr="00037EE4">
              <w:rPr>
                <w:rFonts w:ascii="Times New Roman" w:hAnsi="Times New Roman" w:cs="Times New Roman"/>
                <w:sz w:val="16"/>
                <w:szCs w:val="16"/>
              </w:rPr>
              <w:t>mmHg)</w:t>
            </w:r>
          </w:p>
        </w:tc>
        <w:tc>
          <w:tcPr>
            <w:tcW w:w="803" w:type="dxa"/>
          </w:tcPr>
          <w:p w:rsidR="005323D3" w:rsidRPr="0072474C" w:rsidRDefault="005323D3" w:rsidP="00B35B7A">
            <w:pPr>
              <w:spacing w:line="480" w:lineRule="auto"/>
              <w:rPr>
                <w:rFonts w:ascii="Times New Roman" w:hAnsi="Times New Roman" w:cs="Times New Roman"/>
                <w:sz w:val="16"/>
                <w:szCs w:val="16"/>
              </w:rPr>
            </w:pPr>
            <w:r w:rsidRPr="0072474C">
              <w:rPr>
                <w:rFonts w:ascii="Times New Roman" w:hAnsi="Times New Roman" w:cs="Times New Roman"/>
                <w:sz w:val="16"/>
                <w:szCs w:val="16"/>
              </w:rPr>
              <w:t>Not reported</w:t>
            </w:r>
          </w:p>
        </w:tc>
        <w:tc>
          <w:tcPr>
            <w:tcW w:w="850" w:type="dxa"/>
          </w:tcPr>
          <w:p w:rsidR="005323D3" w:rsidRPr="007A0DBE" w:rsidRDefault="005323D3" w:rsidP="00B35B7A">
            <w:pPr>
              <w:spacing w:line="480" w:lineRule="auto"/>
              <w:rPr>
                <w:rFonts w:ascii="Times New Roman" w:hAnsi="Times New Roman" w:cs="Times New Roman"/>
                <w:sz w:val="16"/>
                <w:szCs w:val="16"/>
              </w:rPr>
            </w:pPr>
            <w:r w:rsidRPr="007A0DBE">
              <w:rPr>
                <w:rFonts w:ascii="Times New Roman" w:hAnsi="Times New Roman" w:cs="Times New Roman"/>
                <w:sz w:val="16"/>
                <w:szCs w:val="16"/>
              </w:rPr>
              <w:t>Not reported</w:t>
            </w:r>
          </w:p>
        </w:tc>
        <w:tc>
          <w:tcPr>
            <w:tcW w:w="993" w:type="dxa"/>
          </w:tcPr>
          <w:p w:rsidR="005323D3" w:rsidRPr="00792854" w:rsidRDefault="005323D3" w:rsidP="00B35B7A">
            <w:pPr>
              <w:spacing w:line="480" w:lineRule="auto"/>
              <w:rPr>
                <w:rFonts w:ascii="Times New Roman" w:hAnsi="Times New Roman" w:cs="Times New Roman"/>
                <w:sz w:val="16"/>
                <w:szCs w:val="16"/>
              </w:rPr>
            </w:pPr>
            <w:r w:rsidRPr="00792854">
              <w:rPr>
                <w:rFonts w:ascii="Times New Roman" w:hAnsi="Times New Roman" w:cs="Times New Roman"/>
                <w:sz w:val="16"/>
                <w:szCs w:val="16"/>
              </w:rPr>
              <w:t>133.2±17.7</w:t>
            </w:r>
          </w:p>
          <w:p w:rsidR="005323D3" w:rsidRPr="00A64CE1" w:rsidRDefault="005323D3" w:rsidP="00B35B7A">
            <w:pPr>
              <w:spacing w:line="480" w:lineRule="auto"/>
              <w:rPr>
                <w:rFonts w:ascii="Times New Roman" w:hAnsi="Times New Roman" w:cs="Times New Roman"/>
                <w:sz w:val="16"/>
                <w:szCs w:val="16"/>
              </w:rPr>
            </w:pPr>
            <w:r w:rsidRPr="00A64CE1">
              <w:rPr>
                <w:rFonts w:ascii="Times New Roman" w:hAnsi="Times New Roman" w:cs="Times New Roman"/>
                <w:sz w:val="16"/>
                <w:szCs w:val="16"/>
              </w:rPr>
              <w:t>133.0±17.3</w:t>
            </w:r>
          </w:p>
        </w:tc>
        <w:tc>
          <w:tcPr>
            <w:tcW w:w="850" w:type="dxa"/>
          </w:tcPr>
          <w:p w:rsidR="005323D3" w:rsidRPr="00FE451B" w:rsidRDefault="005323D3" w:rsidP="00B35B7A">
            <w:pPr>
              <w:spacing w:line="480" w:lineRule="auto"/>
              <w:rPr>
                <w:rFonts w:ascii="Times New Roman" w:hAnsi="Times New Roman" w:cs="Times New Roman"/>
                <w:sz w:val="16"/>
                <w:szCs w:val="16"/>
              </w:rPr>
            </w:pPr>
            <w:r w:rsidRPr="00FE451B">
              <w:rPr>
                <w:rFonts w:ascii="Times New Roman" w:hAnsi="Times New Roman" w:cs="Times New Roman"/>
                <w:sz w:val="16"/>
                <w:szCs w:val="16"/>
              </w:rPr>
              <w:t>Not reported</w:t>
            </w:r>
          </w:p>
        </w:tc>
        <w:tc>
          <w:tcPr>
            <w:tcW w:w="1235" w:type="dxa"/>
          </w:tcPr>
          <w:p w:rsidR="005323D3" w:rsidRPr="0099533F" w:rsidRDefault="005323D3" w:rsidP="00B35B7A">
            <w:pPr>
              <w:spacing w:line="480" w:lineRule="auto"/>
              <w:rPr>
                <w:rFonts w:ascii="Times New Roman" w:hAnsi="Times New Roman" w:cs="Times New Roman"/>
                <w:sz w:val="16"/>
                <w:szCs w:val="16"/>
              </w:rPr>
            </w:pPr>
            <w:r w:rsidRPr="0099533F">
              <w:rPr>
                <w:rFonts w:ascii="Times New Roman" w:hAnsi="Times New Roman" w:cs="Times New Roman"/>
                <w:sz w:val="16"/>
                <w:szCs w:val="16"/>
              </w:rPr>
              <w:t>126,9±19.4</w:t>
            </w:r>
          </w:p>
          <w:p w:rsidR="005323D3" w:rsidRPr="00E8086F" w:rsidRDefault="005323D3" w:rsidP="00B35B7A">
            <w:pPr>
              <w:spacing w:line="480" w:lineRule="auto"/>
              <w:rPr>
                <w:rFonts w:ascii="Times New Roman" w:hAnsi="Times New Roman" w:cs="Times New Roman"/>
                <w:sz w:val="16"/>
                <w:szCs w:val="16"/>
              </w:rPr>
            </w:pPr>
            <w:r w:rsidRPr="00E8086F">
              <w:rPr>
                <w:rFonts w:ascii="Times New Roman" w:hAnsi="Times New Roman" w:cs="Times New Roman"/>
                <w:sz w:val="16"/>
                <w:szCs w:val="16"/>
              </w:rPr>
              <w:t>131.7±16.9</w:t>
            </w:r>
          </w:p>
        </w:tc>
        <w:tc>
          <w:tcPr>
            <w:tcW w:w="991" w:type="dxa"/>
          </w:tcPr>
          <w:p w:rsidR="005323D3" w:rsidRPr="006A46DB" w:rsidRDefault="005323D3" w:rsidP="00B35B7A">
            <w:pPr>
              <w:spacing w:line="480" w:lineRule="auto"/>
              <w:rPr>
                <w:rFonts w:ascii="Times New Roman" w:hAnsi="Times New Roman" w:cs="Times New Roman"/>
                <w:sz w:val="16"/>
                <w:szCs w:val="16"/>
              </w:rPr>
            </w:pPr>
            <w:r w:rsidRPr="006A46DB">
              <w:rPr>
                <w:rFonts w:ascii="Times New Roman" w:hAnsi="Times New Roman" w:cs="Times New Roman"/>
                <w:sz w:val="16"/>
                <w:szCs w:val="16"/>
              </w:rPr>
              <w:t>127.8±16.6</w:t>
            </w:r>
          </w:p>
          <w:p w:rsidR="005323D3" w:rsidRPr="00632975" w:rsidRDefault="005323D3" w:rsidP="00B35B7A">
            <w:pPr>
              <w:spacing w:line="480" w:lineRule="auto"/>
              <w:rPr>
                <w:rFonts w:ascii="Times New Roman" w:hAnsi="Times New Roman" w:cs="Times New Roman"/>
                <w:sz w:val="16"/>
                <w:szCs w:val="16"/>
              </w:rPr>
            </w:pPr>
            <w:r w:rsidRPr="00632975">
              <w:rPr>
                <w:rFonts w:ascii="Times New Roman" w:hAnsi="Times New Roman" w:cs="Times New Roman"/>
                <w:sz w:val="16"/>
                <w:szCs w:val="16"/>
              </w:rPr>
              <w:t>126.6±17.1</w:t>
            </w:r>
          </w:p>
        </w:tc>
        <w:tc>
          <w:tcPr>
            <w:tcW w:w="1185" w:type="dxa"/>
          </w:tcPr>
          <w:p w:rsidR="005323D3" w:rsidRPr="003722F1" w:rsidRDefault="005323D3" w:rsidP="00B35B7A">
            <w:pPr>
              <w:spacing w:line="480" w:lineRule="auto"/>
              <w:rPr>
                <w:rFonts w:ascii="Times New Roman" w:hAnsi="Times New Roman" w:cs="Times New Roman"/>
                <w:sz w:val="16"/>
                <w:szCs w:val="16"/>
              </w:rPr>
            </w:pPr>
            <w:r w:rsidRPr="003722F1">
              <w:rPr>
                <w:rFonts w:ascii="Times New Roman" w:hAnsi="Times New Roman" w:cs="Times New Roman"/>
                <w:sz w:val="16"/>
                <w:szCs w:val="16"/>
              </w:rPr>
              <w:t>Not reported</w:t>
            </w:r>
          </w:p>
        </w:tc>
        <w:tc>
          <w:tcPr>
            <w:tcW w:w="865" w:type="dxa"/>
          </w:tcPr>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Not reported</w:t>
            </w:r>
          </w:p>
        </w:tc>
        <w:tc>
          <w:tcPr>
            <w:tcW w:w="991" w:type="dxa"/>
          </w:tcPr>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140.7±17.7</w:t>
            </w:r>
          </w:p>
          <w:p w:rsidR="005323D3" w:rsidRPr="00106084" w:rsidRDefault="005323D3" w:rsidP="00B35B7A">
            <w:pPr>
              <w:spacing w:line="480" w:lineRule="auto"/>
              <w:rPr>
                <w:rFonts w:ascii="Times New Roman" w:hAnsi="Times New Roman" w:cs="Times New Roman"/>
                <w:sz w:val="16"/>
                <w:szCs w:val="16"/>
              </w:rPr>
            </w:pPr>
            <w:r w:rsidRPr="00106084">
              <w:rPr>
                <w:rFonts w:ascii="Times New Roman" w:hAnsi="Times New Roman" w:cs="Times New Roman"/>
                <w:sz w:val="16"/>
                <w:szCs w:val="16"/>
              </w:rPr>
              <w:t>137.7±14.7</w:t>
            </w:r>
          </w:p>
        </w:tc>
        <w:tc>
          <w:tcPr>
            <w:tcW w:w="1254" w:type="dxa"/>
          </w:tcPr>
          <w:p w:rsidR="005323D3" w:rsidRPr="00A23D92" w:rsidRDefault="005323D3" w:rsidP="00B35B7A">
            <w:pPr>
              <w:spacing w:line="480" w:lineRule="auto"/>
              <w:rPr>
                <w:rFonts w:ascii="Times New Roman" w:hAnsi="Times New Roman" w:cs="Times New Roman"/>
                <w:sz w:val="16"/>
                <w:szCs w:val="16"/>
              </w:rPr>
            </w:pPr>
            <w:r w:rsidRPr="00A23D92">
              <w:rPr>
                <w:rFonts w:ascii="Times New Roman" w:hAnsi="Times New Roman" w:cs="Times New Roman"/>
                <w:sz w:val="16"/>
                <w:szCs w:val="16"/>
              </w:rPr>
              <w:t>144±18</w:t>
            </w:r>
          </w:p>
          <w:p w:rsidR="005323D3" w:rsidRPr="00A23D92" w:rsidRDefault="005323D3" w:rsidP="00B35B7A">
            <w:pPr>
              <w:spacing w:line="480" w:lineRule="auto"/>
              <w:rPr>
                <w:rFonts w:ascii="Times New Roman" w:hAnsi="Times New Roman" w:cs="Times New Roman"/>
                <w:sz w:val="16"/>
                <w:szCs w:val="16"/>
              </w:rPr>
            </w:pPr>
            <w:r w:rsidRPr="00A23D92">
              <w:rPr>
                <w:rFonts w:ascii="Times New Roman" w:hAnsi="Times New Roman" w:cs="Times New Roman"/>
                <w:sz w:val="16"/>
                <w:szCs w:val="16"/>
              </w:rPr>
              <w:t>143±18</w:t>
            </w:r>
          </w:p>
        </w:tc>
      </w:tr>
      <w:tr w:rsidR="005323D3" w:rsidRPr="006908E4" w:rsidTr="00B35B7A">
        <w:tc>
          <w:tcPr>
            <w:tcW w:w="1290" w:type="dxa"/>
          </w:tcPr>
          <w:p w:rsidR="005323D3" w:rsidRPr="0010131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LDL</w:t>
            </w:r>
          </w:p>
          <w:p w:rsidR="005323D3" w:rsidRPr="00C761A9" w:rsidRDefault="005323D3" w:rsidP="00B35B7A">
            <w:pPr>
              <w:spacing w:line="480" w:lineRule="auto"/>
              <w:rPr>
                <w:rFonts w:ascii="Times New Roman" w:hAnsi="Times New Roman" w:cs="Times New Roman"/>
                <w:sz w:val="16"/>
                <w:szCs w:val="16"/>
                <w:lang w:val="en-US"/>
              </w:rPr>
            </w:pPr>
            <w:r w:rsidRPr="001C39D6">
              <w:rPr>
                <w:rFonts w:ascii="Times New Roman" w:hAnsi="Times New Roman" w:cs="Times New Roman"/>
                <w:sz w:val="16"/>
                <w:szCs w:val="16"/>
                <w:lang w:val="en-US"/>
              </w:rPr>
              <w:t>(</w:t>
            </w:r>
            <w:r w:rsidRPr="00342CAA">
              <w:rPr>
                <w:rFonts w:ascii="Times New Roman" w:hAnsi="Times New Roman" w:cs="Times New Roman"/>
                <w:sz w:val="16"/>
                <w:szCs w:val="16"/>
                <w:lang w:val="en-US"/>
              </w:rPr>
              <w:t>mmol</w:t>
            </w:r>
            <w:r>
              <w:rPr>
                <w:rFonts w:ascii="Times New Roman" w:hAnsi="Times New Roman" w:cs="Times New Roman"/>
                <w:sz w:val="16"/>
                <w:szCs w:val="16"/>
                <w:lang w:val="en-US"/>
              </w:rPr>
              <w:t>/L)</w:t>
            </w:r>
          </w:p>
          <w:p w:rsidR="005323D3" w:rsidRPr="00037EE4" w:rsidRDefault="005323D3" w:rsidP="00B35B7A">
            <w:pPr>
              <w:spacing w:line="480" w:lineRule="auto"/>
              <w:rPr>
                <w:rFonts w:ascii="Times New Roman" w:hAnsi="Times New Roman" w:cs="Times New Roman"/>
                <w:sz w:val="16"/>
                <w:szCs w:val="16"/>
                <w:lang w:val="en-US"/>
              </w:rPr>
            </w:pPr>
            <w:r w:rsidRPr="00037EE4">
              <w:rPr>
                <w:rFonts w:ascii="Times New Roman" w:hAnsi="Times New Roman" w:cs="Times New Roman"/>
                <w:sz w:val="16"/>
                <w:szCs w:val="16"/>
                <w:lang w:val="en-US"/>
              </w:rPr>
              <w:t>(Mean ± SD)</w:t>
            </w:r>
          </w:p>
        </w:tc>
        <w:tc>
          <w:tcPr>
            <w:tcW w:w="803" w:type="dxa"/>
          </w:tcPr>
          <w:p w:rsidR="005323D3" w:rsidRPr="0072474C"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3.9</w:t>
            </w:r>
            <w:r w:rsidRPr="0072474C">
              <w:rPr>
                <w:rFonts w:ascii="Times New Roman" w:hAnsi="Times New Roman" w:cs="Times New Roman"/>
                <w:sz w:val="16"/>
                <w:szCs w:val="16"/>
              </w:rPr>
              <w:t>±</w:t>
            </w:r>
            <w:r>
              <w:rPr>
                <w:rFonts w:ascii="Times New Roman" w:hAnsi="Times New Roman" w:cs="Times New Roman"/>
                <w:sz w:val="16"/>
                <w:szCs w:val="16"/>
              </w:rPr>
              <w:t>1.7</w:t>
            </w:r>
          </w:p>
          <w:p w:rsidR="005323D3" w:rsidRPr="007A0DBE"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4.1</w:t>
            </w:r>
            <w:r w:rsidRPr="007A0DBE">
              <w:rPr>
                <w:rFonts w:ascii="Times New Roman" w:hAnsi="Times New Roman" w:cs="Times New Roman"/>
                <w:sz w:val="16"/>
                <w:szCs w:val="16"/>
              </w:rPr>
              <w:t>±</w:t>
            </w:r>
            <w:r>
              <w:rPr>
                <w:rFonts w:ascii="Times New Roman" w:hAnsi="Times New Roman" w:cs="Times New Roman"/>
                <w:sz w:val="16"/>
                <w:szCs w:val="16"/>
              </w:rPr>
              <w:t>2</w:t>
            </w:r>
          </w:p>
          <w:p w:rsidR="005323D3" w:rsidRPr="00792854" w:rsidRDefault="005323D3" w:rsidP="00B35B7A">
            <w:pPr>
              <w:spacing w:line="480" w:lineRule="auto"/>
              <w:rPr>
                <w:rFonts w:ascii="Times New Roman" w:hAnsi="Times New Roman" w:cs="Times New Roman"/>
                <w:sz w:val="16"/>
                <w:szCs w:val="16"/>
              </w:rPr>
            </w:pPr>
          </w:p>
        </w:tc>
        <w:tc>
          <w:tcPr>
            <w:tcW w:w="850" w:type="dxa"/>
          </w:tcPr>
          <w:p w:rsidR="005323D3" w:rsidRPr="00A64CE1"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3.6</w:t>
            </w:r>
            <w:r w:rsidRPr="00A64CE1">
              <w:rPr>
                <w:rFonts w:ascii="Times New Roman" w:hAnsi="Times New Roman" w:cs="Times New Roman"/>
                <w:sz w:val="16"/>
                <w:szCs w:val="16"/>
              </w:rPr>
              <w:t>±</w:t>
            </w:r>
            <w:r>
              <w:rPr>
                <w:rFonts w:ascii="Times New Roman" w:hAnsi="Times New Roman" w:cs="Times New Roman"/>
                <w:sz w:val="16"/>
                <w:szCs w:val="16"/>
              </w:rPr>
              <w:t>0.8</w:t>
            </w:r>
          </w:p>
          <w:p w:rsidR="005323D3" w:rsidRPr="00FE451B"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3</w:t>
            </w:r>
            <w:r w:rsidRPr="00FE451B">
              <w:rPr>
                <w:rFonts w:ascii="Times New Roman" w:hAnsi="Times New Roman" w:cs="Times New Roman"/>
                <w:sz w:val="16"/>
                <w:szCs w:val="16"/>
              </w:rPr>
              <w:t>±</w:t>
            </w:r>
            <w:r>
              <w:rPr>
                <w:rFonts w:ascii="Times New Roman" w:hAnsi="Times New Roman" w:cs="Times New Roman"/>
                <w:sz w:val="16"/>
                <w:szCs w:val="16"/>
              </w:rPr>
              <w:t>0.7</w:t>
            </w:r>
          </w:p>
        </w:tc>
        <w:tc>
          <w:tcPr>
            <w:tcW w:w="993" w:type="dxa"/>
          </w:tcPr>
          <w:p w:rsidR="005323D3" w:rsidRPr="0099533F"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2.3</w:t>
            </w:r>
            <w:r w:rsidRPr="0099533F">
              <w:rPr>
                <w:rFonts w:ascii="Times New Roman" w:hAnsi="Times New Roman" w:cs="Times New Roman"/>
                <w:sz w:val="16"/>
                <w:szCs w:val="16"/>
              </w:rPr>
              <w:t>±</w:t>
            </w:r>
            <w:r>
              <w:rPr>
                <w:rFonts w:ascii="Times New Roman" w:hAnsi="Times New Roman" w:cs="Times New Roman"/>
                <w:sz w:val="16"/>
                <w:szCs w:val="16"/>
              </w:rPr>
              <w:t>0.8</w:t>
            </w:r>
          </w:p>
          <w:p w:rsidR="005323D3" w:rsidRPr="00E8086F"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2.3</w:t>
            </w:r>
            <w:r w:rsidRPr="00E8086F">
              <w:rPr>
                <w:rFonts w:ascii="Times New Roman" w:hAnsi="Times New Roman" w:cs="Times New Roman"/>
                <w:sz w:val="16"/>
                <w:szCs w:val="16"/>
              </w:rPr>
              <w:t>±</w:t>
            </w:r>
            <w:r>
              <w:rPr>
                <w:rFonts w:ascii="Times New Roman" w:hAnsi="Times New Roman" w:cs="Times New Roman"/>
                <w:sz w:val="16"/>
                <w:szCs w:val="16"/>
              </w:rPr>
              <w:t>0.8</w:t>
            </w:r>
          </w:p>
        </w:tc>
        <w:tc>
          <w:tcPr>
            <w:tcW w:w="850" w:type="dxa"/>
          </w:tcPr>
          <w:p w:rsidR="005323D3" w:rsidRPr="006A46DB"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3.2</w:t>
            </w:r>
            <w:r w:rsidRPr="006A46DB">
              <w:rPr>
                <w:rFonts w:ascii="Times New Roman" w:hAnsi="Times New Roman" w:cs="Times New Roman"/>
                <w:sz w:val="16"/>
                <w:szCs w:val="16"/>
              </w:rPr>
              <w:t>±</w:t>
            </w:r>
            <w:r>
              <w:rPr>
                <w:rFonts w:ascii="Times New Roman" w:hAnsi="Times New Roman" w:cs="Times New Roman"/>
                <w:sz w:val="16"/>
                <w:szCs w:val="16"/>
              </w:rPr>
              <w:t>1</w:t>
            </w:r>
          </w:p>
          <w:p w:rsidR="005323D3" w:rsidRPr="003722F1"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2.7</w:t>
            </w:r>
            <w:r w:rsidRPr="00632975">
              <w:rPr>
                <w:rFonts w:ascii="Times New Roman" w:hAnsi="Times New Roman" w:cs="Times New Roman"/>
                <w:sz w:val="16"/>
                <w:szCs w:val="16"/>
              </w:rPr>
              <w:t>±</w:t>
            </w:r>
            <w:r>
              <w:rPr>
                <w:rFonts w:ascii="Times New Roman" w:hAnsi="Times New Roman" w:cs="Times New Roman"/>
                <w:sz w:val="16"/>
                <w:szCs w:val="16"/>
              </w:rPr>
              <w:t>1.1</w:t>
            </w:r>
          </w:p>
          <w:p w:rsidR="005323D3" w:rsidRPr="00BD1DDE" w:rsidRDefault="005323D3" w:rsidP="00B35B7A">
            <w:pPr>
              <w:spacing w:line="480" w:lineRule="auto"/>
              <w:rPr>
                <w:rFonts w:ascii="Times New Roman" w:hAnsi="Times New Roman" w:cs="Times New Roman"/>
                <w:sz w:val="16"/>
                <w:szCs w:val="16"/>
              </w:rPr>
            </w:pPr>
          </w:p>
        </w:tc>
        <w:tc>
          <w:tcPr>
            <w:tcW w:w="1235" w:type="dxa"/>
          </w:tcPr>
          <w:p w:rsidR="005323D3" w:rsidRPr="00BD1DDE"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3.2</w:t>
            </w:r>
            <w:r w:rsidRPr="00BD1DDE">
              <w:rPr>
                <w:rFonts w:ascii="Times New Roman" w:hAnsi="Times New Roman" w:cs="Times New Roman"/>
                <w:sz w:val="16"/>
                <w:szCs w:val="16"/>
              </w:rPr>
              <w:t>±</w:t>
            </w:r>
            <w:r>
              <w:rPr>
                <w:rFonts w:ascii="Times New Roman" w:hAnsi="Times New Roman" w:cs="Times New Roman"/>
                <w:sz w:val="16"/>
                <w:szCs w:val="16"/>
              </w:rPr>
              <w:t>0.8</w:t>
            </w:r>
          </w:p>
          <w:p w:rsidR="005323D3" w:rsidRPr="00A23D92"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3</w:t>
            </w:r>
            <w:r w:rsidRPr="00106084">
              <w:rPr>
                <w:rFonts w:ascii="Times New Roman" w:hAnsi="Times New Roman" w:cs="Times New Roman"/>
                <w:sz w:val="16"/>
                <w:szCs w:val="16"/>
              </w:rPr>
              <w:t>±</w:t>
            </w:r>
            <w:r>
              <w:rPr>
                <w:rFonts w:ascii="Times New Roman" w:hAnsi="Times New Roman" w:cs="Times New Roman"/>
                <w:sz w:val="16"/>
                <w:szCs w:val="16"/>
              </w:rPr>
              <w:t>0.6</w:t>
            </w:r>
          </w:p>
        </w:tc>
        <w:tc>
          <w:tcPr>
            <w:tcW w:w="991" w:type="dxa"/>
          </w:tcPr>
          <w:p w:rsidR="005323D3" w:rsidRPr="00A23D92"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2.4</w:t>
            </w:r>
            <w:r w:rsidRPr="00A23D92">
              <w:rPr>
                <w:rFonts w:ascii="Times New Roman" w:hAnsi="Times New Roman" w:cs="Times New Roman"/>
                <w:sz w:val="16"/>
                <w:szCs w:val="16"/>
              </w:rPr>
              <w:t xml:space="preserve">± </w:t>
            </w:r>
            <w:r>
              <w:rPr>
                <w:rFonts w:ascii="Times New Roman" w:hAnsi="Times New Roman" w:cs="Times New Roman"/>
                <w:sz w:val="16"/>
                <w:szCs w:val="16"/>
              </w:rPr>
              <w:t>0.8</w:t>
            </w:r>
          </w:p>
          <w:p w:rsidR="005323D3" w:rsidRPr="002358AE"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2.4</w:t>
            </w:r>
            <w:r w:rsidRPr="00A23D92">
              <w:rPr>
                <w:rFonts w:ascii="Times New Roman" w:hAnsi="Times New Roman" w:cs="Times New Roman"/>
                <w:sz w:val="16"/>
                <w:szCs w:val="16"/>
              </w:rPr>
              <w:t xml:space="preserve">± </w:t>
            </w:r>
            <w:r>
              <w:rPr>
                <w:rFonts w:ascii="Times New Roman" w:hAnsi="Times New Roman" w:cs="Times New Roman"/>
                <w:sz w:val="16"/>
                <w:szCs w:val="16"/>
              </w:rPr>
              <w:t>0.9</w:t>
            </w:r>
          </w:p>
        </w:tc>
        <w:tc>
          <w:tcPr>
            <w:tcW w:w="1185" w:type="dxa"/>
          </w:tcPr>
          <w:p w:rsidR="005323D3" w:rsidRPr="0010131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t>Not reported</w:t>
            </w:r>
          </w:p>
        </w:tc>
        <w:tc>
          <w:tcPr>
            <w:tcW w:w="865" w:type="dxa"/>
          </w:tcPr>
          <w:p w:rsidR="005323D3" w:rsidRPr="00101317"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3.1</w:t>
            </w:r>
            <w:r w:rsidRPr="00101317">
              <w:rPr>
                <w:rFonts w:ascii="Times New Roman" w:hAnsi="Times New Roman" w:cs="Times New Roman"/>
                <w:sz w:val="16"/>
                <w:szCs w:val="16"/>
              </w:rPr>
              <w:t>±</w:t>
            </w:r>
            <w:r>
              <w:rPr>
                <w:rFonts w:ascii="Times New Roman" w:hAnsi="Times New Roman" w:cs="Times New Roman"/>
                <w:sz w:val="16"/>
                <w:szCs w:val="16"/>
              </w:rPr>
              <w:t>1</w:t>
            </w:r>
          </w:p>
          <w:p w:rsidR="005323D3" w:rsidRPr="00101317"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3.2</w:t>
            </w:r>
            <w:r w:rsidRPr="00101317">
              <w:rPr>
                <w:rFonts w:ascii="Times New Roman" w:hAnsi="Times New Roman" w:cs="Times New Roman"/>
                <w:sz w:val="16"/>
                <w:szCs w:val="16"/>
              </w:rPr>
              <w:t>±</w:t>
            </w:r>
            <w:r>
              <w:rPr>
                <w:rFonts w:ascii="Times New Roman" w:hAnsi="Times New Roman" w:cs="Times New Roman"/>
                <w:sz w:val="16"/>
                <w:szCs w:val="16"/>
              </w:rPr>
              <w:t>0.8</w:t>
            </w:r>
          </w:p>
        </w:tc>
        <w:tc>
          <w:tcPr>
            <w:tcW w:w="991" w:type="dxa"/>
          </w:tcPr>
          <w:p w:rsidR="005323D3" w:rsidRPr="00101317"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3.1</w:t>
            </w:r>
            <w:r w:rsidRPr="00101317">
              <w:rPr>
                <w:rFonts w:ascii="Times New Roman" w:hAnsi="Times New Roman" w:cs="Times New Roman"/>
                <w:sz w:val="16"/>
                <w:szCs w:val="16"/>
              </w:rPr>
              <w:t>±</w:t>
            </w:r>
            <w:r>
              <w:rPr>
                <w:rFonts w:ascii="Times New Roman" w:hAnsi="Times New Roman" w:cs="Times New Roman"/>
                <w:sz w:val="16"/>
                <w:szCs w:val="16"/>
              </w:rPr>
              <w:t>1.1</w:t>
            </w:r>
          </w:p>
          <w:p w:rsidR="005323D3" w:rsidRPr="00101317"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3</w:t>
            </w:r>
            <w:r w:rsidRPr="00101317">
              <w:rPr>
                <w:rFonts w:ascii="Times New Roman" w:hAnsi="Times New Roman" w:cs="Times New Roman"/>
                <w:sz w:val="16"/>
                <w:szCs w:val="16"/>
              </w:rPr>
              <w:t>±</w:t>
            </w:r>
            <w:r>
              <w:rPr>
                <w:rFonts w:ascii="Times New Roman" w:hAnsi="Times New Roman" w:cs="Times New Roman"/>
                <w:sz w:val="16"/>
                <w:szCs w:val="16"/>
              </w:rPr>
              <w:t>0.7</w:t>
            </w:r>
          </w:p>
        </w:tc>
        <w:tc>
          <w:tcPr>
            <w:tcW w:w="1254" w:type="dxa"/>
          </w:tcPr>
          <w:p w:rsidR="005323D3" w:rsidRPr="00101317" w:rsidRDefault="00CF4E87" w:rsidP="00B35B7A">
            <w:pPr>
              <w:spacing w:line="480" w:lineRule="auto"/>
              <w:rPr>
                <w:rFonts w:ascii="Times New Roman" w:hAnsi="Times New Roman" w:cs="Times New Roman"/>
                <w:sz w:val="16"/>
                <w:szCs w:val="16"/>
              </w:rPr>
            </w:pPr>
            <w:r>
              <w:rPr>
                <w:rFonts w:ascii="Times New Roman" w:hAnsi="Times New Roman" w:cs="Times New Roman"/>
                <w:sz w:val="16"/>
                <w:szCs w:val="16"/>
              </w:rPr>
              <w:t>2.9 (2.3 -3.5)</w:t>
            </w:r>
          </w:p>
          <w:p w:rsidR="005323D3" w:rsidRPr="00101317" w:rsidRDefault="00CF4E87" w:rsidP="00CF4E87">
            <w:pPr>
              <w:spacing w:line="480" w:lineRule="auto"/>
              <w:rPr>
                <w:rFonts w:ascii="Times New Roman" w:hAnsi="Times New Roman" w:cs="Times New Roman"/>
                <w:sz w:val="16"/>
                <w:szCs w:val="16"/>
              </w:rPr>
            </w:pPr>
            <w:r>
              <w:rPr>
                <w:rFonts w:ascii="Times New Roman" w:hAnsi="Times New Roman" w:cs="Times New Roman"/>
                <w:sz w:val="16"/>
                <w:szCs w:val="16"/>
              </w:rPr>
              <w:t>2.9 (2.3-3.5)</w:t>
            </w:r>
            <w:r w:rsidR="005323D3">
              <w:rPr>
                <w:rFonts w:ascii="Times New Roman" w:hAnsi="Times New Roman" w:cs="Times New Roman"/>
                <w:sz w:val="16"/>
                <w:szCs w:val="16"/>
              </w:rPr>
              <w:t>§</w:t>
            </w:r>
          </w:p>
        </w:tc>
      </w:tr>
      <w:tr w:rsidR="005323D3" w:rsidRPr="006908E4" w:rsidTr="00B35B7A">
        <w:trPr>
          <w:trHeight w:val="792"/>
        </w:trPr>
        <w:tc>
          <w:tcPr>
            <w:tcW w:w="1290" w:type="dxa"/>
          </w:tcPr>
          <w:p w:rsidR="005323D3" w:rsidRPr="0010131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Total cholesterol</w:t>
            </w:r>
          </w:p>
          <w:p w:rsidR="005323D3" w:rsidRPr="00C761A9" w:rsidRDefault="005323D3" w:rsidP="00B35B7A">
            <w:pPr>
              <w:spacing w:line="480" w:lineRule="auto"/>
              <w:rPr>
                <w:rFonts w:ascii="Times New Roman" w:hAnsi="Times New Roman" w:cs="Times New Roman"/>
                <w:sz w:val="16"/>
                <w:szCs w:val="16"/>
                <w:lang w:val="en-US"/>
              </w:rPr>
            </w:pPr>
            <w:r>
              <w:rPr>
                <w:rFonts w:ascii="Times New Roman" w:hAnsi="Times New Roman" w:cs="Times New Roman"/>
                <w:sz w:val="16"/>
                <w:szCs w:val="16"/>
                <w:lang w:val="en-US"/>
              </w:rPr>
              <w:t>(mmol/L)</w:t>
            </w:r>
          </w:p>
          <w:p w:rsidR="005323D3" w:rsidRPr="0072474C" w:rsidRDefault="005323D3" w:rsidP="00B35B7A">
            <w:pPr>
              <w:spacing w:line="480" w:lineRule="auto"/>
              <w:rPr>
                <w:rFonts w:ascii="Times New Roman" w:hAnsi="Times New Roman" w:cs="Times New Roman"/>
                <w:sz w:val="16"/>
                <w:szCs w:val="16"/>
                <w:lang w:val="en-US"/>
              </w:rPr>
            </w:pPr>
            <w:r w:rsidRPr="00037EE4">
              <w:rPr>
                <w:rFonts w:ascii="Times New Roman" w:hAnsi="Times New Roman" w:cs="Times New Roman"/>
                <w:sz w:val="16"/>
                <w:szCs w:val="16"/>
                <w:lang w:val="en-US"/>
              </w:rPr>
              <w:t xml:space="preserve">(Mean ± </w:t>
            </w:r>
            <w:r w:rsidRPr="0072474C">
              <w:rPr>
                <w:rFonts w:ascii="Times New Roman" w:hAnsi="Times New Roman" w:cs="Times New Roman"/>
                <w:sz w:val="16"/>
                <w:szCs w:val="16"/>
                <w:lang w:val="en-US"/>
              </w:rPr>
              <w:t>SD)</w:t>
            </w:r>
          </w:p>
        </w:tc>
        <w:tc>
          <w:tcPr>
            <w:tcW w:w="803" w:type="dxa"/>
          </w:tcPr>
          <w:p w:rsidR="005323D3" w:rsidRPr="007A0DBE"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5.5</w:t>
            </w:r>
            <w:r w:rsidRPr="007A0DBE">
              <w:rPr>
                <w:rFonts w:ascii="Times New Roman" w:hAnsi="Times New Roman" w:cs="Times New Roman"/>
                <w:sz w:val="16"/>
                <w:szCs w:val="16"/>
              </w:rPr>
              <w:t>±</w:t>
            </w:r>
            <w:r>
              <w:rPr>
                <w:rFonts w:ascii="Times New Roman" w:hAnsi="Times New Roman" w:cs="Times New Roman"/>
                <w:sz w:val="16"/>
                <w:szCs w:val="16"/>
              </w:rPr>
              <w:t>1.6</w:t>
            </w:r>
          </w:p>
          <w:p w:rsidR="005323D3" w:rsidRPr="00792854"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5.7</w:t>
            </w:r>
            <w:r w:rsidRPr="00792854">
              <w:rPr>
                <w:rFonts w:ascii="Times New Roman" w:hAnsi="Times New Roman" w:cs="Times New Roman"/>
                <w:sz w:val="16"/>
                <w:szCs w:val="16"/>
              </w:rPr>
              <w:t>±</w:t>
            </w:r>
            <w:r>
              <w:rPr>
                <w:rFonts w:ascii="Times New Roman" w:hAnsi="Times New Roman" w:cs="Times New Roman"/>
                <w:sz w:val="16"/>
                <w:szCs w:val="16"/>
              </w:rPr>
              <w:t>1.2</w:t>
            </w:r>
          </w:p>
          <w:p w:rsidR="005323D3" w:rsidRPr="00A64CE1" w:rsidRDefault="005323D3" w:rsidP="00B35B7A">
            <w:pPr>
              <w:spacing w:line="480" w:lineRule="auto"/>
              <w:rPr>
                <w:rFonts w:ascii="Times New Roman" w:hAnsi="Times New Roman" w:cs="Times New Roman"/>
                <w:sz w:val="16"/>
                <w:szCs w:val="16"/>
              </w:rPr>
            </w:pPr>
          </w:p>
        </w:tc>
        <w:tc>
          <w:tcPr>
            <w:tcW w:w="850" w:type="dxa"/>
          </w:tcPr>
          <w:p w:rsidR="005323D3" w:rsidRPr="00FE451B"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5.5</w:t>
            </w:r>
            <w:r w:rsidRPr="00FE451B">
              <w:rPr>
                <w:rFonts w:ascii="Times New Roman" w:hAnsi="Times New Roman" w:cs="Times New Roman"/>
                <w:sz w:val="16"/>
                <w:szCs w:val="16"/>
              </w:rPr>
              <w:t>±</w:t>
            </w:r>
            <w:r>
              <w:rPr>
                <w:rFonts w:ascii="Times New Roman" w:hAnsi="Times New Roman" w:cs="Times New Roman"/>
                <w:sz w:val="16"/>
                <w:szCs w:val="16"/>
              </w:rPr>
              <w:t>1</w:t>
            </w:r>
          </w:p>
          <w:p w:rsidR="005323D3" w:rsidRPr="0099533F"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5.3</w:t>
            </w:r>
            <w:r w:rsidRPr="0099533F">
              <w:rPr>
                <w:rFonts w:ascii="Times New Roman" w:hAnsi="Times New Roman" w:cs="Times New Roman"/>
                <w:sz w:val="16"/>
                <w:szCs w:val="16"/>
              </w:rPr>
              <w:t>±</w:t>
            </w:r>
            <w:r>
              <w:rPr>
                <w:rFonts w:ascii="Times New Roman" w:hAnsi="Times New Roman" w:cs="Times New Roman"/>
                <w:sz w:val="16"/>
                <w:szCs w:val="16"/>
              </w:rPr>
              <w:t>0.8</w:t>
            </w:r>
          </w:p>
        </w:tc>
        <w:tc>
          <w:tcPr>
            <w:tcW w:w="993" w:type="dxa"/>
          </w:tcPr>
          <w:p w:rsidR="005323D3" w:rsidRPr="00E8086F" w:rsidRDefault="005323D3" w:rsidP="00B35B7A">
            <w:pPr>
              <w:spacing w:line="480" w:lineRule="auto"/>
              <w:rPr>
                <w:rFonts w:ascii="Times New Roman" w:hAnsi="Times New Roman" w:cs="Times New Roman"/>
                <w:sz w:val="16"/>
                <w:szCs w:val="16"/>
              </w:rPr>
            </w:pPr>
            <w:r w:rsidRPr="00E8086F">
              <w:rPr>
                <w:rFonts w:ascii="Times New Roman" w:hAnsi="Times New Roman" w:cs="Times New Roman"/>
                <w:sz w:val="16"/>
                <w:szCs w:val="16"/>
              </w:rPr>
              <w:t>Not reported</w:t>
            </w:r>
          </w:p>
        </w:tc>
        <w:tc>
          <w:tcPr>
            <w:tcW w:w="850" w:type="dxa"/>
          </w:tcPr>
          <w:p w:rsidR="005323D3" w:rsidRPr="006A46DB"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5.3</w:t>
            </w:r>
            <w:r w:rsidRPr="006A46DB">
              <w:rPr>
                <w:rFonts w:ascii="Times New Roman" w:hAnsi="Times New Roman" w:cs="Times New Roman"/>
                <w:sz w:val="16"/>
                <w:szCs w:val="16"/>
              </w:rPr>
              <w:t>±</w:t>
            </w:r>
            <w:r>
              <w:rPr>
                <w:rFonts w:ascii="Times New Roman" w:hAnsi="Times New Roman" w:cs="Times New Roman"/>
                <w:sz w:val="16"/>
                <w:szCs w:val="16"/>
              </w:rPr>
              <w:t>1.1</w:t>
            </w:r>
          </w:p>
          <w:p w:rsidR="005323D3" w:rsidRPr="00632975"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4.7</w:t>
            </w:r>
            <w:r w:rsidRPr="00632975">
              <w:rPr>
                <w:rFonts w:ascii="Times New Roman" w:hAnsi="Times New Roman" w:cs="Times New Roman"/>
                <w:sz w:val="16"/>
                <w:szCs w:val="16"/>
              </w:rPr>
              <w:t>±</w:t>
            </w:r>
            <w:r>
              <w:rPr>
                <w:rFonts w:ascii="Times New Roman" w:hAnsi="Times New Roman" w:cs="Times New Roman"/>
                <w:sz w:val="16"/>
                <w:szCs w:val="16"/>
              </w:rPr>
              <w:t>1.5</w:t>
            </w:r>
          </w:p>
        </w:tc>
        <w:tc>
          <w:tcPr>
            <w:tcW w:w="1235" w:type="dxa"/>
          </w:tcPr>
          <w:p w:rsidR="005323D3" w:rsidRPr="003722F1"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5.1</w:t>
            </w:r>
            <w:r w:rsidRPr="003722F1">
              <w:rPr>
                <w:rFonts w:ascii="Times New Roman" w:hAnsi="Times New Roman" w:cs="Times New Roman"/>
                <w:sz w:val="16"/>
                <w:szCs w:val="16"/>
              </w:rPr>
              <w:t>±</w:t>
            </w:r>
            <w:r>
              <w:rPr>
                <w:rFonts w:ascii="Times New Roman" w:hAnsi="Times New Roman" w:cs="Times New Roman"/>
                <w:sz w:val="16"/>
                <w:szCs w:val="16"/>
              </w:rPr>
              <w:t>1.2</w:t>
            </w:r>
          </w:p>
          <w:p w:rsidR="005323D3" w:rsidRPr="00BD1DDE"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4.8</w:t>
            </w:r>
            <w:r w:rsidRPr="00BD1DDE">
              <w:rPr>
                <w:rFonts w:ascii="Times New Roman" w:hAnsi="Times New Roman" w:cs="Times New Roman"/>
                <w:sz w:val="16"/>
                <w:szCs w:val="16"/>
              </w:rPr>
              <w:t>±</w:t>
            </w:r>
            <w:r>
              <w:rPr>
                <w:rFonts w:ascii="Times New Roman" w:hAnsi="Times New Roman" w:cs="Times New Roman"/>
                <w:sz w:val="16"/>
                <w:szCs w:val="16"/>
              </w:rPr>
              <w:t>0.9</w:t>
            </w:r>
          </w:p>
        </w:tc>
        <w:tc>
          <w:tcPr>
            <w:tcW w:w="991" w:type="dxa"/>
          </w:tcPr>
          <w:p w:rsidR="005323D3" w:rsidRPr="00BD1DDE"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4.2</w:t>
            </w:r>
            <w:r w:rsidRPr="00BD1DDE">
              <w:rPr>
                <w:rFonts w:ascii="Times New Roman" w:hAnsi="Times New Roman" w:cs="Times New Roman"/>
                <w:sz w:val="16"/>
                <w:szCs w:val="16"/>
              </w:rPr>
              <w:t>+</w:t>
            </w:r>
            <w:r>
              <w:rPr>
                <w:rFonts w:ascii="Times New Roman" w:hAnsi="Times New Roman" w:cs="Times New Roman"/>
                <w:sz w:val="16"/>
                <w:szCs w:val="16"/>
              </w:rPr>
              <w:t>0.9</w:t>
            </w:r>
          </w:p>
          <w:p w:rsidR="005323D3" w:rsidRPr="00106084"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4.2</w:t>
            </w:r>
            <w:r w:rsidRPr="00106084">
              <w:rPr>
                <w:rFonts w:ascii="Times New Roman" w:hAnsi="Times New Roman" w:cs="Times New Roman"/>
                <w:sz w:val="16"/>
                <w:szCs w:val="16"/>
              </w:rPr>
              <w:t>+</w:t>
            </w:r>
            <w:r>
              <w:rPr>
                <w:rFonts w:ascii="Times New Roman" w:hAnsi="Times New Roman" w:cs="Times New Roman"/>
                <w:sz w:val="16"/>
                <w:szCs w:val="16"/>
              </w:rPr>
              <w:t>1</w:t>
            </w:r>
          </w:p>
          <w:p w:rsidR="005323D3" w:rsidRPr="00A23D92" w:rsidRDefault="005323D3" w:rsidP="00B35B7A">
            <w:pPr>
              <w:spacing w:line="480" w:lineRule="auto"/>
              <w:rPr>
                <w:rFonts w:ascii="Times New Roman" w:hAnsi="Times New Roman" w:cs="Times New Roman"/>
                <w:sz w:val="16"/>
                <w:szCs w:val="16"/>
              </w:rPr>
            </w:pPr>
          </w:p>
        </w:tc>
        <w:tc>
          <w:tcPr>
            <w:tcW w:w="1185" w:type="dxa"/>
          </w:tcPr>
          <w:p w:rsidR="005323D3" w:rsidRPr="00A23D92" w:rsidRDefault="005323D3" w:rsidP="00B35B7A">
            <w:pPr>
              <w:spacing w:line="480" w:lineRule="auto"/>
              <w:rPr>
                <w:rFonts w:ascii="Times New Roman" w:hAnsi="Times New Roman" w:cs="Times New Roman"/>
                <w:sz w:val="16"/>
                <w:szCs w:val="16"/>
              </w:rPr>
            </w:pPr>
            <w:r w:rsidRPr="00A23D92">
              <w:rPr>
                <w:rFonts w:ascii="Times New Roman" w:hAnsi="Times New Roman" w:cs="Times New Roman"/>
                <w:sz w:val="16"/>
                <w:szCs w:val="16"/>
              </w:rPr>
              <w:t>Not reported</w:t>
            </w:r>
          </w:p>
        </w:tc>
        <w:tc>
          <w:tcPr>
            <w:tcW w:w="865" w:type="dxa"/>
          </w:tcPr>
          <w:p w:rsidR="005323D3" w:rsidRPr="00A23D92"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5.1</w:t>
            </w:r>
            <w:r w:rsidRPr="00A23D92">
              <w:rPr>
                <w:rFonts w:ascii="Times New Roman" w:hAnsi="Times New Roman" w:cs="Times New Roman"/>
                <w:sz w:val="16"/>
                <w:szCs w:val="16"/>
              </w:rPr>
              <w:t>±</w:t>
            </w:r>
            <w:r>
              <w:rPr>
                <w:rFonts w:ascii="Times New Roman" w:hAnsi="Times New Roman" w:cs="Times New Roman"/>
                <w:sz w:val="16"/>
                <w:szCs w:val="16"/>
              </w:rPr>
              <w:t>1.2</w:t>
            </w:r>
          </w:p>
          <w:p w:rsidR="005323D3" w:rsidRPr="002358AE" w:rsidRDefault="005323D3" w:rsidP="00B35B7A">
            <w:pPr>
              <w:spacing w:line="480" w:lineRule="auto"/>
              <w:rPr>
                <w:rFonts w:ascii="Times New Roman" w:hAnsi="Times New Roman" w:cs="Times New Roman"/>
                <w:sz w:val="16"/>
                <w:szCs w:val="16"/>
              </w:rPr>
            </w:pPr>
            <w:r>
              <w:rPr>
                <w:rFonts w:ascii="Times New Roman" w:hAnsi="Times New Roman" w:cs="Times New Roman"/>
                <w:sz w:val="16"/>
                <w:szCs w:val="16"/>
              </w:rPr>
              <w:t>5.2</w:t>
            </w:r>
            <w:r w:rsidRPr="002358AE">
              <w:rPr>
                <w:rFonts w:ascii="Times New Roman" w:hAnsi="Times New Roman" w:cs="Times New Roman"/>
                <w:sz w:val="16"/>
                <w:szCs w:val="16"/>
              </w:rPr>
              <w:t>±</w:t>
            </w:r>
            <w:r>
              <w:rPr>
                <w:rFonts w:ascii="Times New Roman" w:hAnsi="Times New Roman" w:cs="Times New Roman"/>
                <w:sz w:val="16"/>
                <w:szCs w:val="16"/>
              </w:rPr>
              <w:t>1</w:t>
            </w:r>
          </w:p>
          <w:p w:rsidR="005323D3" w:rsidRPr="00101317" w:rsidRDefault="005323D3" w:rsidP="00B35B7A">
            <w:pPr>
              <w:spacing w:line="480" w:lineRule="auto"/>
              <w:rPr>
                <w:rFonts w:ascii="Times New Roman" w:hAnsi="Times New Roman" w:cs="Times New Roman"/>
                <w:sz w:val="16"/>
                <w:szCs w:val="16"/>
              </w:rPr>
            </w:pPr>
          </w:p>
        </w:tc>
        <w:tc>
          <w:tcPr>
            <w:tcW w:w="991" w:type="dxa"/>
          </w:tcPr>
          <w:p w:rsidR="005323D3" w:rsidRPr="0010131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t>Not reported</w:t>
            </w:r>
          </w:p>
        </w:tc>
        <w:tc>
          <w:tcPr>
            <w:tcW w:w="1254" w:type="dxa"/>
          </w:tcPr>
          <w:p w:rsidR="005323D3" w:rsidRPr="0010131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t>Not reported</w:t>
            </w:r>
          </w:p>
        </w:tc>
      </w:tr>
      <w:tr w:rsidR="005323D3" w:rsidRPr="006908E4" w:rsidTr="00B35B7A">
        <w:tc>
          <w:tcPr>
            <w:tcW w:w="1290" w:type="dxa"/>
          </w:tcPr>
          <w:p w:rsidR="005323D3" w:rsidRPr="008A2F85" w:rsidRDefault="005323D3" w:rsidP="00B35B7A">
            <w:pPr>
              <w:spacing w:line="480" w:lineRule="auto"/>
              <w:rPr>
                <w:rFonts w:ascii="Times New Roman" w:hAnsi="Times New Roman" w:cs="Times New Roman"/>
                <w:i/>
                <w:sz w:val="16"/>
                <w:szCs w:val="16"/>
              </w:rPr>
            </w:pPr>
            <w:r w:rsidRPr="008A2F85">
              <w:rPr>
                <w:rFonts w:ascii="Times New Roman" w:hAnsi="Times New Roman" w:cs="Times New Roman"/>
                <w:i/>
                <w:sz w:val="16"/>
                <w:szCs w:val="16"/>
              </w:rPr>
              <w:t xml:space="preserve">Lipid lowering medication </w:t>
            </w:r>
          </w:p>
        </w:tc>
        <w:tc>
          <w:tcPr>
            <w:tcW w:w="803" w:type="dxa"/>
          </w:tcPr>
          <w:p w:rsidR="005323D3" w:rsidRPr="00101317" w:rsidRDefault="005323D3" w:rsidP="00B35B7A">
            <w:pPr>
              <w:spacing w:line="480" w:lineRule="auto"/>
              <w:rPr>
                <w:rFonts w:ascii="Times New Roman" w:hAnsi="Times New Roman" w:cs="Times New Roman"/>
                <w:sz w:val="16"/>
                <w:szCs w:val="16"/>
              </w:rPr>
            </w:pPr>
          </w:p>
        </w:tc>
        <w:tc>
          <w:tcPr>
            <w:tcW w:w="850" w:type="dxa"/>
          </w:tcPr>
          <w:p w:rsidR="005323D3" w:rsidRPr="00C761A9" w:rsidRDefault="005323D3" w:rsidP="00B35B7A">
            <w:pPr>
              <w:spacing w:line="480" w:lineRule="auto"/>
              <w:rPr>
                <w:rFonts w:ascii="Times New Roman" w:hAnsi="Times New Roman" w:cs="Times New Roman"/>
                <w:sz w:val="16"/>
                <w:szCs w:val="16"/>
              </w:rPr>
            </w:pPr>
          </w:p>
        </w:tc>
        <w:tc>
          <w:tcPr>
            <w:tcW w:w="993" w:type="dxa"/>
          </w:tcPr>
          <w:p w:rsidR="005323D3" w:rsidRPr="00037EE4" w:rsidRDefault="005323D3" w:rsidP="00B35B7A">
            <w:pPr>
              <w:spacing w:line="480" w:lineRule="auto"/>
              <w:rPr>
                <w:rFonts w:ascii="Times New Roman" w:hAnsi="Times New Roman" w:cs="Times New Roman"/>
                <w:sz w:val="16"/>
                <w:szCs w:val="16"/>
              </w:rPr>
            </w:pPr>
          </w:p>
        </w:tc>
        <w:tc>
          <w:tcPr>
            <w:tcW w:w="850" w:type="dxa"/>
          </w:tcPr>
          <w:p w:rsidR="005323D3" w:rsidRPr="0072474C" w:rsidRDefault="005323D3" w:rsidP="00B35B7A">
            <w:pPr>
              <w:spacing w:line="480" w:lineRule="auto"/>
              <w:rPr>
                <w:rFonts w:ascii="Times New Roman" w:hAnsi="Times New Roman" w:cs="Times New Roman"/>
                <w:sz w:val="16"/>
                <w:szCs w:val="16"/>
              </w:rPr>
            </w:pPr>
          </w:p>
        </w:tc>
        <w:tc>
          <w:tcPr>
            <w:tcW w:w="1235" w:type="dxa"/>
          </w:tcPr>
          <w:p w:rsidR="005323D3" w:rsidRPr="007A0DBE" w:rsidRDefault="005323D3" w:rsidP="00B35B7A">
            <w:pPr>
              <w:spacing w:line="480" w:lineRule="auto"/>
              <w:rPr>
                <w:rFonts w:ascii="Times New Roman" w:hAnsi="Times New Roman" w:cs="Times New Roman"/>
                <w:sz w:val="16"/>
                <w:szCs w:val="16"/>
              </w:rPr>
            </w:pPr>
          </w:p>
        </w:tc>
        <w:tc>
          <w:tcPr>
            <w:tcW w:w="991" w:type="dxa"/>
          </w:tcPr>
          <w:p w:rsidR="005323D3" w:rsidRPr="00792854" w:rsidRDefault="005323D3" w:rsidP="00B35B7A">
            <w:pPr>
              <w:spacing w:line="480" w:lineRule="auto"/>
              <w:rPr>
                <w:rFonts w:ascii="Times New Roman" w:hAnsi="Times New Roman" w:cs="Times New Roman"/>
                <w:sz w:val="16"/>
                <w:szCs w:val="16"/>
              </w:rPr>
            </w:pPr>
          </w:p>
        </w:tc>
        <w:tc>
          <w:tcPr>
            <w:tcW w:w="1185" w:type="dxa"/>
          </w:tcPr>
          <w:p w:rsidR="005323D3" w:rsidRPr="00A64CE1" w:rsidRDefault="005323D3" w:rsidP="00B35B7A">
            <w:pPr>
              <w:spacing w:line="480" w:lineRule="auto"/>
              <w:rPr>
                <w:rFonts w:ascii="Times New Roman" w:hAnsi="Times New Roman" w:cs="Times New Roman"/>
                <w:sz w:val="16"/>
                <w:szCs w:val="16"/>
              </w:rPr>
            </w:pPr>
          </w:p>
        </w:tc>
        <w:tc>
          <w:tcPr>
            <w:tcW w:w="865" w:type="dxa"/>
          </w:tcPr>
          <w:p w:rsidR="005323D3" w:rsidRPr="00FE451B" w:rsidRDefault="005323D3" w:rsidP="00B35B7A">
            <w:pPr>
              <w:spacing w:line="480" w:lineRule="auto"/>
              <w:rPr>
                <w:rFonts w:ascii="Times New Roman" w:hAnsi="Times New Roman" w:cs="Times New Roman"/>
                <w:sz w:val="16"/>
                <w:szCs w:val="16"/>
              </w:rPr>
            </w:pPr>
          </w:p>
        </w:tc>
        <w:tc>
          <w:tcPr>
            <w:tcW w:w="991" w:type="dxa"/>
          </w:tcPr>
          <w:p w:rsidR="005323D3" w:rsidRPr="0099533F" w:rsidRDefault="005323D3" w:rsidP="00B35B7A">
            <w:pPr>
              <w:spacing w:line="480" w:lineRule="auto"/>
              <w:rPr>
                <w:rFonts w:ascii="Times New Roman" w:hAnsi="Times New Roman" w:cs="Times New Roman"/>
                <w:sz w:val="16"/>
                <w:szCs w:val="16"/>
              </w:rPr>
            </w:pPr>
          </w:p>
        </w:tc>
        <w:tc>
          <w:tcPr>
            <w:tcW w:w="1254" w:type="dxa"/>
          </w:tcPr>
          <w:p w:rsidR="005323D3" w:rsidRPr="00E8086F" w:rsidRDefault="005323D3" w:rsidP="00B35B7A">
            <w:pPr>
              <w:spacing w:line="480" w:lineRule="auto"/>
              <w:rPr>
                <w:rFonts w:ascii="Times New Roman" w:hAnsi="Times New Roman" w:cs="Times New Roman"/>
                <w:sz w:val="16"/>
                <w:szCs w:val="16"/>
              </w:rPr>
            </w:pPr>
          </w:p>
        </w:tc>
      </w:tr>
      <w:tr w:rsidR="005323D3" w:rsidRPr="006908E4" w:rsidTr="00B35B7A">
        <w:tc>
          <w:tcPr>
            <w:tcW w:w="1290" w:type="dxa"/>
          </w:tcPr>
          <w:p w:rsidR="005323D3" w:rsidRPr="0010131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t>Statin %</w:t>
            </w:r>
          </w:p>
        </w:tc>
        <w:tc>
          <w:tcPr>
            <w:tcW w:w="803" w:type="dxa"/>
          </w:tcPr>
          <w:p w:rsidR="005323D3" w:rsidRPr="00037EE4" w:rsidRDefault="005323D3" w:rsidP="00B35B7A">
            <w:pPr>
              <w:spacing w:line="480" w:lineRule="auto"/>
              <w:rPr>
                <w:rFonts w:ascii="Times New Roman" w:hAnsi="Times New Roman" w:cs="Times New Roman"/>
                <w:sz w:val="16"/>
                <w:szCs w:val="16"/>
              </w:rPr>
            </w:pPr>
            <w:r w:rsidRPr="00C761A9">
              <w:rPr>
                <w:rFonts w:ascii="Times New Roman" w:hAnsi="Times New Roman" w:cs="Times New Roman"/>
                <w:sz w:val="16"/>
                <w:szCs w:val="16"/>
              </w:rPr>
              <w:t>Not reported</w:t>
            </w:r>
          </w:p>
        </w:tc>
        <w:tc>
          <w:tcPr>
            <w:tcW w:w="850" w:type="dxa"/>
          </w:tcPr>
          <w:p w:rsidR="005323D3" w:rsidRPr="0072474C" w:rsidRDefault="005323D3" w:rsidP="00B35B7A">
            <w:pPr>
              <w:spacing w:line="480" w:lineRule="auto"/>
              <w:rPr>
                <w:rFonts w:ascii="Times New Roman" w:hAnsi="Times New Roman" w:cs="Times New Roman"/>
                <w:sz w:val="16"/>
                <w:szCs w:val="16"/>
              </w:rPr>
            </w:pPr>
            <w:r w:rsidRPr="0072474C">
              <w:rPr>
                <w:rFonts w:ascii="Times New Roman" w:hAnsi="Times New Roman" w:cs="Times New Roman"/>
                <w:sz w:val="16"/>
                <w:szCs w:val="16"/>
              </w:rPr>
              <w:t>71</w:t>
            </w:r>
          </w:p>
          <w:p w:rsidR="005323D3" w:rsidRPr="007A0DBE" w:rsidRDefault="005323D3" w:rsidP="00B35B7A">
            <w:pPr>
              <w:spacing w:line="480" w:lineRule="auto"/>
              <w:rPr>
                <w:rFonts w:ascii="Times New Roman" w:hAnsi="Times New Roman" w:cs="Times New Roman"/>
                <w:sz w:val="16"/>
                <w:szCs w:val="16"/>
              </w:rPr>
            </w:pPr>
            <w:r w:rsidRPr="007A0DBE">
              <w:rPr>
                <w:rFonts w:ascii="Times New Roman" w:hAnsi="Times New Roman" w:cs="Times New Roman"/>
                <w:sz w:val="16"/>
                <w:szCs w:val="16"/>
              </w:rPr>
              <w:t>58</w:t>
            </w:r>
          </w:p>
        </w:tc>
        <w:tc>
          <w:tcPr>
            <w:tcW w:w="993" w:type="dxa"/>
          </w:tcPr>
          <w:p w:rsidR="005323D3" w:rsidRPr="00792854" w:rsidRDefault="005323D3" w:rsidP="00B35B7A">
            <w:pPr>
              <w:spacing w:line="480" w:lineRule="auto"/>
              <w:rPr>
                <w:rFonts w:ascii="Times New Roman" w:hAnsi="Times New Roman" w:cs="Times New Roman"/>
                <w:sz w:val="16"/>
                <w:szCs w:val="16"/>
              </w:rPr>
            </w:pPr>
            <w:r w:rsidRPr="00792854">
              <w:rPr>
                <w:rFonts w:ascii="Times New Roman" w:hAnsi="Times New Roman" w:cs="Times New Roman"/>
                <w:sz w:val="16"/>
                <w:szCs w:val="16"/>
              </w:rPr>
              <w:t>83</w:t>
            </w:r>
          </w:p>
          <w:p w:rsidR="005323D3" w:rsidRPr="00A64CE1" w:rsidRDefault="005323D3" w:rsidP="00B35B7A">
            <w:pPr>
              <w:spacing w:line="480" w:lineRule="auto"/>
              <w:rPr>
                <w:rFonts w:ascii="Times New Roman" w:hAnsi="Times New Roman" w:cs="Times New Roman"/>
                <w:sz w:val="16"/>
                <w:szCs w:val="16"/>
              </w:rPr>
            </w:pPr>
            <w:r w:rsidRPr="00A64CE1">
              <w:rPr>
                <w:rFonts w:ascii="Times New Roman" w:hAnsi="Times New Roman" w:cs="Times New Roman"/>
                <w:sz w:val="16"/>
                <w:szCs w:val="16"/>
              </w:rPr>
              <w:t>82</w:t>
            </w:r>
          </w:p>
        </w:tc>
        <w:tc>
          <w:tcPr>
            <w:tcW w:w="850" w:type="dxa"/>
          </w:tcPr>
          <w:p w:rsidR="005323D3" w:rsidRPr="00FE451B" w:rsidRDefault="005323D3" w:rsidP="00B35B7A">
            <w:pPr>
              <w:spacing w:line="480" w:lineRule="auto"/>
              <w:rPr>
                <w:rFonts w:ascii="Times New Roman" w:hAnsi="Times New Roman" w:cs="Times New Roman"/>
                <w:sz w:val="16"/>
                <w:szCs w:val="16"/>
              </w:rPr>
            </w:pPr>
            <w:r w:rsidRPr="00FE451B">
              <w:rPr>
                <w:rFonts w:ascii="Times New Roman" w:hAnsi="Times New Roman" w:cs="Times New Roman"/>
                <w:sz w:val="16"/>
                <w:szCs w:val="16"/>
              </w:rPr>
              <w:t>73</w:t>
            </w:r>
          </w:p>
          <w:p w:rsidR="005323D3" w:rsidRPr="0099533F" w:rsidRDefault="005323D3" w:rsidP="00B35B7A">
            <w:pPr>
              <w:spacing w:line="480" w:lineRule="auto"/>
              <w:rPr>
                <w:rFonts w:ascii="Times New Roman" w:hAnsi="Times New Roman" w:cs="Times New Roman"/>
                <w:sz w:val="16"/>
                <w:szCs w:val="16"/>
              </w:rPr>
            </w:pPr>
            <w:r w:rsidRPr="0099533F">
              <w:rPr>
                <w:rFonts w:ascii="Times New Roman" w:hAnsi="Times New Roman" w:cs="Times New Roman"/>
                <w:sz w:val="16"/>
                <w:szCs w:val="16"/>
              </w:rPr>
              <w:t>74</w:t>
            </w:r>
          </w:p>
        </w:tc>
        <w:tc>
          <w:tcPr>
            <w:tcW w:w="1235" w:type="dxa"/>
          </w:tcPr>
          <w:p w:rsidR="005323D3" w:rsidRPr="00E8086F" w:rsidRDefault="005323D3" w:rsidP="00B35B7A">
            <w:pPr>
              <w:spacing w:line="480" w:lineRule="auto"/>
              <w:rPr>
                <w:rFonts w:ascii="Times New Roman" w:hAnsi="Times New Roman" w:cs="Times New Roman"/>
                <w:sz w:val="16"/>
                <w:szCs w:val="16"/>
              </w:rPr>
            </w:pPr>
            <w:r w:rsidRPr="00E8086F">
              <w:rPr>
                <w:rFonts w:ascii="Times New Roman" w:hAnsi="Times New Roman" w:cs="Times New Roman"/>
                <w:sz w:val="16"/>
                <w:szCs w:val="16"/>
              </w:rPr>
              <w:t>62</w:t>
            </w:r>
          </w:p>
          <w:p w:rsidR="005323D3" w:rsidRPr="006A46DB" w:rsidRDefault="005323D3" w:rsidP="00B35B7A">
            <w:pPr>
              <w:spacing w:line="480" w:lineRule="auto"/>
              <w:rPr>
                <w:rFonts w:ascii="Times New Roman" w:hAnsi="Times New Roman" w:cs="Times New Roman"/>
                <w:sz w:val="16"/>
                <w:szCs w:val="16"/>
              </w:rPr>
            </w:pPr>
            <w:r w:rsidRPr="006A46DB">
              <w:rPr>
                <w:rFonts w:ascii="Times New Roman" w:hAnsi="Times New Roman" w:cs="Times New Roman"/>
                <w:sz w:val="16"/>
                <w:szCs w:val="16"/>
              </w:rPr>
              <w:t>46</w:t>
            </w:r>
          </w:p>
        </w:tc>
        <w:tc>
          <w:tcPr>
            <w:tcW w:w="991" w:type="dxa"/>
          </w:tcPr>
          <w:p w:rsidR="005323D3" w:rsidRPr="00632975" w:rsidRDefault="005323D3" w:rsidP="00B35B7A">
            <w:pPr>
              <w:spacing w:line="480" w:lineRule="auto"/>
              <w:rPr>
                <w:rFonts w:ascii="Times New Roman" w:hAnsi="Times New Roman" w:cs="Times New Roman"/>
                <w:sz w:val="16"/>
                <w:szCs w:val="16"/>
              </w:rPr>
            </w:pPr>
            <w:r w:rsidRPr="00632975">
              <w:rPr>
                <w:rFonts w:ascii="Times New Roman" w:hAnsi="Times New Roman" w:cs="Times New Roman"/>
                <w:sz w:val="16"/>
                <w:szCs w:val="16"/>
              </w:rPr>
              <w:t>82</w:t>
            </w:r>
          </w:p>
          <w:p w:rsidR="005323D3" w:rsidRPr="003722F1" w:rsidRDefault="005323D3" w:rsidP="00B35B7A">
            <w:pPr>
              <w:spacing w:line="480" w:lineRule="auto"/>
              <w:rPr>
                <w:rFonts w:ascii="Times New Roman" w:hAnsi="Times New Roman" w:cs="Times New Roman"/>
                <w:sz w:val="16"/>
                <w:szCs w:val="16"/>
              </w:rPr>
            </w:pPr>
            <w:r w:rsidRPr="003722F1">
              <w:rPr>
                <w:rFonts w:ascii="Times New Roman" w:hAnsi="Times New Roman" w:cs="Times New Roman"/>
                <w:sz w:val="16"/>
                <w:szCs w:val="16"/>
              </w:rPr>
              <w:t>82</w:t>
            </w:r>
          </w:p>
        </w:tc>
        <w:tc>
          <w:tcPr>
            <w:tcW w:w="1185" w:type="dxa"/>
          </w:tcPr>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100</w:t>
            </w:r>
          </w:p>
        </w:tc>
        <w:tc>
          <w:tcPr>
            <w:tcW w:w="865" w:type="dxa"/>
          </w:tcPr>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65</w:t>
            </w:r>
          </w:p>
          <w:p w:rsidR="005323D3" w:rsidRPr="00106084" w:rsidRDefault="005323D3" w:rsidP="00B35B7A">
            <w:pPr>
              <w:spacing w:line="480" w:lineRule="auto"/>
              <w:rPr>
                <w:rFonts w:ascii="Times New Roman" w:hAnsi="Times New Roman" w:cs="Times New Roman"/>
                <w:sz w:val="16"/>
                <w:szCs w:val="16"/>
              </w:rPr>
            </w:pPr>
            <w:r w:rsidRPr="00106084">
              <w:rPr>
                <w:rFonts w:ascii="Times New Roman" w:hAnsi="Times New Roman" w:cs="Times New Roman"/>
                <w:sz w:val="16"/>
                <w:szCs w:val="16"/>
              </w:rPr>
              <w:t>53</w:t>
            </w:r>
          </w:p>
        </w:tc>
        <w:tc>
          <w:tcPr>
            <w:tcW w:w="991" w:type="dxa"/>
          </w:tcPr>
          <w:p w:rsidR="005323D3" w:rsidRPr="00A23D92" w:rsidRDefault="005323D3" w:rsidP="00B35B7A">
            <w:pPr>
              <w:spacing w:line="480" w:lineRule="auto"/>
              <w:rPr>
                <w:rFonts w:ascii="Times New Roman" w:hAnsi="Times New Roman" w:cs="Times New Roman"/>
                <w:sz w:val="16"/>
                <w:szCs w:val="16"/>
              </w:rPr>
            </w:pPr>
            <w:r w:rsidRPr="00A23D92">
              <w:rPr>
                <w:rFonts w:ascii="Times New Roman" w:hAnsi="Times New Roman" w:cs="Times New Roman"/>
                <w:sz w:val="16"/>
                <w:szCs w:val="16"/>
              </w:rPr>
              <w:t>46</w:t>
            </w:r>
          </w:p>
          <w:p w:rsidR="005323D3" w:rsidRPr="00A23D92" w:rsidRDefault="005323D3" w:rsidP="00B35B7A">
            <w:pPr>
              <w:spacing w:line="480" w:lineRule="auto"/>
              <w:rPr>
                <w:rFonts w:ascii="Times New Roman" w:hAnsi="Times New Roman" w:cs="Times New Roman"/>
                <w:sz w:val="16"/>
                <w:szCs w:val="16"/>
              </w:rPr>
            </w:pPr>
            <w:r w:rsidRPr="00A23D92">
              <w:rPr>
                <w:rFonts w:ascii="Times New Roman" w:hAnsi="Times New Roman" w:cs="Times New Roman"/>
                <w:sz w:val="16"/>
                <w:szCs w:val="16"/>
              </w:rPr>
              <w:t>42</w:t>
            </w:r>
          </w:p>
        </w:tc>
        <w:tc>
          <w:tcPr>
            <w:tcW w:w="1254" w:type="dxa"/>
          </w:tcPr>
          <w:p w:rsidR="005323D3" w:rsidRPr="00A23D92" w:rsidRDefault="005323D3" w:rsidP="00B35B7A">
            <w:pPr>
              <w:spacing w:line="480" w:lineRule="auto"/>
              <w:rPr>
                <w:rFonts w:ascii="Times New Roman" w:hAnsi="Times New Roman" w:cs="Times New Roman"/>
                <w:sz w:val="16"/>
                <w:szCs w:val="16"/>
              </w:rPr>
            </w:pPr>
            <w:r w:rsidRPr="00A23D92">
              <w:rPr>
                <w:rFonts w:ascii="Times New Roman" w:hAnsi="Times New Roman" w:cs="Times New Roman"/>
                <w:sz w:val="16"/>
                <w:szCs w:val="16"/>
              </w:rPr>
              <w:t>43</w:t>
            </w:r>
          </w:p>
          <w:p w:rsidR="005323D3" w:rsidRPr="002358AE" w:rsidRDefault="005323D3" w:rsidP="00B35B7A">
            <w:pPr>
              <w:spacing w:line="480" w:lineRule="auto"/>
              <w:rPr>
                <w:rFonts w:ascii="Times New Roman" w:hAnsi="Times New Roman" w:cs="Times New Roman"/>
                <w:sz w:val="16"/>
                <w:szCs w:val="16"/>
              </w:rPr>
            </w:pPr>
            <w:r w:rsidRPr="002358AE">
              <w:rPr>
                <w:rFonts w:ascii="Times New Roman" w:hAnsi="Times New Roman" w:cs="Times New Roman"/>
                <w:sz w:val="16"/>
                <w:szCs w:val="16"/>
              </w:rPr>
              <w:t>43</w:t>
            </w:r>
          </w:p>
        </w:tc>
      </w:tr>
      <w:tr w:rsidR="005323D3" w:rsidRPr="006908E4" w:rsidTr="00B35B7A">
        <w:tc>
          <w:tcPr>
            <w:tcW w:w="1290" w:type="dxa"/>
          </w:tcPr>
          <w:p w:rsidR="005323D3" w:rsidRPr="0010131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t>Other lipid lowering agents %</w:t>
            </w:r>
          </w:p>
        </w:tc>
        <w:tc>
          <w:tcPr>
            <w:tcW w:w="803" w:type="dxa"/>
          </w:tcPr>
          <w:p w:rsidR="005323D3" w:rsidRPr="00037EE4" w:rsidRDefault="005323D3" w:rsidP="00B35B7A">
            <w:pPr>
              <w:spacing w:line="480" w:lineRule="auto"/>
              <w:rPr>
                <w:rFonts w:ascii="Times New Roman" w:hAnsi="Times New Roman" w:cs="Times New Roman"/>
                <w:sz w:val="16"/>
                <w:szCs w:val="16"/>
              </w:rPr>
            </w:pPr>
            <w:r w:rsidRPr="00C761A9">
              <w:rPr>
                <w:rFonts w:ascii="Times New Roman" w:hAnsi="Times New Roman" w:cs="Times New Roman"/>
                <w:sz w:val="16"/>
                <w:szCs w:val="16"/>
              </w:rPr>
              <w:t>Not reported</w:t>
            </w:r>
          </w:p>
        </w:tc>
        <w:tc>
          <w:tcPr>
            <w:tcW w:w="850" w:type="dxa"/>
          </w:tcPr>
          <w:p w:rsidR="005323D3" w:rsidRPr="0072474C" w:rsidRDefault="005323D3" w:rsidP="00B35B7A">
            <w:pPr>
              <w:spacing w:line="480" w:lineRule="auto"/>
              <w:rPr>
                <w:rFonts w:ascii="Times New Roman" w:hAnsi="Times New Roman" w:cs="Times New Roman"/>
                <w:sz w:val="16"/>
                <w:szCs w:val="16"/>
              </w:rPr>
            </w:pPr>
            <w:r w:rsidRPr="0072474C">
              <w:rPr>
                <w:rFonts w:ascii="Times New Roman" w:hAnsi="Times New Roman" w:cs="Times New Roman"/>
                <w:sz w:val="16"/>
                <w:szCs w:val="16"/>
              </w:rPr>
              <w:t xml:space="preserve">Not reported </w:t>
            </w:r>
          </w:p>
        </w:tc>
        <w:tc>
          <w:tcPr>
            <w:tcW w:w="993" w:type="dxa"/>
          </w:tcPr>
          <w:p w:rsidR="005323D3" w:rsidRPr="007A0DBE" w:rsidRDefault="005323D3" w:rsidP="00B35B7A">
            <w:pPr>
              <w:spacing w:line="480" w:lineRule="auto"/>
              <w:rPr>
                <w:rFonts w:ascii="Times New Roman" w:hAnsi="Times New Roman" w:cs="Times New Roman"/>
                <w:sz w:val="16"/>
                <w:szCs w:val="16"/>
              </w:rPr>
            </w:pPr>
            <w:r w:rsidRPr="007A0DBE">
              <w:rPr>
                <w:rFonts w:ascii="Times New Roman" w:hAnsi="Times New Roman" w:cs="Times New Roman"/>
                <w:sz w:val="16"/>
                <w:szCs w:val="16"/>
              </w:rPr>
              <w:t>Not reported</w:t>
            </w:r>
          </w:p>
        </w:tc>
        <w:tc>
          <w:tcPr>
            <w:tcW w:w="850" w:type="dxa"/>
          </w:tcPr>
          <w:p w:rsidR="005323D3" w:rsidRPr="00792854" w:rsidRDefault="005323D3" w:rsidP="00B35B7A">
            <w:pPr>
              <w:spacing w:line="480" w:lineRule="auto"/>
              <w:rPr>
                <w:rFonts w:ascii="Times New Roman" w:hAnsi="Times New Roman" w:cs="Times New Roman"/>
                <w:sz w:val="16"/>
                <w:szCs w:val="16"/>
              </w:rPr>
            </w:pPr>
            <w:r w:rsidRPr="00792854">
              <w:rPr>
                <w:rFonts w:ascii="Times New Roman" w:hAnsi="Times New Roman" w:cs="Times New Roman"/>
                <w:sz w:val="16"/>
                <w:szCs w:val="16"/>
              </w:rPr>
              <w:t>Not reported</w:t>
            </w:r>
          </w:p>
        </w:tc>
        <w:tc>
          <w:tcPr>
            <w:tcW w:w="1235" w:type="dxa"/>
          </w:tcPr>
          <w:p w:rsidR="005323D3" w:rsidRPr="00A64CE1" w:rsidRDefault="005323D3" w:rsidP="00B35B7A">
            <w:pPr>
              <w:spacing w:line="480" w:lineRule="auto"/>
              <w:rPr>
                <w:rFonts w:ascii="Times New Roman" w:hAnsi="Times New Roman" w:cs="Times New Roman"/>
                <w:sz w:val="16"/>
                <w:szCs w:val="16"/>
              </w:rPr>
            </w:pPr>
            <w:r w:rsidRPr="00A64CE1">
              <w:rPr>
                <w:rFonts w:ascii="Times New Roman" w:hAnsi="Times New Roman" w:cs="Times New Roman"/>
                <w:sz w:val="16"/>
                <w:szCs w:val="16"/>
              </w:rPr>
              <w:t>Not reported</w:t>
            </w:r>
          </w:p>
        </w:tc>
        <w:tc>
          <w:tcPr>
            <w:tcW w:w="991" w:type="dxa"/>
          </w:tcPr>
          <w:p w:rsidR="005323D3" w:rsidRPr="00FE451B" w:rsidRDefault="005323D3" w:rsidP="00B35B7A">
            <w:pPr>
              <w:spacing w:line="480" w:lineRule="auto"/>
              <w:rPr>
                <w:rFonts w:ascii="Times New Roman" w:hAnsi="Times New Roman" w:cs="Times New Roman"/>
                <w:sz w:val="16"/>
                <w:szCs w:val="16"/>
              </w:rPr>
            </w:pPr>
            <w:r w:rsidRPr="00FE451B">
              <w:rPr>
                <w:rFonts w:ascii="Times New Roman" w:hAnsi="Times New Roman" w:cs="Times New Roman"/>
                <w:sz w:val="16"/>
                <w:szCs w:val="16"/>
              </w:rPr>
              <w:t>5</w:t>
            </w:r>
          </w:p>
          <w:p w:rsidR="005323D3" w:rsidRPr="0099533F" w:rsidRDefault="005323D3" w:rsidP="00B35B7A">
            <w:pPr>
              <w:spacing w:line="480" w:lineRule="auto"/>
              <w:rPr>
                <w:rFonts w:ascii="Times New Roman" w:hAnsi="Times New Roman" w:cs="Times New Roman"/>
                <w:sz w:val="16"/>
                <w:szCs w:val="16"/>
              </w:rPr>
            </w:pPr>
            <w:r w:rsidRPr="0099533F">
              <w:rPr>
                <w:rFonts w:ascii="Times New Roman" w:hAnsi="Times New Roman" w:cs="Times New Roman"/>
                <w:sz w:val="16"/>
                <w:szCs w:val="16"/>
              </w:rPr>
              <w:t>6</w:t>
            </w:r>
          </w:p>
        </w:tc>
        <w:tc>
          <w:tcPr>
            <w:tcW w:w="1185" w:type="dxa"/>
          </w:tcPr>
          <w:p w:rsidR="005323D3" w:rsidRPr="00E8086F" w:rsidRDefault="005323D3" w:rsidP="00B35B7A">
            <w:pPr>
              <w:spacing w:line="480" w:lineRule="auto"/>
              <w:rPr>
                <w:rFonts w:ascii="Times New Roman" w:hAnsi="Times New Roman" w:cs="Times New Roman"/>
                <w:sz w:val="16"/>
                <w:szCs w:val="16"/>
              </w:rPr>
            </w:pPr>
            <w:r w:rsidRPr="00E8086F">
              <w:rPr>
                <w:rFonts w:ascii="Times New Roman" w:hAnsi="Times New Roman" w:cs="Times New Roman"/>
                <w:sz w:val="16"/>
                <w:szCs w:val="16"/>
              </w:rPr>
              <w:t>Not reported</w:t>
            </w:r>
          </w:p>
        </w:tc>
        <w:tc>
          <w:tcPr>
            <w:tcW w:w="865" w:type="dxa"/>
          </w:tcPr>
          <w:p w:rsidR="005323D3" w:rsidRPr="006A46DB" w:rsidRDefault="005323D3" w:rsidP="00B35B7A">
            <w:pPr>
              <w:spacing w:line="480" w:lineRule="auto"/>
              <w:rPr>
                <w:rFonts w:ascii="Times New Roman" w:hAnsi="Times New Roman" w:cs="Times New Roman"/>
                <w:sz w:val="16"/>
                <w:szCs w:val="16"/>
              </w:rPr>
            </w:pPr>
            <w:r w:rsidRPr="006A46DB">
              <w:rPr>
                <w:rFonts w:ascii="Times New Roman" w:hAnsi="Times New Roman" w:cs="Times New Roman"/>
                <w:sz w:val="16"/>
                <w:szCs w:val="16"/>
              </w:rPr>
              <w:t>Not reported</w:t>
            </w:r>
          </w:p>
        </w:tc>
        <w:tc>
          <w:tcPr>
            <w:tcW w:w="991" w:type="dxa"/>
          </w:tcPr>
          <w:p w:rsidR="005323D3" w:rsidRPr="00632975" w:rsidRDefault="005323D3" w:rsidP="00B35B7A">
            <w:pPr>
              <w:spacing w:line="480" w:lineRule="auto"/>
              <w:rPr>
                <w:rFonts w:ascii="Times New Roman" w:hAnsi="Times New Roman" w:cs="Times New Roman"/>
                <w:sz w:val="16"/>
                <w:szCs w:val="16"/>
              </w:rPr>
            </w:pPr>
            <w:r w:rsidRPr="00632975">
              <w:rPr>
                <w:rFonts w:ascii="Times New Roman" w:hAnsi="Times New Roman" w:cs="Times New Roman"/>
                <w:sz w:val="16"/>
                <w:szCs w:val="16"/>
              </w:rPr>
              <w:t>Not reported</w:t>
            </w:r>
          </w:p>
        </w:tc>
        <w:tc>
          <w:tcPr>
            <w:tcW w:w="1254" w:type="dxa"/>
          </w:tcPr>
          <w:p w:rsidR="005323D3" w:rsidRPr="003722F1" w:rsidRDefault="005323D3" w:rsidP="00B35B7A">
            <w:pPr>
              <w:spacing w:line="480" w:lineRule="auto"/>
              <w:rPr>
                <w:rFonts w:ascii="Times New Roman" w:hAnsi="Times New Roman" w:cs="Times New Roman"/>
                <w:sz w:val="16"/>
                <w:szCs w:val="16"/>
              </w:rPr>
            </w:pPr>
            <w:r w:rsidRPr="003722F1">
              <w:rPr>
                <w:rFonts w:ascii="Times New Roman" w:hAnsi="Times New Roman" w:cs="Times New Roman"/>
                <w:sz w:val="16"/>
                <w:szCs w:val="16"/>
              </w:rPr>
              <w:t>10</w:t>
            </w:r>
          </w:p>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11</w:t>
            </w:r>
          </w:p>
        </w:tc>
      </w:tr>
      <w:tr w:rsidR="005323D3" w:rsidRPr="006908E4" w:rsidTr="00B35B7A">
        <w:tc>
          <w:tcPr>
            <w:tcW w:w="1290" w:type="dxa"/>
          </w:tcPr>
          <w:p w:rsidR="005323D3" w:rsidRPr="008A2F85" w:rsidRDefault="005323D3" w:rsidP="00B35B7A">
            <w:pPr>
              <w:spacing w:line="480" w:lineRule="auto"/>
              <w:rPr>
                <w:rFonts w:ascii="Times New Roman" w:hAnsi="Times New Roman" w:cs="Times New Roman"/>
                <w:i/>
                <w:sz w:val="16"/>
                <w:szCs w:val="16"/>
              </w:rPr>
            </w:pPr>
            <w:r w:rsidRPr="008A2F85">
              <w:rPr>
                <w:rFonts w:ascii="Times New Roman" w:hAnsi="Times New Roman" w:cs="Times New Roman"/>
                <w:i/>
                <w:sz w:val="16"/>
                <w:szCs w:val="16"/>
              </w:rPr>
              <w:t>Blood pressure lowering agents</w:t>
            </w:r>
          </w:p>
        </w:tc>
        <w:tc>
          <w:tcPr>
            <w:tcW w:w="803" w:type="dxa"/>
          </w:tcPr>
          <w:p w:rsidR="005323D3" w:rsidRPr="00101317" w:rsidRDefault="005323D3" w:rsidP="00B35B7A">
            <w:pPr>
              <w:spacing w:line="480" w:lineRule="auto"/>
              <w:rPr>
                <w:rFonts w:ascii="Times New Roman" w:hAnsi="Times New Roman" w:cs="Times New Roman"/>
                <w:sz w:val="16"/>
                <w:szCs w:val="16"/>
              </w:rPr>
            </w:pPr>
          </w:p>
        </w:tc>
        <w:tc>
          <w:tcPr>
            <w:tcW w:w="850" w:type="dxa"/>
          </w:tcPr>
          <w:p w:rsidR="005323D3" w:rsidRPr="00C761A9" w:rsidRDefault="005323D3" w:rsidP="00B35B7A">
            <w:pPr>
              <w:spacing w:line="480" w:lineRule="auto"/>
              <w:rPr>
                <w:rFonts w:ascii="Times New Roman" w:hAnsi="Times New Roman" w:cs="Times New Roman"/>
                <w:sz w:val="16"/>
                <w:szCs w:val="16"/>
              </w:rPr>
            </w:pPr>
          </w:p>
        </w:tc>
        <w:tc>
          <w:tcPr>
            <w:tcW w:w="993" w:type="dxa"/>
          </w:tcPr>
          <w:p w:rsidR="005323D3" w:rsidRPr="00037EE4" w:rsidRDefault="005323D3" w:rsidP="00B35B7A">
            <w:pPr>
              <w:spacing w:line="480" w:lineRule="auto"/>
              <w:rPr>
                <w:rFonts w:ascii="Times New Roman" w:hAnsi="Times New Roman" w:cs="Times New Roman"/>
                <w:sz w:val="16"/>
                <w:szCs w:val="16"/>
              </w:rPr>
            </w:pPr>
          </w:p>
        </w:tc>
        <w:tc>
          <w:tcPr>
            <w:tcW w:w="850" w:type="dxa"/>
          </w:tcPr>
          <w:p w:rsidR="005323D3" w:rsidRPr="0072474C" w:rsidRDefault="005323D3" w:rsidP="00B35B7A">
            <w:pPr>
              <w:spacing w:line="480" w:lineRule="auto"/>
              <w:rPr>
                <w:rFonts w:ascii="Times New Roman" w:hAnsi="Times New Roman" w:cs="Times New Roman"/>
                <w:sz w:val="16"/>
                <w:szCs w:val="16"/>
              </w:rPr>
            </w:pPr>
          </w:p>
        </w:tc>
        <w:tc>
          <w:tcPr>
            <w:tcW w:w="1235" w:type="dxa"/>
          </w:tcPr>
          <w:p w:rsidR="005323D3" w:rsidRPr="007A0DBE" w:rsidRDefault="005323D3" w:rsidP="00B35B7A">
            <w:pPr>
              <w:spacing w:line="480" w:lineRule="auto"/>
              <w:rPr>
                <w:rFonts w:ascii="Times New Roman" w:hAnsi="Times New Roman" w:cs="Times New Roman"/>
                <w:sz w:val="16"/>
                <w:szCs w:val="16"/>
              </w:rPr>
            </w:pPr>
          </w:p>
        </w:tc>
        <w:tc>
          <w:tcPr>
            <w:tcW w:w="991" w:type="dxa"/>
          </w:tcPr>
          <w:p w:rsidR="005323D3" w:rsidRPr="00792854" w:rsidRDefault="005323D3" w:rsidP="00B35B7A">
            <w:pPr>
              <w:spacing w:line="480" w:lineRule="auto"/>
              <w:rPr>
                <w:rFonts w:ascii="Times New Roman" w:hAnsi="Times New Roman" w:cs="Times New Roman"/>
                <w:sz w:val="16"/>
                <w:szCs w:val="16"/>
              </w:rPr>
            </w:pPr>
          </w:p>
        </w:tc>
        <w:tc>
          <w:tcPr>
            <w:tcW w:w="1185" w:type="dxa"/>
          </w:tcPr>
          <w:p w:rsidR="005323D3" w:rsidRPr="00A64CE1" w:rsidRDefault="005323D3" w:rsidP="00B35B7A">
            <w:pPr>
              <w:spacing w:line="480" w:lineRule="auto"/>
              <w:rPr>
                <w:rFonts w:ascii="Times New Roman" w:hAnsi="Times New Roman" w:cs="Times New Roman"/>
                <w:sz w:val="16"/>
                <w:szCs w:val="16"/>
              </w:rPr>
            </w:pPr>
          </w:p>
        </w:tc>
        <w:tc>
          <w:tcPr>
            <w:tcW w:w="865" w:type="dxa"/>
          </w:tcPr>
          <w:p w:rsidR="005323D3" w:rsidRPr="00FE451B" w:rsidRDefault="005323D3" w:rsidP="00B35B7A">
            <w:pPr>
              <w:spacing w:line="480" w:lineRule="auto"/>
              <w:rPr>
                <w:rFonts w:ascii="Times New Roman" w:hAnsi="Times New Roman" w:cs="Times New Roman"/>
                <w:sz w:val="16"/>
                <w:szCs w:val="16"/>
              </w:rPr>
            </w:pPr>
          </w:p>
        </w:tc>
        <w:tc>
          <w:tcPr>
            <w:tcW w:w="991" w:type="dxa"/>
          </w:tcPr>
          <w:p w:rsidR="005323D3" w:rsidRPr="0099533F" w:rsidRDefault="005323D3" w:rsidP="00B35B7A">
            <w:pPr>
              <w:spacing w:line="480" w:lineRule="auto"/>
              <w:rPr>
                <w:rFonts w:ascii="Times New Roman" w:hAnsi="Times New Roman" w:cs="Times New Roman"/>
                <w:sz w:val="16"/>
                <w:szCs w:val="16"/>
              </w:rPr>
            </w:pPr>
          </w:p>
        </w:tc>
        <w:tc>
          <w:tcPr>
            <w:tcW w:w="1254" w:type="dxa"/>
          </w:tcPr>
          <w:p w:rsidR="005323D3" w:rsidRPr="00E8086F" w:rsidRDefault="005323D3" w:rsidP="00B35B7A">
            <w:pPr>
              <w:spacing w:line="480" w:lineRule="auto"/>
              <w:rPr>
                <w:rFonts w:ascii="Times New Roman" w:hAnsi="Times New Roman" w:cs="Times New Roman"/>
                <w:sz w:val="16"/>
                <w:szCs w:val="16"/>
              </w:rPr>
            </w:pPr>
          </w:p>
        </w:tc>
      </w:tr>
      <w:tr w:rsidR="005323D3" w:rsidRPr="006908E4" w:rsidTr="00B35B7A">
        <w:tc>
          <w:tcPr>
            <w:tcW w:w="1290" w:type="dxa"/>
          </w:tcPr>
          <w:p w:rsidR="005323D3" w:rsidRPr="0010131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t>ACEI %</w:t>
            </w:r>
          </w:p>
        </w:tc>
        <w:tc>
          <w:tcPr>
            <w:tcW w:w="803" w:type="dxa"/>
          </w:tcPr>
          <w:p w:rsidR="005323D3" w:rsidRPr="00C761A9" w:rsidRDefault="005323D3" w:rsidP="00B35B7A">
            <w:pPr>
              <w:spacing w:line="480" w:lineRule="auto"/>
              <w:rPr>
                <w:rFonts w:ascii="Times New Roman" w:hAnsi="Times New Roman" w:cs="Times New Roman"/>
                <w:sz w:val="16"/>
                <w:szCs w:val="16"/>
              </w:rPr>
            </w:pPr>
            <w:r w:rsidRPr="00C761A9">
              <w:rPr>
                <w:rFonts w:ascii="Times New Roman" w:hAnsi="Times New Roman" w:cs="Times New Roman"/>
                <w:sz w:val="16"/>
                <w:szCs w:val="16"/>
              </w:rPr>
              <w:t>8</w:t>
            </w:r>
          </w:p>
          <w:p w:rsidR="005323D3" w:rsidRPr="00037EE4" w:rsidRDefault="005323D3" w:rsidP="00B35B7A">
            <w:pPr>
              <w:spacing w:line="480" w:lineRule="auto"/>
              <w:rPr>
                <w:rFonts w:ascii="Times New Roman" w:hAnsi="Times New Roman" w:cs="Times New Roman"/>
                <w:sz w:val="16"/>
                <w:szCs w:val="16"/>
              </w:rPr>
            </w:pPr>
            <w:r w:rsidRPr="00037EE4">
              <w:rPr>
                <w:rFonts w:ascii="Times New Roman" w:hAnsi="Times New Roman" w:cs="Times New Roman"/>
                <w:sz w:val="16"/>
                <w:szCs w:val="16"/>
              </w:rPr>
              <w:t>11</w:t>
            </w:r>
          </w:p>
        </w:tc>
        <w:tc>
          <w:tcPr>
            <w:tcW w:w="850" w:type="dxa"/>
          </w:tcPr>
          <w:p w:rsidR="005323D3" w:rsidRPr="0072474C" w:rsidRDefault="005323D3" w:rsidP="00B35B7A">
            <w:pPr>
              <w:spacing w:line="480" w:lineRule="auto"/>
              <w:rPr>
                <w:rFonts w:ascii="Times New Roman" w:hAnsi="Times New Roman" w:cs="Times New Roman"/>
                <w:sz w:val="16"/>
                <w:szCs w:val="16"/>
              </w:rPr>
            </w:pPr>
            <w:r w:rsidRPr="0072474C">
              <w:rPr>
                <w:rFonts w:ascii="Times New Roman" w:hAnsi="Times New Roman" w:cs="Times New Roman"/>
                <w:sz w:val="16"/>
                <w:szCs w:val="16"/>
              </w:rPr>
              <w:t>Not reported</w:t>
            </w:r>
          </w:p>
        </w:tc>
        <w:tc>
          <w:tcPr>
            <w:tcW w:w="993" w:type="dxa"/>
          </w:tcPr>
          <w:p w:rsidR="005323D3" w:rsidRPr="007A0DBE" w:rsidRDefault="005323D3" w:rsidP="00B35B7A">
            <w:pPr>
              <w:spacing w:line="480" w:lineRule="auto"/>
              <w:rPr>
                <w:rFonts w:ascii="Times New Roman" w:hAnsi="Times New Roman" w:cs="Times New Roman"/>
                <w:sz w:val="16"/>
                <w:szCs w:val="16"/>
              </w:rPr>
            </w:pPr>
            <w:r w:rsidRPr="007A0DBE">
              <w:rPr>
                <w:rFonts w:ascii="Times New Roman" w:hAnsi="Times New Roman" w:cs="Times New Roman"/>
                <w:sz w:val="16"/>
                <w:szCs w:val="16"/>
              </w:rPr>
              <w:t>Not reported</w:t>
            </w:r>
          </w:p>
        </w:tc>
        <w:tc>
          <w:tcPr>
            <w:tcW w:w="850" w:type="dxa"/>
          </w:tcPr>
          <w:p w:rsidR="005323D3" w:rsidRPr="00792854" w:rsidRDefault="005323D3" w:rsidP="00B35B7A">
            <w:pPr>
              <w:spacing w:line="480" w:lineRule="auto"/>
              <w:rPr>
                <w:rFonts w:ascii="Times New Roman" w:hAnsi="Times New Roman" w:cs="Times New Roman"/>
                <w:sz w:val="16"/>
                <w:szCs w:val="16"/>
              </w:rPr>
            </w:pPr>
            <w:r w:rsidRPr="00792854">
              <w:rPr>
                <w:rFonts w:ascii="Times New Roman" w:hAnsi="Times New Roman" w:cs="Times New Roman"/>
                <w:sz w:val="16"/>
                <w:szCs w:val="16"/>
              </w:rPr>
              <w:t>Not reported</w:t>
            </w:r>
          </w:p>
        </w:tc>
        <w:tc>
          <w:tcPr>
            <w:tcW w:w="1235" w:type="dxa"/>
          </w:tcPr>
          <w:p w:rsidR="005323D3" w:rsidRPr="00A64CE1" w:rsidRDefault="005323D3" w:rsidP="00B35B7A">
            <w:pPr>
              <w:spacing w:line="480" w:lineRule="auto"/>
              <w:rPr>
                <w:rFonts w:ascii="Times New Roman" w:hAnsi="Times New Roman" w:cs="Times New Roman"/>
                <w:sz w:val="16"/>
                <w:szCs w:val="16"/>
              </w:rPr>
            </w:pPr>
            <w:r w:rsidRPr="00A64CE1">
              <w:rPr>
                <w:rFonts w:ascii="Times New Roman" w:hAnsi="Times New Roman" w:cs="Times New Roman"/>
                <w:sz w:val="16"/>
                <w:szCs w:val="16"/>
              </w:rPr>
              <w:t>20</w:t>
            </w:r>
          </w:p>
          <w:p w:rsidR="005323D3" w:rsidRPr="00FE451B" w:rsidRDefault="005323D3" w:rsidP="00B35B7A">
            <w:pPr>
              <w:spacing w:line="480" w:lineRule="auto"/>
              <w:rPr>
                <w:rFonts w:ascii="Times New Roman" w:hAnsi="Times New Roman" w:cs="Times New Roman"/>
                <w:sz w:val="16"/>
                <w:szCs w:val="16"/>
              </w:rPr>
            </w:pPr>
            <w:r w:rsidRPr="00FE451B">
              <w:rPr>
                <w:rFonts w:ascii="Times New Roman" w:hAnsi="Times New Roman" w:cs="Times New Roman"/>
                <w:sz w:val="16"/>
                <w:szCs w:val="16"/>
              </w:rPr>
              <w:t>18</w:t>
            </w:r>
          </w:p>
        </w:tc>
        <w:tc>
          <w:tcPr>
            <w:tcW w:w="991" w:type="dxa"/>
          </w:tcPr>
          <w:p w:rsidR="005323D3" w:rsidRPr="0099533F" w:rsidRDefault="005323D3" w:rsidP="00B35B7A">
            <w:pPr>
              <w:spacing w:line="480" w:lineRule="auto"/>
              <w:rPr>
                <w:rFonts w:ascii="Times New Roman" w:hAnsi="Times New Roman" w:cs="Times New Roman"/>
                <w:sz w:val="16"/>
                <w:szCs w:val="16"/>
              </w:rPr>
            </w:pPr>
            <w:r w:rsidRPr="0099533F">
              <w:rPr>
                <w:rFonts w:ascii="Times New Roman" w:hAnsi="Times New Roman" w:cs="Times New Roman"/>
                <w:sz w:val="16"/>
                <w:szCs w:val="16"/>
              </w:rPr>
              <w:t>Not reported</w:t>
            </w:r>
          </w:p>
        </w:tc>
        <w:tc>
          <w:tcPr>
            <w:tcW w:w="1185" w:type="dxa"/>
          </w:tcPr>
          <w:p w:rsidR="005323D3" w:rsidRPr="00E8086F" w:rsidRDefault="005323D3" w:rsidP="00B35B7A">
            <w:pPr>
              <w:spacing w:line="480" w:lineRule="auto"/>
              <w:rPr>
                <w:rFonts w:ascii="Times New Roman" w:hAnsi="Times New Roman" w:cs="Times New Roman"/>
                <w:sz w:val="16"/>
                <w:szCs w:val="16"/>
              </w:rPr>
            </w:pPr>
            <w:r w:rsidRPr="00E8086F">
              <w:rPr>
                <w:rFonts w:ascii="Times New Roman" w:hAnsi="Times New Roman" w:cs="Times New Roman"/>
                <w:sz w:val="16"/>
                <w:szCs w:val="16"/>
              </w:rPr>
              <w:t>Not reported</w:t>
            </w:r>
          </w:p>
        </w:tc>
        <w:tc>
          <w:tcPr>
            <w:tcW w:w="865" w:type="dxa"/>
          </w:tcPr>
          <w:p w:rsidR="005323D3" w:rsidRPr="006A46DB" w:rsidRDefault="005323D3" w:rsidP="00B35B7A">
            <w:pPr>
              <w:spacing w:line="480" w:lineRule="auto"/>
              <w:rPr>
                <w:rFonts w:ascii="Times New Roman" w:hAnsi="Times New Roman" w:cs="Times New Roman"/>
                <w:sz w:val="16"/>
                <w:szCs w:val="16"/>
              </w:rPr>
            </w:pPr>
            <w:r w:rsidRPr="006A46DB">
              <w:rPr>
                <w:rFonts w:ascii="Times New Roman" w:hAnsi="Times New Roman" w:cs="Times New Roman"/>
                <w:sz w:val="16"/>
                <w:szCs w:val="16"/>
              </w:rPr>
              <w:t>38</w:t>
            </w:r>
          </w:p>
          <w:p w:rsidR="005323D3" w:rsidRPr="00632975" w:rsidRDefault="005323D3" w:rsidP="00B35B7A">
            <w:pPr>
              <w:spacing w:line="480" w:lineRule="auto"/>
              <w:rPr>
                <w:rFonts w:ascii="Times New Roman" w:hAnsi="Times New Roman" w:cs="Times New Roman"/>
                <w:sz w:val="16"/>
                <w:szCs w:val="16"/>
              </w:rPr>
            </w:pPr>
            <w:r w:rsidRPr="00632975">
              <w:rPr>
                <w:rFonts w:ascii="Times New Roman" w:hAnsi="Times New Roman" w:cs="Times New Roman"/>
                <w:sz w:val="16"/>
                <w:szCs w:val="16"/>
              </w:rPr>
              <w:t>22</w:t>
            </w:r>
          </w:p>
        </w:tc>
        <w:tc>
          <w:tcPr>
            <w:tcW w:w="991" w:type="dxa"/>
          </w:tcPr>
          <w:p w:rsidR="005323D3" w:rsidRPr="003722F1" w:rsidRDefault="005323D3" w:rsidP="00B35B7A">
            <w:pPr>
              <w:spacing w:line="480" w:lineRule="auto"/>
              <w:rPr>
                <w:rFonts w:ascii="Times New Roman" w:hAnsi="Times New Roman" w:cs="Times New Roman"/>
                <w:sz w:val="16"/>
                <w:szCs w:val="16"/>
              </w:rPr>
            </w:pPr>
            <w:r w:rsidRPr="003722F1">
              <w:rPr>
                <w:rFonts w:ascii="Times New Roman" w:hAnsi="Times New Roman" w:cs="Times New Roman"/>
                <w:sz w:val="16"/>
                <w:szCs w:val="16"/>
              </w:rPr>
              <w:t>0</w:t>
            </w:r>
          </w:p>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0</w:t>
            </w:r>
          </w:p>
        </w:tc>
        <w:tc>
          <w:tcPr>
            <w:tcW w:w="1254" w:type="dxa"/>
          </w:tcPr>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63</w:t>
            </w:r>
          </w:p>
          <w:p w:rsidR="005323D3" w:rsidRPr="00106084" w:rsidRDefault="005323D3" w:rsidP="00B35B7A">
            <w:pPr>
              <w:spacing w:line="480" w:lineRule="auto"/>
              <w:rPr>
                <w:rFonts w:ascii="Times New Roman" w:hAnsi="Times New Roman" w:cs="Times New Roman"/>
                <w:sz w:val="16"/>
                <w:szCs w:val="16"/>
              </w:rPr>
            </w:pPr>
            <w:r w:rsidRPr="00106084">
              <w:rPr>
                <w:rFonts w:ascii="Times New Roman" w:hAnsi="Times New Roman" w:cs="Times New Roman"/>
                <w:sz w:val="16"/>
                <w:szCs w:val="16"/>
              </w:rPr>
              <w:t>63</w:t>
            </w:r>
          </w:p>
        </w:tc>
      </w:tr>
      <w:tr w:rsidR="005323D3" w:rsidRPr="006908E4" w:rsidTr="00B35B7A">
        <w:tc>
          <w:tcPr>
            <w:tcW w:w="1290" w:type="dxa"/>
          </w:tcPr>
          <w:p w:rsidR="005323D3" w:rsidRPr="0010131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lastRenderedPageBreak/>
              <w:t>ARB %</w:t>
            </w:r>
          </w:p>
        </w:tc>
        <w:tc>
          <w:tcPr>
            <w:tcW w:w="803" w:type="dxa"/>
          </w:tcPr>
          <w:p w:rsidR="005323D3" w:rsidRPr="00C761A9" w:rsidRDefault="005323D3" w:rsidP="00B35B7A">
            <w:pPr>
              <w:spacing w:line="480" w:lineRule="auto"/>
              <w:rPr>
                <w:rFonts w:ascii="Times New Roman" w:hAnsi="Times New Roman" w:cs="Times New Roman"/>
                <w:sz w:val="16"/>
                <w:szCs w:val="16"/>
              </w:rPr>
            </w:pPr>
            <w:r w:rsidRPr="00C761A9">
              <w:rPr>
                <w:rFonts w:ascii="Times New Roman" w:hAnsi="Times New Roman" w:cs="Times New Roman"/>
                <w:sz w:val="16"/>
                <w:szCs w:val="16"/>
              </w:rPr>
              <w:t>30</w:t>
            </w:r>
          </w:p>
          <w:p w:rsidR="005323D3" w:rsidRPr="00037EE4" w:rsidRDefault="005323D3" w:rsidP="00B35B7A">
            <w:pPr>
              <w:spacing w:line="480" w:lineRule="auto"/>
              <w:rPr>
                <w:rFonts w:ascii="Times New Roman" w:hAnsi="Times New Roman" w:cs="Times New Roman"/>
                <w:sz w:val="16"/>
                <w:szCs w:val="16"/>
              </w:rPr>
            </w:pPr>
            <w:r w:rsidRPr="00037EE4">
              <w:rPr>
                <w:rFonts w:ascii="Times New Roman" w:hAnsi="Times New Roman" w:cs="Times New Roman"/>
                <w:sz w:val="16"/>
                <w:szCs w:val="16"/>
              </w:rPr>
              <w:t>25</w:t>
            </w:r>
          </w:p>
        </w:tc>
        <w:tc>
          <w:tcPr>
            <w:tcW w:w="850" w:type="dxa"/>
          </w:tcPr>
          <w:p w:rsidR="005323D3" w:rsidRPr="0072474C" w:rsidRDefault="005323D3" w:rsidP="00B35B7A">
            <w:pPr>
              <w:spacing w:line="480" w:lineRule="auto"/>
              <w:rPr>
                <w:rFonts w:ascii="Times New Roman" w:hAnsi="Times New Roman" w:cs="Times New Roman"/>
                <w:sz w:val="16"/>
                <w:szCs w:val="16"/>
              </w:rPr>
            </w:pPr>
            <w:r w:rsidRPr="0072474C">
              <w:rPr>
                <w:rFonts w:ascii="Times New Roman" w:hAnsi="Times New Roman" w:cs="Times New Roman"/>
                <w:sz w:val="16"/>
                <w:szCs w:val="16"/>
              </w:rPr>
              <w:t>Not reported</w:t>
            </w:r>
          </w:p>
        </w:tc>
        <w:tc>
          <w:tcPr>
            <w:tcW w:w="993" w:type="dxa"/>
          </w:tcPr>
          <w:p w:rsidR="005323D3" w:rsidRPr="007A0DBE" w:rsidRDefault="005323D3" w:rsidP="00B35B7A">
            <w:pPr>
              <w:spacing w:line="480" w:lineRule="auto"/>
              <w:rPr>
                <w:rFonts w:ascii="Times New Roman" w:hAnsi="Times New Roman" w:cs="Times New Roman"/>
                <w:sz w:val="16"/>
                <w:szCs w:val="16"/>
              </w:rPr>
            </w:pPr>
            <w:r w:rsidRPr="007A0DBE">
              <w:rPr>
                <w:rFonts w:ascii="Times New Roman" w:hAnsi="Times New Roman" w:cs="Times New Roman"/>
                <w:sz w:val="16"/>
                <w:szCs w:val="16"/>
              </w:rPr>
              <w:t>Not reported</w:t>
            </w:r>
          </w:p>
        </w:tc>
        <w:tc>
          <w:tcPr>
            <w:tcW w:w="850" w:type="dxa"/>
          </w:tcPr>
          <w:p w:rsidR="005323D3" w:rsidRPr="00792854" w:rsidRDefault="005323D3" w:rsidP="00B35B7A">
            <w:pPr>
              <w:spacing w:line="480" w:lineRule="auto"/>
              <w:rPr>
                <w:rFonts w:ascii="Times New Roman" w:hAnsi="Times New Roman" w:cs="Times New Roman"/>
                <w:sz w:val="16"/>
                <w:szCs w:val="16"/>
              </w:rPr>
            </w:pPr>
            <w:r w:rsidRPr="00792854">
              <w:rPr>
                <w:rFonts w:ascii="Times New Roman" w:hAnsi="Times New Roman" w:cs="Times New Roman"/>
                <w:sz w:val="16"/>
                <w:szCs w:val="16"/>
              </w:rPr>
              <w:t>Not reported</w:t>
            </w:r>
          </w:p>
        </w:tc>
        <w:tc>
          <w:tcPr>
            <w:tcW w:w="1235" w:type="dxa"/>
          </w:tcPr>
          <w:p w:rsidR="005323D3" w:rsidRPr="00A64CE1" w:rsidRDefault="005323D3" w:rsidP="00B35B7A">
            <w:pPr>
              <w:spacing w:line="480" w:lineRule="auto"/>
              <w:rPr>
                <w:rFonts w:ascii="Times New Roman" w:hAnsi="Times New Roman" w:cs="Times New Roman"/>
                <w:sz w:val="16"/>
                <w:szCs w:val="16"/>
              </w:rPr>
            </w:pPr>
            <w:r w:rsidRPr="00A64CE1">
              <w:rPr>
                <w:rFonts w:ascii="Times New Roman" w:hAnsi="Times New Roman" w:cs="Times New Roman"/>
                <w:sz w:val="16"/>
                <w:szCs w:val="16"/>
              </w:rPr>
              <w:t>54</w:t>
            </w:r>
          </w:p>
          <w:p w:rsidR="005323D3" w:rsidRPr="00FE451B" w:rsidRDefault="005323D3" w:rsidP="00B35B7A">
            <w:pPr>
              <w:spacing w:line="480" w:lineRule="auto"/>
              <w:rPr>
                <w:rFonts w:ascii="Times New Roman" w:hAnsi="Times New Roman" w:cs="Times New Roman"/>
                <w:sz w:val="16"/>
                <w:szCs w:val="16"/>
              </w:rPr>
            </w:pPr>
            <w:r w:rsidRPr="00FE451B">
              <w:rPr>
                <w:rFonts w:ascii="Times New Roman" w:hAnsi="Times New Roman" w:cs="Times New Roman"/>
                <w:sz w:val="16"/>
                <w:szCs w:val="16"/>
              </w:rPr>
              <w:t>39</w:t>
            </w:r>
          </w:p>
        </w:tc>
        <w:tc>
          <w:tcPr>
            <w:tcW w:w="991" w:type="dxa"/>
          </w:tcPr>
          <w:p w:rsidR="005323D3" w:rsidRPr="0099533F" w:rsidRDefault="005323D3" w:rsidP="00B35B7A">
            <w:pPr>
              <w:spacing w:line="480" w:lineRule="auto"/>
              <w:rPr>
                <w:rFonts w:ascii="Times New Roman" w:hAnsi="Times New Roman" w:cs="Times New Roman"/>
                <w:sz w:val="16"/>
                <w:szCs w:val="16"/>
              </w:rPr>
            </w:pPr>
            <w:r w:rsidRPr="0099533F">
              <w:rPr>
                <w:rFonts w:ascii="Times New Roman" w:hAnsi="Times New Roman" w:cs="Times New Roman"/>
                <w:sz w:val="16"/>
                <w:szCs w:val="16"/>
              </w:rPr>
              <w:t>Not reported</w:t>
            </w:r>
          </w:p>
        </w:tc>
        <w:tc>
          <w:tcPr>
            <w:tcW w:w="1185" w:type="dxa"/>
          </w:tcPr>
          <w:p w:rsidR="005323D3" w:rsidRPr="00E8086F" w:rsidRDefault="005323D3" w:rsidP="00B35B7A">
            <w:pPr>
              <w:spacing w:line="480" w:lineRule="auto"/>
              <w:rPr>
                <w:rFonts w:ascii="Times New Roman" w:hAnsi="Times New Roman" w:cs="Times New Roman"/>
                <w:sz w:val="16"/>
                <w:szCs w:val="16"/>
              </w:rPr>
            </w:pPr>
            <w:r w:rsidRPr="00E8086F">
              <w:rPr>
                <w:rFonts w:ascii="Times New Roman" w:hAnsi="Times New Roman" w:cs="Times New Roman"/>
                <w:sz w:val="16"/>
                <w:szCs w:val="16"/>
              </w:rPr>
              <w:t>Not reported</w:t>
            </w:r>
          </w:p>
        </w:tc>
        <w:tc>
          <w:tcPr>
            <w:tcW w:w="865" w:type="dxa"/>
          </w:tcPr>
          <w:p w:rsidR="005323D3" w:rsidRPr="006A46DB" w:rsidRDefault="005323D3" w:rsidP="00B35B7A">
            <w:pPr>
              <w:spacing w:line="480" w:lineRule="auto"/>
              <w:rPr>
                <w:rFonts w:ascii="Times New Roman" w:hAnsi="Times New Roman" w:cs="Times New Roman"/>
                <w:sz w:val="16"/>
                <w:szCs w:val="16"/>
              </w:rPr>
            </w:pPr>
            <w:r w:rsidRPr="006A46DB">
              <w:rPr>
                <w:rFonts w:ascii="Times New Roman" w:hAnsi="Times New Roman" w:cs="Times New Roman"/>
                <w:sz w:val="16"/>
                <w:szCs w:val="16"/>
              </w:rPr>
              <w:t>27</w:t>
            </w:r>
          </w:p>
          <w:p w:rsidR="005323D3" w:rsidRPr="00632975" w:rsidRDefault="005323D3" w:rsidP="00B35B7A">
            <w:pPr>
              <w:spacing w:line="480" w:lineRule="auto"/>
              <w:rPr>
                <w:rFonts w:ascii="Times New Roman" w:hAnsi="Times New Roman" w:cs="Times New Roman"/>
                <w:sz w:val="16"/>
                <w:szCs w:val="16"/>
              </w:rPr>
            </w:pPr>
            <w:r w:rsidRPr="00632975">
              <w:rPr>
                <w:rFonts w:ascii="Times New Roman" w:hAnsi="Times New Roman" w:cs="Times New Roman"/>
                <w:sz w:val="16"/>
                <w:szCs w:val="16"/>
              </w:rPr>
              <w:t>31</w:t>
            </w:r>
          </w:p>
        </w:tc>
        <w:tc>
          <w:tcPr>
            <w:tcW w:w="991" w:type="dxa"/>
          </w:tcPr>
          <w:p w:rsidR="005323D3" w:rsidRPr="003722F1" w:rsidRDefault="005323D3" w:rsidP="00B35B7A">
            <w:pPr>
              <w:spacing w:line="480" w:lineRule="auto"/>
              <w:rPr>
                <w:rFonts w:ascii="Times New Roman" w:hAnsi="Times New Roman" w:cs="Times New Roman"/>
                <w:sz w:val="16"/>
                <w:szCs w:val="16"/>
              </w:rPr>
            </w:pPr>
            <w:r w:rsidRPr="003722F1">
              <w:rPr>
                <w:rFonts w:ascii="Times New Roman" w:hAnsi="Times New Roman" w:cs="Times New Roman"/>
                <w:sz w:val="16"/>
                <w:szCs w:val="16"/>
              </w:rPr>
              <w:t>54</w:t>
            </w:r>
          </w:p>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63</w:t>
            </w:r>
          </w:p>
        </w:tc>
        <w:tc>
          <w:tcPr>
            <w:tcW w:w="1254" w:type="dxa"/>
          </w:tcPr>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7</w:t>
            </w:r>
          </w:p>
          <w:p w:rsidR="005323D3" w:rsidRPr="00106084" w:rsidRDefault="005323D3" w:rsidP="00B35B7A">
            <w:pPr>
              <w:spacing w:line="480" w:lineRule="auto"/>
              <w:rPr>
                <w:rFonts w:ascii="Times New Roman" w:hAnsi="Times New Roman" w:cs="Times New Roman"/>
                <w:sz w:val="16"/>
                <w:szCs w:val="16"/>
              </w:rPr>
            </w:pPr>
            <w:r w:rsidRPr="00106084">
              <w:rPr>
                <w:rFonts w:ascii="Times New Roman" w:hAnsi="Times New Roman" w:cs="Times New Roman"/>
                <w:sz w:val="16"/>
                <w:szCs w:val="16"/>
              </w:rPr>
              <w:t>7</w:t>
            </w:r>
          </w:p>
        </w:tc>
      </w:tr>
      <w:tr w:rsidR="005323D3" w:rsidRPr="006908E4" w:rsidTr="00B35B7A">
        <w:tc>
          <w:tcPr>
            <w:tcW w:w="1290" w:type="dxa"/>
          </w:tcPr>
          <w:p w:rsidR="005323D3" w:rsidRPr="0010131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t>ACEI or ARB %</w:t>
            </w:r>
          </w:p>
        </w:tc>
        <w:tc>
          <w:tcPr>
            <w:tcW w:w="803" w:type="dxa"/>
          </w:tcPr>
          <w:p w:rsidR="005323D3" w:rsidRPr="00037EE4" w:rsidRDefault="005323D3" w:rsidP="00B35B7A">
            <w:pPr>
              <w:spacing w:line="480" w:lineRule="auto"/>
              <w:rPr>
                <w:rFonts w:ascii="Times New Roman" w:hAnsi="Times New Roman" w:cs="Times New Roman"/>
                <w:sz w:val="16"/>
                <w:szCs w:val="16"/>
              </w:rPr>
            </w:pPr>
            <w:r w:rsidRPr="00C761A9">
              <w:rPr>
                <w:rFonts w:ascii="Times New Roman" w:hAnsi="Times New Roman" w:cs="Times New Roman"/>
                <w:sz w:val="16"/>
                <w:szCs w:val="16"/>
              </w:rPr>
              <w:t>Not reported</w:t>
            </w:r>
          </w:p>
        </w:tc>
        <w:tc>
          <w:tcPr>
            <w:tcW w:w="850" w:type="dxa"/>
          </w:tcPr>
          <w:p w:rsidR="005323D3" w:rsidRPr="0072474C" w:rsidRDefault="005323D3" w:rsidP="00B35B7A">
            <w:pPr>
              <w:spacing w:line="480" w:lineRule="auto"/>
              <w:rPr>
                <w:rFonts w:ascii="Times New Roman" w:hAnsi="Times New Roman" w:cs="Times New Roman"/>
                <w:sz w:val="16"/>
                <w:szCs w:val="16"/>
              </w:rPr>
            </w:pPr>
            <w:r w:rsidRPr="0072474C">
              <w:rPr>
                <w:rFonts w:ascii="Times New Roman" w:hAnsi="Times New Roman" w:cs="Times New Roman"/>
                <w:sz w:val="16"/>
                <w:szCs w:val="16"/>
              </w:rPr>
              <w:t>75</w:t>
            </w:r>
          </w:p>
          <w:p w:rsidR="005323D3" w:rsidRPr="007A0DBE" w:rsidRDefault="005323D3" w:rsidP="00B35B7A">
            <w:pPr>
              <w:spacing w:line="480" w:lineRule="auto"/>
              <w:rPr>
                <w:rFonts w:ascii="Times New Roman" w:hAnsi="Times New Roman" w:cs="Times New Roman"/>
                <w:sz w:val="16"/>
                <w:szCs w:val="16"/>
              </w:rPr>
            </w:pPr>
            <w:r w:rsidRPr="007A0DBE">
              <w:rPr>
                <w:rFonts w:ascii="Times New Roman" w:hAnsi="Times New Roman" w:cs="Times New Roman"/>
                <w:sz w:val="16"/>
                <w:szCs w:val="16"/>
              </w:rPr>
              <w:t>71</w:t>
            </w:r>
          </w:p>
        </w:tc>
        <w:tc>
          <w:tcPr>
            <w:tcW w:w="993" w:type="dxa"/>
          </w:tcPr>
          <w:p w:rsidR="005323D3" w:rsidRPr="00792854" w:rsidRDefault="005323D3" w:rsidP="00B35B7A">
            <w:pPr>
              <w:spacing w:line="480" w:lineRule="auto"/>
              <w:rPr>
                <w:rFonts w:ascii="Times New Roman" w:hAnsi="Times New Roman" w:cs="Times New Roman"/>
                <w:sz w:val="16"/>
                <w:szCs w:val="16"/>
              </w:rPr>
            </w:pPr>
            <w:r w:rsidRPr="00792854">
              <w:rPr>
                <w:rFonts w:ascii="Times New Roman" w:hAnsi="Times New Roman" w:cs="Times New Roman"/>
                <w:sz w:val="16"/>
                <w:szCs w:val="16"/>
              </w:rPr>
              <w:t>56</w:t>
            </w:r>
          </w:p>
          <w:p w:rsidR="005323D3" w:rsidRPr="00A64CE1" w:rsidRDefault="005323D3" w:rsidP="00B35B7A">
            <w:pPr>
              <w:spacing w:line="480" w:lineRule="auto"/>
              <w:rPr>
                <w:rFonts w:ascii="Times New Roman" w:hAnsi="Times New Roman" w:cs="Times New Roman"/>
                <w:sz w:val="16"/>
                <w:szCs w:val="16"/>
              </w:rPr>
            </w:pPr>
            <w:r w:rsidRPr="00A64CE1">
              <w:rPr>
                <w:rFonts w:ascii="Times New Roman" w:hAnsi="Times New Roman" w:cs="Times New Roman"/>
                <w:sz w:val="16"/>
                <w:szCs w:val="16"/>
              </w:rPr>
              <w:t>55</w:t>
            </w:r>
          </w:p>
        </w:tc>
        <w:tc>
          <w:tcPr>
            <w:tcW w:w="850" w:type="dxa"/>
          </w:tcPr>
          <w:p w:rsidR="005323D3" w:rsidRPr="00FE451B" w:rsidRDefault="005323D3" w:rsidP="00B35B7A">
            <w:pPr>
              <w:spacing w:line="480" w:lineRule="auto"/>
              <w:rPr>
                <w:rFonts w:ascii="Times New Roman" w:hAnsi="Times New Roman" w:cs="Times New Roman"/>
                <w:sz w:val="16"/>
                <w:szCs w:val="16"/>
              </w:rPr>
            </w:pPr>
            <w:r w:rsidRPr="00FE451B">
              <w:rPr>
                <w:rFonts w:ascii="Times New Roman" w:hAnsi="Times New Roman" w:cs="Times New Roman"/>
                <w:sz w:val="16"/>
                <w:szCs w:val="16"/>
              </w:rPr>
              <w:t>Not reported</w:t>
            </w:r>
          </w:p>
        </w:tc>
        <w:tc>
          <w:tcPr>
            <w:tcW w:w="1235" w:type="dxa"/>
          </w:tcPr>
          <w:p w:rsidR="005323D3" w:rsidRPr="0099533F" w:rsidRDefault="005323D3" w:rsidP="00B35B7A">
            <w:pPr>
              <w:spacing w:line="480" w:lineRule="auto"/>
              <w:rPr>
                <w:rFonts w:ascii="Times New Roman" w:hAnsi="Times New Roman" w:cs="Times New Roman"/>
                <w:sz w:val="16"/>
                <w:szCs w:val="16"/>
              </w:rPr>
            </w:pPr>
            <w:r w:rsidRPr="0099533F">
              <w:rPr>
                <w:rFonts w:ascii="Times New Roman" w:hAnsi="Times New Roman" w:cs="Times New Roman"/>
                <w:sz w:val="16"/>
                <w:szCs w:val="16"/>
              </w:rPr>
              <w:t>Not reported</w:t>
            </w:r>
          </w:p>
        </w:tc>
        <w:tc>
          <w:tcPr>
            <w:tcW w:w="991" w:type="dxa"/>
          </w:tcPr>
          <w:p w:rsidR="005323D3" w:rsidRPr="00E8086F" w:rsidRDefault="005323D3" w:rsidP="00B35B7A">
            <w:pPr>
              <w:spacing w:line="480" w:lineRule="auto"/>
              <w:rPr>
                <w:rFonts w:ascii="Times New Roman" w:hAnsi="Times New Roman" w:cs="Times New Roman"/>
                <w:sz w:val="16"/>
                <w:szCs w:val="16"/>
              </w:rPr>
            </w:pPr>
            <w:r w:rsidRPr="00E8086F">
              <w:rPr>
                <w:rFonts w:ascii="Times New Roman" w:hAnsi="Times New Roman" w:cs="Times New Roman"/>
                <w:sz w:val="16"/>
                <w:szCs w:val="16"/>
              </w:rPr>
              <w:t>80</w:t>
            </w:r>
          </w:p>
          <w:p w:rsidR="005323D3" w:rsidRPr="006A46DB" w:rsidRDefault="005323D3" w:rsidP="00B35B7A">
            <w:pPr>
              <w:spacing w:line="480" w:lineRule="auto"/>
              <w:rPr>
                <w:rFonts w:ascii="Times New Roman" w:hAnsi="Times New Roman" w:cs="Times New Roman"/>
                <w:sz w:val="16"/>
                <w:szCs w:val="16"/>
              </w:rPr>
            </w:pPr>
            <w:r w:rsidRPr="006A46DB">
              <w:rPr>
                <w:rFonts w:ascii="Times New Roman" w:hAnsi="Times New Roman" w:cs="Times New Roman"/>
                <w:sz w:val="16"/>
                <w:szCs w:val="16"/>
              </w:rPr>
              <w:t>84</w:t>
            </w:r>
          </w:p>
        </w:tc>
        <w:tc>
          <w:tcPr>
            <w:tcW w:w="1185" w:type="dxa"/>
          </w:tcPr>
          <w:p w:rsidR="005323D3" w:rsidRPr="00632975" w:rsidRDefault="005323D3" w:rsidP="00B35B7A">
            <w:pPr>
              <w:spacing w:line="480" w:lineRule="auto"/>
              <w:rPr>
                <w:rFonts w:ascii="Times New Roman" w:hAnsi="Times New Roman" w:cs="Times New Roman"/>
                <w:sz w:val="16"/>
                <w:szCs w:val="16"/>
              </w:rPr>
            </w:pPr>
            <w:r w:rsidRPr="00632975">
              <w:rPr>
                <w:rFonts w:ascii="Times New Roman" w:hAnsi="Times New Roman" w:cs="Times New Roman"/>
                <w:sz w:val="16"/>
                <w:szCs w:val="16"/>
              </w:rPr>
              <w:t>87</w:t>
            </w:r>
          </w:p>
        </w:tc>
        <w:tc>
          <w:tcPr>
            <w:tcW w:w="865" w:type="dxa"/>
          </w:tcPr>
          <w:p w:rsidR="005323D3" w:rsidRPr="003722F1" w:rsidRDefault="005323D3" w:rsidP="00B35B7A">
            <w:pPr>
              <w:spacing w:line="480" w:lineRule="auto"/>
              <w:rPr>
                <w:rFonts w:ascii="Times New Roman" w:hAnsi="Times New Roman" w:cs="Times New Roman"/>
                <w:sz w:val="16"/>
                <w:szCs w:val="16"/>
              </w:rPr>
            </w:pPr>
            <w:r w:rsidRPr="003722F1">
              <w:rPr>
                <w:rFonts w:ascii="Times New Roman" w:hAnsi="Times New Roman" w:cs="Times New Roman"/>
                <w:sz w:val="16"/>
                <w:szCs w:val="16"/>
              </w:rPr>
              <w:t>Not reported</w:t>
            </w:r>
          </w:p>
        </w:tc>
        <w:tc>
          <w:tcPr>
            <w:tcW w:w="991" w:type="dxa"/>
          </w:tcPr>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Not reported</w:t>
            </w:r>
          </w:p>
        </w:tc>
        <w:tc>
          <w:tcPr>
            <w:tcW w:w="1254" w:type="dxa"/>
          </w:tcPr>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Not reported</w:t>
            </w:r>
          </w:p>
        </w:tc>
      </w:tr>
      <w:tr w:rsidR="005323D3" w:rsidRPr="006908E4" w:rsidTr="00B35B7A">
        <w:tc>
          <w:tcPr>
            <w:tcW w:w="1290" w:type="dxa"/>
          </w:tcPr>
          <w:p w:rsidR="005323D3" w:rsidRPr="0010131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t>CCB %</w:t>
            </w:r>
          </w:p>
        </w:tc>
        <w:tc>
          <w:tcPr>
            <w:tcW w:w="803" w:type="dxa"/>
          </w:tcPr>
          <w:p w:rsidR="005323D3" w:rsidRPr="00C761A9" w:rsidRDefault="005323D3" w:rsidP="00B35B7A">
            <w:pPr>
              <w:spacing w:line="480" w:lineRule="auto"/>
              <w:rPr>
                <w:rFonts w:ascii="Times New Roman" w:hAnsi="Times New Roman" w:cs="Times New Roman"/>
                <w:sz w:val="16"/>
                <w:szCs w:val="16"/>
              </w:rPr>
            </w:pPr>
            <w:r w:rsidRPr="00C761A9">
              <w:rPr>
                <w:rFonts w:ascii="Times New Roman" w:hAnsi="Times New Roman" w:cs="Times New Roman"/>
                <w:sz w:val="16"/>
                <w:szCs w:val="16"/>
              </w:rPr>
              <w:t>33</w:t>
            </w:r>
          </w:p>
          <w:p w:rsidR="005323D3" w:rsidRPr="00037EE4" w:rsidRDefault="005323D3" w:rsidP="00B35B7A">
            <w:pPr>
              <w:spacing w:line="480" w:lineRule="auto"/>
              <w:rPr>
                <w:rFonts w:ascii="Times New Roman" w:hAnsi="Times New Roman" w:cs="Times New Roman"/>
                <w:sz w:val="16"/>
                <w:szCs w:val="16"/>
              </w:rPr>
            </w:pPr>
            <w:r w:rsidRPr="00037EE4">
              <w:rPr>
                <w:rFonts w:ascii="Times New Roman" w:hAnsi="Times New Roman" w:cs="Times New Roman"/>
                <w:sz w:val="16"/>
                <w:szCs w:val="16"/>
              </w:rPr>
              <w:t>39</w:t>
            </w:r>
          </w:p>
        </w:tc>
        <w:tc>
          <w:tcPr>
            <w:tcW w:w="850" w:type="dxa"/>
          </w:tcPr>
          <w:p w:rsidR="005323D3" w:rsidRPr="0072474C" w:rsidRDefault="005323D3" w:rsidP="00B35B7A">
            <w:pPr>
              <w:spacing w:line="480" w:lineRule="auto"/>
              <w:rPr>
                <w:rFonts w:ascii="Times New Roman" w:hAnsi="Times New Roman" w:cs="Times New Roman"/>
                <w:sz w:val="16"/>
                <w:szCs w:val="16"/>
              </w:rPr>
            </w:pPr>
            <w:r w:rsidRPr="0072474C">
              <w:rPr>
                <w:rFonts w:ascii="Times New Roman" w:hAnsi="Times New Roman" w:cs="Times New Roman"/>
                <w:sz w:val="16"/>
                <w:szCs w:val="16"/>
              </w:rPr>
              <w:t>Not reported</w:t>
            </w:r>
          </w:p>
        </w:tc>
        <w:tc>
          <w:tcPr>
            <w:tcW w:w="993" w:type="dxa"/>
          </w:tcPr>
          <w:p w:rsidR="005323D3" w:rsidRPr="007A0DBE" w:rsidRDefault="005323D3" w:rsidP="00B35B7A">
            <w:pPr>
              <w:spacing w:line="480" w:lineRule="auto"/>
              <w:rPr>
                <w:rFonts w:ascii="Times New Roman" w:hAnsi="Times New Roman" w:cs="Times New Roman"/>
                <w:sz w:val="16"/>
                <w:szCs w:val="16"/>
              </w:rPr>
            </w:pPr>
            <w:r w:rsidRPr="007A0DBE">
              <w:rPr>
                <w:rFonts w:ascii="Times New Roman" w:hAnsi="Times New Roman" w:cs="Times New Roman"/>
                <w:sz w:val="16"/>
                <w:szCs w:val="16"/>
              </w:rPr>
              <w:t>Not reported</w:t>
            </w:r>
          </w:p>
        </w:tc>
        <w:tc>
          <w:tcPr>
            <w:tcW w:w="850" w:type="dxa"/>
          </w:tcPr>
          <w:p w:rsidR="005323D3" w:rsidRPr="00792854" w:rsidRDefault="005323D3" w:rsidP="00B35B7A">
            <w:pPr>
              <w:spacing w:line="480" w:lineRule="auto"/>
              <w:rPr>
                <w:rFonts w:ascii="Times New Roman" w:hAnsi="Times New Roman" w:cs="Times New Roman"/>
                <w:sz w:val="16"/>
                <w:szCs w:val="16"/>
              </w:rPr>
            </w:pPr>
            <w:r w:rsidRPr="00792854">
              <w:rPr>
                <w:rFonts w:ascii="Times New Roman" w:hAnsi="Times New Roman" w:cs="Times New Roman"/>
                <w:sz w:val="16"/>
                <w:szCs w:val="16"/>
              </w:rPr>
              <w:t>Not reported</w:t>
            </w:r>
          </w:p>
        </w:tc>
        <w:tc>
          <w:tcPr>
            <w:tcW w:w="1235" w:type="dxa"/>
          </w:tcPr>
          <w:p w:rsidR="005323D3" w:rsidRPr="00A64CE1" w:rsidRDefault="005323D3" w:rsidP="00B35B7A">
            <w:pPr>
              <w:spacing w:line="480" w:lineRule="auto"/>
              <w:rPr>
                <w:rFonts w:ascii="Times New Roman" w:hAnsi="Times New Roman" w:cs="Times New Roman"/>
                <w:sz w:val="16"/>
                <w:szCs w:val="16"/>
              </w:rPr>
            </w:pPr>
            <w:r w:rsidRPr="00A64CE1">
              <w:rPr>
                <w:rFonts w:ascii="Times New Roman" w:hAnsi="Times New Roman" w:cs="Times New Roman"/>
                <w:sz w:val="16"/>
                <w:szCs w:val="16"/>
              </w:rPr>
              <w:t>Not reported</w:t>
            </w:r>
          </w:p>
        </w:tc>
        <w:tc>
          <w:tcPr>
            <w:tcW w:w="991" w:type="dxa"/>
          </w:tcPr>
          <w:p w:rsidR="005323D3" w:rsidRPr="00FE451B" w:rsidRDefault="005323D3" w:rsidP="00B35B7A">
            <w:pPr>
              <w:spacing w:line="480" w:lineRule="auto"/>
              <w:rPr>
                <w:rFonts w:ascii="Times New Roman" w:hAnsi="Times New Roman" w:cs="Times New Roman"/>
                <w:sz w:val="16"/>
                <w:szCs w:val="16"/>
              </w:rPr>
            </w:pPr>
            <w:r w:rsidRPr="00FE451B">
              <w:rPr>
                <w:rFonts w:ascii="Times New Roman" w:hAnsi="Times New Roman" w:cs="Times New Roman"/>
                <w:sz w:val="16"/>
                <w:szCs w:val="16"/>
              </w:rPr>
              <w:t>Not reported</w:t>
            </w:r>
          </w:p>
        </w:tc>
        <w:tc>
          <w:tcPr>
            <w:tcW w:w="1185" w:type="dxa"/>
          </w:tcPr>
          <w:p w:rsidR="005323D3" w:rsidRPr="0099533F" w:rsidRDefault="005323D3" w:rsidP="00B35B7A">
            <w:pPr>
              <w:spacing w:line="480" w:lineRule="auto"/>
              <w:rPr>
                <w:rFonts w:ascii="Times New Roman" w:hAnsi="Times New Roman" w:cs="Times New Roman"/>
                <w:sz w:val="16"/>
                <w:szCs w:val="16"/>
              </w:rPr>
            </w:pPr>
            <w:r w:rsidRPr="0099533F">
              <w:rPr>
                <w:rFonts w:ascii="Times New Roman" w:hAnsi="Times New Roman" w:cs="Times New Roman"/>
                <w:sz w:val="16"/>
                <w:szCs w:val="16"/>
              </w:rPr>
              <w:t>40</w:t>
            </w:r>
          </w:p>
        </w:tc>
        <w:tc>
          <w:tcPr>
            <w:tcW w:w="865" w:type="dxa"/>
          </w:tcPr>
          <w:p w:rsidR="005323D3" w:rsidRPr="00E8086F" w:rsidRDefault="005323D3" w:rsidP="00B35B7A">
            <w:pPr>
              <w:spacing w:line="480" w:lineRule="auto"/>
              <w:rPr>
                <w:rFonts w:ascii="Times New Roman" w:hAnsi="Times New Roman" w:cs="Times New Roman"/>
                <w:sz w:val="16"/>
                <w:szCs w:val="16"/>
              </w:rPr>
            </w:pPr>
            <w:r w:rsidRPr="00E8086F">
              <w:rPr>
                <w:rFonts w:ascii="Times New Roman" w:hAnsi="Times New Roman" w:cs="Times New Roman"/>
                <w:sz w:val="16"/>
                <w:szCs w:val="16"/>
              </w:rPr>
              <w:t>25</w:t>
            </w:r>
          </w:p>
          <w:p w:rsidR="005323D3" w:rsidRPr="006A46DB" w:rsidRDefault="005323D3" w:rsidP="00B35B7A">
            <w:pPr>
              <w:spacing w:line="480" w:lineRule="auto"/>
              <w:rPr>
                <w:rFonts w:ascii="Times New Roman" w:hAnsi="Times New Roman" w:cs="Times New Roman"/>
                <w:sz w:val="16"/>
                <w:szCs w:val="16"/>
              </w:rPr>
            </w:pPr>
            <w:r w:rsidRPr="006A46DB">
              <w:rPr>
                <w:rFonts w:ascii="Times New Roman" w:hAnsi="Times New Roman" w:cs="Times New Roman"/>
                <w:sz w:val="16"/>
                <w:szCs w:val="16"/>
              </w:rPr>
              <w:t>22</w:t>
            </w:r>
          </w:p>
        </w:tc>
        <w:tc>
          <w:tcPr>
            <w:tcW w:w="991" w:type="dxa"/>
          </w:tcPr>
          <w:p w:rsidR="005323D3" w:rsidRPr="00632975" w:rsidRDefault="005323D3" w:rsidP="00B35B7A">
            <w:pPr>
              <w:spacing w:line="480" w:lineRule="auto"/>
              <w:rPr>
                <w:rFonts w:ascii="Times New Roman" w:hAnsi="Times New Roman" w:cs="Times New Roman"/>
                <w:sz w:val="16"/>
                <w:szCs w:val="16"/>
              </w:rPr>
            </w:pPr>
            <w:r w:rsidRPr="00632975">
              <w:rPr>
                <w:rFonts w:ascii="Times New Roman" w:hAnsi="Times New Roman" w:cs="Times New Roman"/>
                <w:sz w:val="16"/>
                <w:szCs w:val="16"/>
              </w:rPr>
              <w:t>41</w:t>
            </w:r>
          </w:p>
          <w:p w:rsidR="005323D3" w:rsidRPr="003722F1" w:rsidRDefault="005323D3" w:rsidP="00B35B7A">
            <w:pPr>
              <w:spacing w:line="480" w:lineRule="auto"/>
              <w:rPr>
                <w:rFonts w:ascii="Times New Roman" w:hAnsi="Times New Roman" w:cs="Times New Roman"/>
                <w:sz w:val="16"/>
                <w:szCs w:val="16"/>
              </w:rPr>
            </w:pPr>
            <w:r w:rsidRPr="003722F1">
              <w:rPr>
                <w:rFonts w:ascii="Times New Roman" w:hAnsi="Times New Roman" w:cs="Times New Roman"/>
                <w:sz w:val="16"/>
                <w:szCs w:val="16"/>
              </w:rPr>
              <w:t>49</w:t>
            </w:r>
          </w:p>
        </w:tc>
        <w:tc>
          <w:tcPr>
            <w:tcW w:w="1254" w:type="dxa"/>
          </w:tcPr>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34</w:t>
            </w:r>
          </w:p>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37</w:t>
            </w:r>
          </w:p>
        </w:tc>
      </w:tr>
      <w:tr w:rsidR="005323D3" w:rsidRPr="006908E4" w:rsidTr="00B35B7A">
        <w:tc>
          <w:tcPr>
            <w:tcW w:w="1290" w:type="dxa"/>
          </w:tcPr>
          <w:p w:rsidR="005323D3" w:rsidRPr="0010131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t>B-blocker %</w:t>
            </w:r>
          </w:p>
        </w:tc>
        <w:tc>
          <w:tcPr>
            <w:tcW w:w="803" w:type="dxa"/>
          </w:tcPr>
          <w:p w:rsidR="005323D3" w:rsidRPr="00C761A9" w:rsidRDefault="005323D3" w:rsidP="00B35B7A">
            <w:pPr>
              <w:spacing w:line="480" w:lineRule="auto"/>
              <w:rPr>
                <w:rFonts w:ascii="Times New Roman" w:hAnsi="Times New Roman" w:cs="Times New Roman"/>
                <w:sz w:val="16"/>
                <w:szCs w:val="16"/>
              </w:rPr>
            </w:pPr>
            <w:r w:rsidRPr="00C761A9">
              <w:rPr>
                <w:rFonts w:ascii="Times New Roman" w:hAnsi="Times New Roman" w:cs="Times New Roman"/>
                <w:sz w:val="16"/>
                <w:szCs w:val="16"/>
              </w:rPr>
              <w:t>25</w:t>
            </w:r>
          </w:p>
          <w:p w:rsidR="005323D3" w:rsidRPr="00037EE4" w:rsidRDefault="005323D3" w:rsidP="00B35B7A">
            <w:pPr>
              <w:spacing w:line="480" w:lineRule="auto"/>
              <w:rPr>
                <w:rFonts w:ascii="Times New Roman" w:hAnsi="Times New Roman" w:cs="Times New Roman"/>
                <w:sz w:val="16"/>
                <w:szCs w:val="16"/>
              </w:rPr>
            </w:pPr>
            <w:r w:rsidRPr="00037EE4">
              <w:rPr>
                <w:rFonts w:ascii="Times New Roman" w:hAnsi="Times New Roman" w:cs="Times New Roman"/>
                <w:sz w:val="16"/>
                <w:szCs w:val="16"/>
              </w:rPr>
              <w:t>17</w:t>
            </w:r>
          </w:p>
        </w:tc>
        <w:tc>
          <w:tcPr>
            <w:tcW w:w="850" w:type="dxa"/>
          </w:tcPr>
          <w:p w:rsidR="005323D3" w:rsidRPr="0072474C" w:rsidRDefault="005323D3" w:rsidP="00B35B7A">
            <w:pPr>
              <w:spacing w:line="480" w:lineRule="auto"/>
              <w:rPr>
                <w:rFonts w:ascii="Times New Roman" w:hAnsi="Times New Roman" w:cs="Times New Roman"/>
                <w:sz w:val="16"/>
                <w:szCs w:val="16"/>
              </w:rPr>
            </w:pPr>
            <w:r w:rsidRPr="0072474C">
              <w:rPr>
                <w:rFonts w:ascii="Times New Roman" w:hAnsi="Times New Roman" w:cs="Times New Roman"/>
                <w:sz w:val="16"/>
                <w:szCs w:val="16"/>
              </w:rPr>
              <w:t>50</w:t>
            </w:r>
          </w:p>
          <w:p w:rsidR="005323D3" w:rsidRPr="00792854" w:rsidRDefault="005323D3" w:rsidP="00B35B7A">
            <w:pPr>
              <w:spacing w:line="480" w:lineRule="auto"/>
              <w:rPr>
                <w:rFonts w:ascii="Times New Roman" w:hAnsi="Times New Roman" w:cs="Times New Roman"/>
                <w:sz w:val="16"/>
                <w:szCs w:val="16"/>
              </w:rPr>
            </w:pPr>
            <w:r w:rsidRPr="007A0DBE">
              <w:rPr>
                <w:rFonts w:ascii="Times New Roman" w:hAnsi="Times New Roman" w:cs="Times New Roman"/>
                <w:sz w:val="16"/>
                <w:szCs w:val="16"/>
              </w:rPr>
              <w:t>4</w:t>
            </w:r>
            <w:r w:rsidRPr="00792854">
              <w:rPr>
                <w:rFonts w:ascii="Times New Roman" w:hAnsi="Times New Roman" w:cs="Times New Roman"/>
                <w:sz w:val="16"/>
                <w:szCs w:val="16"/>
              </w:rPr>
              <w:t>6</w:t>
            </w:r>
          </w:p>
        </w:tc>
        <w:tc>
          <w:tcPr>
            <w:tcW w:w="993" w:type="dxa"/>
          </w:tcPr>
          <w:p w:rsidR="005323D3" w:rsidRPr="00A64CE1" w:rsidRDefault="005323D3" w:rsidP="00B35B7A">
            <w:pPr>
              <w:spacing w:line="480" w:lineRule="auto"/>
              <w:rPr>
                <w:rFonts w:ascii="Times New Roman" w:hAnsi="Times New Roman" w:cs="Times New Roman"/>
                <w:sz w:val="16"/>
                <w:szCs w:val="16"/>
              </w:rPr>
            </w:pPr>
            <w:r w:rsidRPr="00A64CE1">
              <w:rPr>
                <w:rFonts w:ascii="Times New Roman" w:hAnsi="Times New Roman" w:cs="Times New Roman"/>
                <w:sz w:val="16"/>
                <w:szCs w:val="16"/>
              </w:rPr>
              <w:t>32</w:t>
            </w:r>
          </w:p>
          <w:p w:rsidR="005323D3" w:rsidRPr="00FE451B" w:rsidRDefault="005323D3" w:rsidP="00B35B7A">
            <w:pPr>
              <w:spacing w:line="480" w:lineRule="auto"/>
              <w:rPr>
                <w:rFonts w:ascii="Times New Roman" w:hAnsi="Times New Roman" w:cs="Times New Roman"/>
                <w:sz w:val="16"/>
                <w:szCs w:val="16"/>
              </w:rPr>
            </w:pPr>
            <w:r w:rsidRPr="00FE451B">
              <w:rPr>
                <w:rFonts w:ascii="Times New Roman" w:hAnsi="Times New Roman" w:cs="Times New Roman"/>
                <w:sz w:val="16"/>
                <w:szCs w:val="16"/>
              </w:rPr>
              <w:t>32</w:t>
            </w:r>
          </w:p>
        </w:tc>
        <w:tc>
          <w:tcPr>
            <w:tcW w:w="850" w:type="dxa"/>
          </w:tcPr>
          <w:p w:rsidR="005323D3" w:rsidRPr="0099533F" w:rsidRDefault="005323D3" w:rsidP="00B35B7A">
            <w:pPr>
              <w:spacing w:line="480" w:lineRule="auto"/>
              <w:rPr>
                <w:rFonts w:ascii="Times New Roman" w:hAnsi="Times New Roman" w:cs="Times New Roman"/>
                <w:sz w:val="16"/>
                <w:szCs w:val="16"/>
              </w:rPr>
            </w:pPr>
            <w:r w:rsidRPr="0099533F">
              <w:rPr>
                <w:rFonts w:ascii="Times New Roman" w:hAnsi="Times New Roman" w:cs="Times New Roman"/>
                <w:sz w:val="16"/>
                <w:szCs w:val="16"/>
              </w:rPr>
              <w:t>Not reported</w:t>
            </w:r>
          </w:p>
        </w:tc>
        <w:tc>
          <w:tcPr>
            <w:tcW w:w="1235" w:type="dxa"/>
          </w:tcPr>
          <w:p w:rsidR="005323D3" w:rsidRPr="00E8086F" w:rsidRDefault="005323D3" w:rsidP="00B35B7A">
            <w:pPr>
              <w:spacing w:line="480" w:lineRule="auto"/>
              <w:rPr>
                <w:rFonts w:ascii="Times New Roman" w:hAnsi="Times New Roman" w:cs="Times New Roman"/>
                <w:sz w:val="16"/>
                <w:szCs w:val="16"/>
              </w:rPr>
            </w:pPr>
            <w:r w:rsidRPr="00E8086F">
              <w:rPr>
                <w:rFonts w:ascii="Times New Roman" w:hAnsi="Times New Roman" w:cs="Times New Roman"/>
                <w:sz w:val="16"/>
                <w:szCs w:val="16"/>
              </w:rPr>
              <w:t>20</w:t>
            </w:r>
          </w:p>
          <w:p w:rsidR="005323D3" w:rsidRPr="006A46DB" w:rsidRDefault="005323D3" w:rsidP="00B35B7A">
            <w:pPr>
              <w:spacing w:line="480" w:lineRule="auto"/>
              <w:rPr>
                <w:rFonts w:ascii="Times New Roman" w:hAnsi="Times New Roman" w:cs="Times New Roman"/>
                <w:sz w:val="16"/>
                <w:szCs w:val="16"/>
              </w:rPr>
            </w:pPr>
            <w:r w:rsidRPr="006A46DB">
              <w:rPr>
                <w:rFonts w:ascii="Times New Roman" w:hAnsi="Times New Roman" w:cs="Times New Roman"/>
                <w:sz w:val="16"/>
                <w:szCs w:val="16"/>
              </w:rPr>
              <w:t>14</w:t>
            </w:r>
          </w:p>
        </w:tc>
        <w:tc>
          <w:tcPr>
            <w:tcW w:w="991" w:type="dxa"/>
          </w:tcPr>
          <w:p w:rsidR="005323D3" w:rsidRPr="00632975" w:rsidRDefault="005323D3" w:rsidP="00B35B7A">
            <w:pPr>
              <w:spacing w:line="480" w:lineRule="auto"/>
              <w:rPr>
                <w:rFonts w:ascii="Times New Roman" w:hAnsi="Times New Roman" w:cs="Times New Roman"/>
                <w:sz w:val="16"/>
                <w:szCs w:val="16"/>
              </w:rPr>
            </w:pPr>
            <w:r w:rsidRPr="00632975">
              <w:rPr>
                <w:rFonts w:ascii="Times New Roman" w:hAnsi="Times New Roman" w:cs="Times New Roman"/>
                <w:sz w:val="16"/>
                <w:szCs w:val="16"/>
              </w:rPr>
              <w:t>76</w:t>
            </w:r>
          </w:p>
          <w:p w:rsidR="005323D3" w:rsidRPr="003722F1" w:rsidRDefault="005323D3" w:rsidP="00B35B7A">
            <w:pPr>
              <w:spacing w:line="480" w:lineRule="auto"/>
              <w:rPr>
                <w:rFonts w:ascii="Times New Roman" w:hAnsi="Times New Roman" w:cs="Times New Roman"/>
                <w:sz w:val="16"/>
                <w:szCs w:val="16"/>
              </w:rPr>
            </w:pPr>
            <w:r w:rsidRPr="003722F1">
              <w:rPr>
                <w:rFonts w:ascii="Times New Roman" w:hAnsi="Times New Roman" w:cs="Times New Roman"/>
                <w:sz w:val="16"/>
                <w:szCs w:val="16"/>
              </w:rPr>
              <w:t>77</w:t>
            </w:r>
          </w:p>
        </w:tc>
        <w:tc>
          <w:tcPr>
            <w:tcW w:w="1185" w:type="dxa"/>
          </w:tcPr>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Not reported</w:t>
            </w:r>
          </w:p>
        </w:tc>
        <w:tc>
          <w:tcPr>
            <w:tcW w:w="865" w:type="dxa"/>
          </w:tcPr>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38</w:t>
            </w:r>
          </w:p>
          <w:p w:rsidR="005323D3" w:rsidRPr="00106084" w:rsidRDefault="005323D3" w:rsidP="00B35B7A">
            <w:pPr>
              <w:spacing w:line="480" w:lineRule="auto"/>
              <w:rPr>
                <w:rFonts w:ascii="Times New Roman" w:hAnsi="Times New Roman" w:cs="Times New Roman"/>
                <w:sz w:val="16"/>
                <w:szCs w:val="16"/>
              </w:rPr>
            </w:pPr>
            <w:r w:rsidRPr="00106084">
              <w:rPr>
                <w:rFonts w:ascii="Times New Roman" w:hAnsi="Times New Roman" w:cs="Times New Roman"/>
                <w:sz w:val="16"/>
                <w:szCs w:val="16"/>
              </w:rPr>
              <w:t>39</w:t>
            </w:r>
          </w:p>
        </w:tc>
        <w:tc>
          <w:tcPr>
            <w:tcW w:w="991" w:type="dxa"/>
          </w:tcPr>
          <w:p w:rsidR="005323D3" w:rsidRPr="00A23D92" w:rsidRDefault="005323D3" w:rsidP="00B35B7A">
            <w:pPr>
              <w:spacing w:line="480" w:lineRule="auto"/>
              <w:rPr>
                <w:rFonts w:ascii="Times New Roman" w:hAnsi="Times New Roman" w:cs="Times New Roman"/>
                <w:sz w:val="16"/>
                <w:szCs w:val="16"/>
              </w:rPr>
            </w:pPr>
            <w:r w:rsidRPr="00A23D92">
              <w:rPr>
                <w:rFonts w:ascii="Times New Roman" w:hAnsi="Times New Roman" w:cs="Times New Roman"/>
                <w:sz w:val="16"/>
                <w:szCs w:val="16"/>
              </w:rPr>
              <w:t>3</w:t>
            </w:r>
          </w:p>
          <w:p w:rsidR="005323D3" w:rsidRPr="00A23D92" w:rsidRDefault="005323D3" w:rsidP="00B35B7A">
            <w:pPr>
              <w:spacing w:line="480" w:lineRule="auto"/>
              <w:rPr>
                <w:rFonts w:ascii="Times New Roman" w:hAnsi="Times New Roman" w:cs="Times New Roman"/>
                <w:sz w:val="16"/>
                <w:szCs w:val="16"/>
              </w:rPr>
            </w:pPr>
            <w:r w:rsidRPr="00A23D92">
              <w:rPr>
                <w:rFonts w:ascii="Times New Roman" w:hAnsi="Times New Roman" w:cs="Times New Roman"/>
                <w:sz w:val="16"/>
                <w:szCs w:val="16"/>
              </w:rPr>
              <w:t>11</w:t>
            </w:r>
          </w:p>
        </w:tc>
        <w:tc>
          <w:tcPr>
            <w:tcW w:w="1254" w:type="dxa"/>
          </w:tcPr>
          <w:p w:rsidR="005323D3" w:rsidRPr="00A23D92" w:rsidRDefault="005323D3" w:rsidP="00B35B7A">
            <w:pPr>
              <w:spacing w:line="480" w:lineRule="auto"/>
              <w:rPr>
                <w:rFonts w:ascii="Times New Roman" w:hAnsi="Times New Roman" w:cs="Times New Roman"/>
                <w:sz w:val="16"/>
                <w:szCs w:val="16"/>
              </w:rPr>
            </w:pPr>
            <w:r w:rsidRPr="00A23D92">
              <w:rPr>
                <w:rFonts w:ascii="Times New Roman" w:hAnsi="Times New Roman" w:cs="Times New Roman"/>
                <w:sz w:val="16"/>
                <w:szCs w:val="16"/>
              </w:rPr>
              <w:t>55</w:t>
            </w:r>
          </w:p>
          <w:p w:rsidR="005323D3" w:rsidRPr="002358AE" w:rsidRDefault="005323D3" w:rsidP="00B35B7A">
            <w:pPr>
              <w:spacing w:line="480" w:lineRule="auto"/>
              <w:rPr>
                <w:rFonts w:ascii="Times New Roman" w:hAnsi="Times New Roman" w:cs="Times New Roman"/>
                <w:sz w:val="16"/>
                <w:szCs w:val="16"/>
              </w:rPr>
            </w:pPr>
            <w:r w:rsidRPr="002358AE">
              <w:rPr>
                <w:rFonts w:ascii="Times New Roman" w:hAnsi="Times New Roman" w:cs="Times New Roman"/>
                <w:sz w:val="16"/>
                <w:szCs w:val="16"/>
              </w:rPr>
              <w:t>54</w:t>
            </w:r>
          </w:p>
        </w:tc>
      </w:tr>
      <w:tr w:rsidR="005323D3" w:rsidRPr="006908E4" w:rsidTr="00B35B7A">
        <w:tc>
          <w:tcPr>
            <w:tcW w:w="1290" w:type="dxa"/>
          </w:tcPr>
          <w:p w:rsidR="005323D3" w:rsidRPr="0010131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t>Diuretics %</w:t>
            </w:r>
          </w:p>
        </w:tc>
        <w:tc>
          <w:tcPr>
            <w:tcW w:w="803" w:type="dxa"/>
          </w:tcPr>
          <w:p w:rsidR="005323D3" w:rsidRPr="00C761A9" w:rsidRDefault="005323D3" w:rsidP="00B35B7A">
            <w:pPr>
              <w:spacing w:line="480" w:lineRule="auto"/>
              <w:rPr>
                <w:rFonts w:ascii="Times New Roman" w:hAnsi="Times New Roman" w:cs="Times New Roman"/>
                <w:sz w:val="16"/>
                <w:szCs w:val="16"/>
              </w:rPr>
            </w:pPr>
            <w:r w:rsidRPr="00C761A9">
              <w:rPr>
                <w:rFonts w:ascii="Times New Roman" w:hAnsi="Times New Roman" w:cs="Times New Roman"/>
                <w:sz w:val="16"/>
                <w:szCs w:val="16"/>
              </w:rPr>
              <w:t>14</w:t>
            </w:r>
          </w:p>
          <w:p w:rsidR="005323D3" w:rsidRPr="00037EE4" w:rsidRDefault="005323D3" w:rsidP="00B35B7A">
            <w:pPr>
              <w:spacing w:line="480" w:lineRule="auto"/>
              <w:rPr>
                <w:rFonts w:ascii="Times New Roman" w:hAnsi="Times New Roman" w:cs="Times New Roman"/>
                <w:sz w:val="16"/>
                <w:szCs w:val="16"/>
              </w:rPr>
            </w:pPr>
            <w:r w:rsidRPr="00037EE4">
              <w:rPr>
                <w:rFonts w:ascii="Times New Roman" w:hAnsi="Times New Roman" w:cs="Times New Roman"/>
                <w:sz w:val="16"/>
                <w:szCs w:val="16"/>
              </w:rPr>
              <w:t>8</w:t>
            </w:r>
          </w:p>
        </w:tc>
        <w:tc>
          <w:tcPr>
            <w:tcW w:w="850" w:type="dxa"/>
          </w:tcPr>
          <w:p w:rsidR="005323D3" w:rsidRPr="0072474C" w:rsidRDefault="005323D3" w:rsidP="00B35B7A">
            <w:pPr>
              <w:spacing w:line="480" w:lineRule="auto"/>
              <w:rPr>
                <w:rFonts w:ascii="Times New Roman" w:hAnsi="Times New Roman" w:cs="Times New Roman"/>
                <w:sz w:val="16"/>
                <w:szCs w:val="16"/>
              </w:rPr>
            </w:pPr>
            <w:r w:rsidRPr="0072474C">
              <w:rPr>
                <w:rFonts w:ascii="Times New Roman" w:hAnsi="Times New Roman" w:cs="Times New Roman"/>
                <w:sz w:val="16"/>
                <w:szCs w:val="16"/>
              </w:rPr>
              <w:t>25</w:t>
            </w:r>
          </w:p>
          <w:p w:rsidR="005323D3" w:rsidRPr="007A0DBE" w:rsidRDefault="005323D3" w:rsidP="00B35B7A">
            <w:pPr>
              <w:spacing w:line="480" w:lineRule="auto"/>
              <w:rPr>
                <w:rFonts w:ascii="Times New Roman" w:hAnsi="Times New Roman" w:cs="Times New Roman"/>
                <w:sz w:val="16"/>
                <w:szCs w:val="16"/>
              </w:rPr>
            </w:pPr>
            <w:r w:rsidRPr="007A0DBE">
              <w:rPr>
                <w:rFonts w:ascii="Times New Roman" w:hAnsi="Times New Roman" w:cs="Times New Roman"/>
                <w:sz w:val="16"/>
                <w:szCs w:val="16"/>
              </w:rPr>
              <w:t>15</w:t>
            </w:r>
          </w:p>
        </w:tc>
        <w:tc>
          <w:tcPr>
            <w:tcW w:w="993" w:type="dxa"/>
          </w:tcPr>
          <w:p w:rsidR="005323D3" w:rsidRPr="00792854" w:rsidRDefault="005323D3" w:rsidP="00B35B7A">
            <w:pPr>
              <w:spacing w:line="480" w:lineRule="auto"/>
              <w:rPr>
                <w:rFonts w:ascii="Times New Roman" w:hAnsi="Times New Roman" w:cs="Times New Roman"/>
                <w:sz w:val="16"/>
                <w:szCs w:val="16"/>
              </w:rPr>
            </w:pPr>
            <w:r w:rsidRPr="00792854">
              <w:rPr>
                <w:rFonts w:ascii="Times New Roman" w:hAnsi="Times New Roman" w:cs="Times New Roman"/>
                <w:sz w:val="16"/>
                <w:szCs w:val="16"/>
              </w:rPr>
              <w:t>30</w:t>
            </w:r>
          </w:p>
          <w:p w:rsidR="005323D3" w:rsidRPr="00A64CE1" w:rsidRDefault="005323D3" w:rsidP="00B35B7A">
            <w:pPr>
              <w:spacing w:line="480" w:lineRule="auto"/>
              <w:rPr>
                <w:rFonts w:ascii="Times New Roman" w:hAnsi="Times New Roman" w:cs="Times New Roman"/>
                <w:sz w:val="16"/>
                <w:szCs w:val="16"/>
              </w:rPr>
            </w:pPr>
            <w:r w:rsidRPr="00A64CE1">
              <w:rPr>
                <w:rFonts w:ascii="Times New Roman" w:hAnsi="Times New Roman" w:cs="Times New Roman"/>
                <w:sz w:val="16"/>
                <w:szCs w:val="16"/>
              </w:rPr>
              <w:t>28</w:t>
            </w:r>
          </w:p>
        </w:tc>
        <w:tc>
          <w:tcPr>
            <w:tcW w:w="850" w:type="dxa"/>
          </w:tcPr>
          <w:p w:rsidR="005323D3" w:rsidRPr="00FE451B" w:rsidRDefault="005323D3" w:rsidP="00B35B7A">
            <w:pPr>
              <w:spacing w:line="480" w:lineRule="auto"/>
              <w:rPr>
                <w:rFonts w:ascii="Times New Roman" w:hAnsi="Times New Roman" w:cs="Times New Roman"/>
                <w:sz w:val="16"/>
                <w:szCs w:val="16"/>
              </w:rPr>
            </w:pPr>
            <w:r w:rsidRPr="00FE451B">
              <w:rPr>
                <w:rFonts w:ascii="Times New Roman" w:hAnsi="Times New Roman" w:cs="Times New Roman"/>
                <w:sz w:val="16"/>
                <w:szCs w:val="16"/>
              </w:rPr>
              <w:t>Not reported</w:t>
            </w:r>
          </w:p>
        </w:tc>
        <w:tc>
          <w:tcPr>
            <w:tcW w:w="1235" w:type="dxa"/>
          </w:tcPr>
          <w:p w:rsidR="005323D3" w:rsidRPr="0099533F" w:rsidRDefault="005323D3" w:rsidP="00B35B7A">
            <w:pPr>
              <w:spacing w:line="480" w:lineRule="auto"/>
              <w:rPr>
                <w:rFonts w:ascii="Times New Roman" w:hAnsi="Times New Roman" w:cs="Times New Roman"/>
                <w:sz w:val="16"/>
                <w:szCs w:val="16"/>
              </w:rPr>
            </w:pPr>
            <w:r w:rsidRPr="0099533F">
              <w:rPr>
                <w:rFonts w:ascii="Times New Roman" w:hAnsi="Times New Roman" w:cs="Times New Roman"/>
                <w:sz w:val="16"/>
                <w:szCs w:val="16"/>
              </w:rPr>
              <w:t>Not reported</w:t>
            </w:r>
          </w:p>
        </w:tc>
        <w:tc>
          <w:tcPr>
            <w:tcW w:w="991" w:type="dxa"/>
          </w:tcPr>
          <w:p w:rsidR="005323D3" w:rsidRPr="00E8086F" w:rsidRDefault="005323D3" w:rsidP="00B35B7A">
            <w:pPr>
              <w:spacing w:line="480" w:lineRule="auto"/>
              <w:rPr>
                <w:rFonts w:ascii="Times New Roman" w:hAnsi="Times New Roman" w:cs="Times New Roman"/>
                <w:sz w:val="16"/>
                <w:szCs w:val="16"/>
              </w:rPr>
            </w:pPr>
            <w:r w:rsidRPr="00E8086F">
              <w:rPr>
                <w:rFonts w:ascii="Times New Roman" w:hAnsi="Times New Roman" w:cs="Times New Roman"/>
                <w:sz w:val="16"/>
                <w:szCs w:val="16"/>
              </w:rPr>
              <w:t>Not reported</w:t>
            </w:r>
          </w:p>
        </w:tc>
        <w:tc>
          <w:tcPr>
            <w:tcW w:w="1185" w:type="dxa"/>
          </w:tcPr>
          <w:p w:rsidR="005323D3" w:rsidRPr="006A46DB" w:rsidRDefault="005323D3" w:rsidP="00B35B7A">
            <w:pPr>
              <w:spacing w:line="480" w:lineRule="auto"/>
              <w:rPr>
                <w:rFonts w:ascii="Times New Roman" w:hAnsi="Times New Roman" w:cs="Times New Roman"/>
                <w:sz w:val="16"/>
                <w:szCs w:val="16"/>
              </w:rPr>
            </w:pPr>
            <w:r w:rsidRPr="006A46DB">
              <w:rPr>
                <w:rFonts w:ascii="Times New Roman" w:hAnsi="Times New Roman" w:cs="Times New Roman"/>
                <w:sz w:val="16"/>
                <w:szCs w:val="16"/>
              </w:rPr>
              <w:t>Not reported</w:t>
            </w:r>
          </w:p>
        </w:tc>
        <w:tc>
          <w:tcPr>
            <w:tcW w:w="865" w:type="dxa"/>
          </w:tcPr>
          <w:p w:rsidR="005323D3" w:rsidRPr="00632975" w:rsidRDefault="005323D3" w:rsidP="00B35B7A">
            <w:pPr>
              <w:spacing w:line="480" w:lineRule="auto"/>
              <w:rPr>
                <w:rFonts w:ascii="Times New Roman" w:hAnsi="Times New Roman" w:cs="Times New Roman"/>
                <w:sz w:val="16"/>
                <w:szCs w:val="16"/>
              </w:rPr>
            </w:pPr>
            <w:r w:rsidRPr="00632975">
              <w:rPr>
                <w:rFonts w:ascii="Times New Roman" w:hAnsi="Times New Roman" w:cs="Times New Roman"/>
                <w:sz w:val="16"/>
                <w:szCs w:val="16"/>
              </w:rPr>
              <w:t>10</w:t>
            </w:r>
          </w:p>
          <w:p w:rsidR="005323D3" w:rsidRPr="003722F1" w:rsidRDefault="005323D3" w:rsidP="00B35B7A">
            <w:pPr>
              <w:spacing w:line="480" w:lineRule="auto"/>
              <w:rPr>
                <w:rFonts w:ascii="Times New Roman" w:hAnsi="Times New Roman" w:cs="Times New Roman"/>
                <w:sz w:val="16"/>
                <w:szCs w:val="16"/>
              </w:rPr>
            </w:pPr>
            <w:r w:rsidRPr="003722F1">
              <w:rPr>
                <w:rFonts w:ascii="Times New Roman" w:hAnsi="Times New Roman" w:cs="Times New Roman"/>
                <w:sz w:val="16"/>
                <w:szCs w:val="16"/>
              </w:rPr>
              <w:t>20</w:t>
            </w:r>
          </w:p>
        </w:tc>
        <w:tc>
          <w:tcPr>
            <w:tcW w:w="991" w:type="dxa"/>
          </w:tcPr>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5</w:t>
            </w:r>
          </w:p>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5</w:t>
            </w:r>
          </w:p>
        </w:tc>
        <w:tc>
          <w:tcPr>
            <w:tcW w:w="1254" w:type="dxa"/>
          </w:tcPr>
          <w:p w:rsidR="005323D3" w:rsidRPr="00106084" w:rsidRDefault="005323D3" w:rsidP="00B35B7A">
            <w:pPr>
              <w:spacing w:line="480" w:lineRule="auto"/>
              <w:rPr>
                <w:rFonts w:ascii="Times New Roman" w:hAnsi="Times New Roman" w:cs="Times New Roman"/>
                <w:sz w:val="16"/>
                <w:szCs w:val="16"/>
              </w:rPr>
            </w:pPr>
            <w:r w:rsidRPr="00106084">
              <w:rPr>
                <w:rFonts w:ascii="Times New Roman" w:hAnsi="Times New Roman" w:cs="Times New Roman"/>
                <w:sz w:val="16"/>
                <w:szCs w:val="16"/>
              </w:rPr>
              <w:t>Not reported</w:t>
            </w:r>
          </w:p>
        </w:tc>
      </w:tr>
      <w:tr w:rsidR="005323D3" w:rsidRPr="006908E4" w:rsidTr="00B35B7A">
        <w:tc>
          <w:tcPr>
            <w:tcW w:w="1290" w:type="dxa"/>
          </w:tcPr>
          <w:p w:rsidR="005323D3" w:rsidRPr="0010131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t>Thiazide diuretics %</w:t>
            </w:r>
          </w:p>
        </w:tc>
        <w:tc>
          <w:tcPr>
            <w:tcW w:w="803" w:type="dxa"/>
          </w:tcPr>
          <w:p w:rsidR="005323D3" w:rsidRPr="00037EE4" w:rsidRDefault="005323D3" w:rsidP="00B35B7A">
            <w:pPr>
              <w:spacing w:line="480" w:lineRule="auto"/>
              <w:rPr>
                <w:rFonts w:ascii="Times New Roman" w:hAnsi="Times New Roman" w:cs="Times New Roman"/>
                <w:sz w:val="16"/>
                <w:szCs w:val="16"/>
              </w:rPr>
            </w:pPr>
            <w:r w:rsidRPr="00C761A9">
              <w:rPr>
                <w:rFonts w:ascii="Times New Roman" w:hAnsi="Times New Roman" w:cs="Times New Roman"/>
                <w:sz w:val="16"/>
                <w:szCs w:val="16"/>
              </w:rPr>
              <w:t>Not reported</w:t>
            </w:r>
          </w:p>
        </w:tc>
        <w:tc>
          <w:tcPr>
            <w:tcW w:w="850" w:type="dxa"/>
          </w:tcPr>
          <w:p w:rsidR="005323D3" w:rsidRPr="0072474C" w:rsidRDefault="005323D3" w:rsidP="00B35B7A">
            <w:pPr>
              <w:spacing w:line="480" w:lineRule="auto"/>
              <w:rPr>
                <w:rFonts w:ascii="Times New Roman" w:hAnsi="Times New Roman" w:cs="Times New Roman"/>
                <w:sz w:val="16"/>
                <w:szCs w:val="16"/>
              </w:rPr>
            </w:pPr>
            <w:r w:rsidRPr="0072474C">
              <w:rPr>
                <w:rFonts w:ascii="Times New Roman" w:hAnsi="Times New Roman" w:cs="Times New Roman"/>
                <w:sz w:val="16"/>
                <w:szCs w:val="16"/>
              </w:rPr>
              <w:t>Not reported</w:t>
            </w:r>
          </w:p>
        </w:tc>
        <w:tc>
          <w:tcPr>
            <w:tcW w:w="993" w:type="dxa"/>
          </w:tcPr>
          <w:p w:rsidR="005323D3" w:rsidRPr="007A0DBE" w:rsidRDefault="005323D3" w:rsidP="00B35B7A">
            <w:pPr>
              <w:spacing w:line="480" w:lineRule="auto"/>
              <w:rPr>
                <w:rFonts w:ascii="Times New Roman" w:hAnsi="Times New Roman" w:cs="Times New Roman"/>
                <w:sz w:val="16"/>
                <w:szCs w:val="16"/>
              </w:rPr>
            </w:pPr>
            <w:r w:rsidRPr="007A0DBE">
              <w:rPr>
                <w:rFonts w:ascii="Times New Roman" w:hAnsi="Times New Roman" w:cs="Times New Roman"/>
                <w:sz w:val="16"/>
                <w:szCs w:val="16"/>
              </w:rPr>
              <w:t>Not reported</w:t>
            </w:r>
          </w:p>
        </w:tc>
        <w:tc>
          <w:tcPr>
            <w:tcW w:w="850" w:type="dxa"/>
          </w:tcPr>
          <w:p w:rsidR="005323D3" w:rsidRPr="00792854" w:rsidRDefault="005323D3" w:rsidP="00B35B7A">
            <w:pPr>
              <w:spacing w:line="480" w:lineRule="auto"/>
              <w:rPr>
                <w:rFonts w:ascii="Times New Roman" w:hAnsi="Times New Roman" w:cs="Times New Roman"/>
                <w:sz w:val="16"/>
                <w:szCs w:val="16"/>
              </w:rPr>
            </w:pPr>
            <w:r w:rsidRPr="00792854">
              <w:rPr>
                <w:rFonts w:ascii="Times New Roman" w:hAnsi="Times New Roman" w:cs="Times New Roman"/>
                <w:sz w:val="16"/>
                <w:szCs w:val="16"/>
              </w:rPr>
              <w:t>Not reported</w:t>
            </w:r>
          </w:p>
        </w:tc>
        <w:tc>
          <w:tcPr>
            <w:tcW w:w="1235" w:type="dxa"/>
          </w:tcPr>
          <w:p w:rsidR="005323D3" w:rsidRPr="00A64CE1" w:rsidRDefault="005323D3" w:rsidP="00B35B7A">
            <w:pPr>
              <w:spacing w:line="480" w:lineRule="auto"/>
              <w:rPr>
                <w:rFonts w:ascii="Times New Roman" w:hAnsi="Times New Roman" w:cs="Times New Roman"/>
                <w:sz w:val="16"/>
                <w:szCs w:val="16"/>
              </w:rPr>
            </w:pPr>
            <w:r w:rsidRPr="00A64CE1">
              <w:rPr>
                <w:rFonts w:ascii="Times New Roman" w:hAnsi="Times New Roman" w:cs="Times New Roman"/>
                <w:sz w:val="16"/>
                <w:szCs w:val="16"/>
              </w:rPr>
              <w:t>Not reported</w:t>
            </w:r>
          </w:p>
        </w:tc>
        <w:tc>
          <w:tcPr>
            <w:tcW w:w="991" w:type="dxa"/>
          </w:tcPr>
          <w:p w:rsidR="005323D3" w:rsidRPr="00FE451B" w:rsidRDefault="005323D3" w:rsidP="00B35B7A">
            <w:pPr>
              <w:spacing w:line="480" w:lineRule="auto"/>
              <w:rPr>
                <w:rFonts w:ascii="Times New Roman" w:hAnsi="Times New Roman" w:cs="Times New Roman"/>
                <w:sz w:val="16"/>
                <w:szCs w:val="16"/>
              </w:rPr>
            </w:pPr>
            <w:r w:rsidRPr="00FE451B">
              <w:rPr>
                <w:rFonts w:ascii="Times New Roman" w:hAnsi="Times New Roman" w:cs="Times New Roman"/>
                <w:sz w:val="16"/>
                <w:szCs w:val="16"/>
              </w:rPr>
              <w:t>Not reported</w:t>
            </w:r>
          </w:p>
        </w:tc>
        <w:tc>
          <w:tcPr>
            <w:tcW w:w="1185" w:type="dxa"/>
          </w:tcPr>
          <w:p w:rsidR="005323D3" w:rsidRPr="0099533F" w:rsidRDefault="005323D3" w:rsidP="00B35B7A">
            <w:pPr>
              <w:spacing w:line="480" w:lineRule="auto"/>
              <w:rPr>
                <w:rFonts w:ascii="Times New Roman" w:hAnsi="Times New Roman" w:cs="Times New Roman"/>
                <w:sz w:val="16"/>
                <w:szCs w:val="16"/>
              </w:rPr>
            </w:pPr>
            <w:r w:rsidRPr="0099533F">
              <w:rPr>
                <w:rFonts w:ascii="Times New Roman" w:hAnsi="Times New Roman" w:cs="Times New Roman"/>
                <w:sz w:val="16"/>
                <w:szCs w:val="16"/>
              </w:rPr>
              <w:t>Not reported</w:t>
            </w:r>
          </w:p>
        </w:tc>
        <w:tc>
          <w:tcPr>
            <w:tcW w:w="865" w:type="dxa"/>
          </w:tcPr>
          <w:p w:rsidR="005323D3" w:rsidRPr="00E8086F" w:rsidRDefault="005323D3" w:rsidP="00B35B7A">
            <w:pPr>
              <w:spacing w:line="480" w:lineRule="auto"/>
              <w:rPr>
                <w:rFonts w:ascii="Times New Roman" w:hAnsi="Times New Roman" w:cs="Times New Roman"/>
                <w:sz w:val="16"/>
                <w:szCs w:val="16"/>
              </w:rPr>
            </w:pPr>
            <w:r w:rsidRPr="00E8086F">
              <w:rPr>
                <w:rFonts w:ascii="Times New Roman" w:hAnsi="Times New Roman" w:cs="Times New Roman"/>
                <w:sz w:val="16"/>
                <w:szCs w:val="16"/>
              </w:rPr>
              <w:t>Not reported</w:t>
            </w:r>
          </w:p>
        </w:tc>
        <w:tc>
          <w:tcPr>
            <w:tcW w:w="991" w:type="dxa"/>
          </w:tcPr>
          <w:p w:rsidR="005323D3" w:rsidRPr="006A46DB" w:rsidRDefault="005323D3" w:rsidP="00B35B7A">
            <w:pPr>
              <w:spacing w:line="480" w:lineRule="auto"/>
              <w:rPr>
                <w:rFonts w:ascii="Times New Roman" w:hAnsi="Times New Roman" w:cs="Times New Roman"/>
                <w:sz w:val="16"/>
                <w:szCs w:val="16"/>
              </w:rPr>
            </w:pPr>
            <w:r w:rsidRPr="006A46DB">
              <w:rPr>
                <w:rFonts w:ascii="Times New Roman" w:hAnsi="Times New Roman" w:cs="Times New Roman"/>
                <w:sz w:val="16"/>
                <w:szCs w:val="16"/>
              </w:rPr>
              <w:t>Not reported</w:t>
            </w:r>
          </w:p>
        </w:tc>
        <w:tc>
          <w:tcPr>
            <w:tcW w:w="1254" w:type="dxa"/>
          </w:tcPr>
          <w:p w:rsidR="005323D3" w:rsidRPr="00632975" w:rsidRDefault="005323D3" w:rsidP="00B35B7A">
            <w:pPr>
              <w:spacing w:line="480" w:lineRule="auto"/>
              <w:rPr>
                <w:rFonts w:ascii="Times New Roman" w:hAnsi="Times New Roman" w:cs="Times New Roman"/>
                <w:sz w:val="16"/>
                <w:szCs w:val="16"/>
              </w:rPr>
            </w:pPr>
            <w:r w:rsidRPr="00632975">
              <w:rPr>
                <w:rFonts w:ascii="Times New Roman" w:hAnsi="Times New Roman" w:cs="Times New Roman"/>
                <w:sz w:val="16"/>
                <w:szCs w:val="16"/>
              </w:rPr>
              <w:t>15</w:t>
            </w:r>
          </w:p>
          <w:p w:rsidR="005323D3" w:rsidRPr="003722F1" w:rsidRDefault="005323D3" w:rsidP="00B35B7A">
            <w:pPr>
              <w:spacing w:line="480" w:lineRule="auto"/>
              <w:rPr>
                <w:rFonts w:ascii="Times New Roman" w:hAnsi="Times New Roman" w:cs="Times New Roman"/>
                <w:sz w:val="16"/>
                <w:szCs w:val="16"/>
              </w:rPr>
            </w:pPr>
            <w:r w:rsidRPr="003722F1">
              <w:rPr>
                <w:rFonts w:ascii="Times New Roman" w:hAnsi="Times New Roman" w:cs="Times New Roman"/>
                <w:sz w:val="16"/>
                <w:szCs w:val="16"/>
              </w:rPr>
              <w:t>16</w:t>
            </w:r>
          </w:p>
        </w:tc>
      </w:tr>
      <w:tr w:rsidR="005323D3" w:rsidRPr="006908E4" w:rsidTr="00B35B7A">
        <w:tc>
          <w:tcPr>
            <w:tcW w:w="1290" w:type="dxa"/>
          </w:tcPr>
          <w:p w:rsidR="005323D3" w:rsidRPr="0010131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t>Loop diuretics %</w:t>
            </w:r>
          </w:p>
        </w:tc>
        <w:tc>
          <w:tcPr>
            <w:tcW w:w="803" w:type="dxa"/>
          </w:tcPr>
          <w:p w:rsidR="005323D3" w:rsidRPr="00037EE4" w:rsidRDefault="005323D3" w:rsidP="00B35B7A">
            <w:pPr>
              <w:spacing w:line="480" w:lineRule="auto"/>
              <w:rPr>
                <w:rFonts w:ascii="Times New Roman" w:hAnsi="Times New Roman" w:cs="Times New Roman"/>
                <w:sz w:val="16"/>
                <w:szCs w:val="16"/>
              </w:rPr>
            </w:pPr>
            <w:r w:rsidRPr="00C761A9">
              <w:rPr>
                <w:rFonts w:ascii="Times New Roman" w:hAnsi="Times New Roman" w:cs="Times New Roman"/>
                <w:sz w:val="16"/>
                <w:szCs w:val="16"/>
              </w:rPr>
              <w:t>Not reported</w:t>
            </w:r>
          </w:p>
        </w:tc>
        <w:tc>
          <w:tcPr>
            <w:tcW w:w="850" w:type="dxa"/>
          </w:tcPr>
          <w:p w:rsidR="005323D3" w:rsidRPr="0072474C" w:rsidRDefault="005323D3" w:rsidP="00B35B7A">
            <w:pPr>
              <w:spacing w:line="480" w:lineRule="auto"/>
              <w:rPr>
                <w:rFonts w:ascii="Times New Roman" w:hAnsi="Times New Roman" w:cs="Times New Roman"/>
                <w:sz w:val="16"/>
                <w:szCs w:val="16"/>
              </w:rPr>
            </w:pPr>
            <w:r w:rsidRPr="0072474C">
              <w:rPr>
                <w:rFonts w:ascii="Times New Roman" w:hAnsi="Times New Roman" w:cs="Times New Roman"/>
                <w:sz w:val="16"/>
                <w:szCs w:val="16"/>
              </w:rPr>
              <w:t>Not reported</w:t>
            </w:r>
          </w:p>
        </w:tc>
        <w:tc>
          <w:tcPr>
            <w:tcW w:w="993" w:type="dxa"/>
          </w:tcPr>
          <w:p w:rsidR="005323D3" w:rsidRPr="007A0DBE" w:rsidRDefault="005323D3" w:rsidP="00B35B7A">
            <w:pPr>
              <w:spacing w:line="480" w:lineRule="auto"/>
              <w:rPr>
                <w:rFonts w:ascii="Times New Roman" w:hAnsi="Times New Roman" w:cs="Times New Roman"/>
                <w:sz w:val="16"/>
                <w:szCs w:val="16"/>
              </w:rPr>
            </w:pPr>
            <w:r w:rsidRPr="007A0DBE">
              <w:rPr>
                <w:rFonts w:ascii="Times New Roman" w:hAnsi="Times New Roman" w:cs="Times New Roman"/>
                <w:sz w:val="16"/>
                <w:szCs w:val="16"/>
              </w:rPr>
              <w:t>Not reported</w:t>
            </w:r>
          </w:p>
        </w:tc>
        <w:tc>
          <w:tcPr>
            <w:tcW w:w="850" w:type="dxa"/>
          </w:tcPr>
          <w:p w:rsidR="005323D3" w:rsidRPr="00792854" w:rsidRDefault="005323D3" w:rsidP="00B35B7A">
            <w:pPr>
              <w:spacing w:line="480" w:lineRule="auto"/>
              <w:rPr>
                <w:rFonts w:ascii="Times New Roman" w:hAnsi="Times New Roman" w:cs="Times New Roman"/>
                <w:sz w:val="16"/>
                <w:szCs w:val="16"/>
              </w:rPr>
            </w:pPr>
            <w:r w:rsidRPr="00792854">
              <w:rPr>
                <w:rFonts w:ascii="Times New Roman" w:hAnsi="Times New Roman" w:cs="Times New Roman"/>
                <w:sz w:val="16"/>
                <w:szCs w:val="16"/>
              </w:rPr>
              <w:t>Not reported</w:t>
            </w:r>
          </w:p>
        </w:tc>
        <w:tc>
          <w:tcPr>
            <w:tcW w:w="1235" w:type="dxa"/>
          </w:tcPr>
          <w:p w:rsidR="005323D3" w:rsidRPr="00A64CE1" w:rsidRDefault="005323D3" w:rsidP="00B35B7A">
            <w:pPr>
              <w:spacing w:line="480" w:lineRule="auto"/>
              <w:rPr>
                <w:rFonts w:ascii="Times New Roman" w:hAnsi="Times New Roman" w:cs="Times New Roman"/>
                <w:sz w:val="16"/>
                <w:szCs w:val="16"/>
              </w:rPr>
            </w:pPr>
            <w:r w:rsidRPr="00A64CE1">
              <w:rPr>
                <w:rFonts w:ascii="Times New Roman" w:hAnsi="Times New Roman" w:cs="Times New Roman"/>
                <w:sz w:val="16"/>
                <w:szCs w:val="16"/>
              </w:rPr>
              <w:t>Not reported</w:t>
            </w:r>
          </w:p>
        </w:tc>
        <w:tc>
          <w:tcPr>
            <w:tcW w:w="991" w:type="dxa"/>
          </w:tcPr>
          <w:p w:rsidR="005323D3" w:rsidRPr="00FE451B" w:rsidRDefault="005323D3" w:rsidP="00B35B7A">
            <w:pPr>
              <w:spacing w:line="480" w:lineRule="auto"/>
              <w:rPr>
                <w:rFonts w:ascii="Times New Roman" w:hAnsi="Times New Roman" w:cs="Times New Roman"/>
                <w:sz w:val="16"/>
                <w:szCs w:val="16"/>
              </w:rPr>
            </w:pPr>
            <w:r w:rsidRPr="00FE451B">
              <w:rPr>
                <w:rFonts w:ascii="Times New Roman" w:hAnsi="Times New Roman" w:cs="Times New Roman"/>
                <w:sz w:val="16"/>
                <w:szCs w:val="16"/>
              </w:rPr>
              <w:t>Not reported</w:t>
            </w:r>
          </w:p>
        </w:tc>
        <w:tc>
          <w:tcPr>
            <w:tcW w:w="1185" w:type="dxa"/>
          </w:tcPr>
          <w:p w:rsidR="005323D3" w:rsidRPr="0099533F" w:rsidRDefault="005323D3" w:rsidP="00B35B7A">
            <w:pPr>
              <w:spacing w:line="480" w:lineRule="auto"/>
              <w:rPr>
                <w:rFonts w:ascii="Times New Roman" w:hAnsi="Times New Roman" w:cs="Times New Roman"/>
                <w:sz w:val="16"/>
                <w:szCs w:val="16"/>
              </w:rPr>
            </w:pPr>
            <w:r w:rsidRPr="0099533F">
              <w:rPr>
                <w:rFonts w:ascii="Times New Roman" w:hAnsi="Times New Roman" w:cs="Times New Roman"/>
                <w:sz w:val="16"/>
                <w:szCs w:val="16"/>
              </w:rPr>
              <w:t>Not reported</w:t>
            </w:r>
          </w:p>
        </w:tc>
        <w:tc>
          <w:tcPr>
            <w:tcW w:w="865" w:type="dxa"/>
          </w:tcPr>
          <w:p w:rsidR="005323D3" w:rsidRPr="00E8086F" w:rsidRDefault="005323D3" w:rsidP="00B35B7A">
            <w:pPr>
              <w:spacing w:line="480" w:lineRule="auto"/>
              <w:rPr>
                <w:rFonts w:ascii="Times New Roman" w:hAnsi="Times New Roman" w:cs="Times New Roman"/>
                <w:sz w:val="16"/>
                <w:szCs w:val="16"/>
              </w:rPr>
            </w:pPr>
            <w:r w:rsidRPr="00E8086F">
              <w:rPr>
                <w:rFonts w:ascii="Times New Roman" w:hAnsi="Times New Roman" w:cs="Times New Roman"/>
                <w:sz w:val="16"/>
                <w:szCs w:val="16"/>
              </w:rPr>
              <w:t>Not reported</w:t>
            </w:r>
          </w:p>
        </w:tc>
        <w:tc>
          <w:tcPr>
            <w:tcW w:w="991" w:type="dxa"/>
          </w:tcPr>
          <w:p w:rsidR="005323D3" w:rsidRPr="006A46DB" w:rsidRDefault="005323D3" w:rsidP="00B35B7A">
            <w:pPr>
              <w:spacing w:line="480" w:lineRule="auto"/>
              <w:rPr>
                <w:rFonts w:ascii="Times New Roman" w:hAnsi="Times New Roman" w:cs="Times New Roman"/>
                <w:sz w:val="16"/>
                <w:szCs w:val="16"/>
              </w:rPr>
            </w:pPr>
            <w:r w:rsidRPr="006A46DB">
              <w:rPr>
                <w:rFonts w:ascii="Times New Roman" w:hAnsi="Times New Roman" w:cs="Times New Roman"/>
                <w:sz w:val="16"/>
                <w:szCs w:val="16"/>
              </w:rPr>
              <w:t>Not reported</w:t>
            </w:r>
          </w:p>
        </w:tc>
        <w:tc>
          <w:tcPr>
            <w:tcW w:w="1254" w:type="dxa"/>
          </w:tcPr>
          <w:p w:rsidR="005323D3" w:rsidRPr="00632975" w:rsidRDefault="005323D3" w:rsidP="00B35B7A">
            <w:pPr>
              <w:spacing w:line="480" w:lineRule="auto"/>
              <w:rPr>
                <w:rFonts w:ascii="Times New Roman" w:hAnsi="Times New Roman" w:cs="Times New Roman"/>
                <w:sz w:val="16"/>
                <w:szCs w:val="16"/>
              </w:rPr>
            </w:pPr>
            <w:r w:rsidRPr="00632975">
              <w:rPr>
                <w:rFonts w:ascii="Times New Roman" w:hAnsi="Times New Roman" w:cs="Times New Roman"/>
                <w:sz w:val="16"/>
                <w:szCs w:val="16"/>
              </w:rPr>
              <w:t>14</w:t>
            </w:r>
          </w:p>
          <w:p w:rsidR="005323D3" w:rsidRPr="003722F1" w:rsidRDefault="005323D3" w:rsidP="00B35B7A">
            <w:pPr>
              <w:spacing w:line="480" w:lineRule="auto"/>
              <w:rPr>
                <w:rFonts w:ascii="Times New Roman" w:hAnsi="Times New Roman" w:cs="Times New Roman"/>
                <w:sz w:val="16"/>
                <w:szCs w:val="16"/>
              </w:rPr>
            </w:pPr>
            <w:r w:rsidRPr="003722F1">
              <w:rPr>
                <w:rFonts w:ascii="Times New Roman" w:hAnsi="Times New Roman" w:cs="Times New Roman"/>
                <w:sz w:val="16"/>
                <w:szCs w:val="16"/>
              </w:rPr>
              <w:t>14</w:t>
            </w:r>
          </w:p>
        </w:tc>
      </w:tr>
      <w:tr w:rsidR="005323D3" w:rsidRPr="006908E4" w:rsidTr="00B35B7A">
        <w:tc>
          <w:tcPr>
            <w:tcW w:w="1290" w:type="dxa"/>
          </w:tcPr>
          <w:p w:rsidR="005323D3" w:rsidRPr="0010131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t xml:space="preserve">Spironolactone </w:t>
            </w:r>
          </w:p>
          <w:p w:rsidR="005323D3" w:rsidRPr="00C761A9" w:rsidRDefault="005323D3" w:rsidP="00B35B7A">
            <w:pPr>
              <w:spacing w:line="480" w:lineRule="auto"/>
              <w:rPr>
                <w:rFonts w:ascii="Times New Roman" w:hAnsi="Times New Roman" w:cs="Times New Roman"/>
                <w:sz w:val="16"/>
                <w:szCs w:val="16"/>
              </w:rPr>
            </w:pPr>
            <w:r w:rsidRPr="00C761A9">
              <w:rPr>
                <w:rFonts w:ascii="Times New Roman" w:hAnsi="Times New Roman" w:cs="Times New Roman"/>
                <w:sz w:val="16"/>
                <w:szCs w:val="16"/>
              </w:rPr>
              <w:t>%</w:t>
            </w:r>
          </w:p>
        </w:tc>
        <w:tc>
          <w:tcPr>
            <w:tcW w:w="803" w:type="dxa"/>
          </w:tcPr>
          <w:p w:rsidR="005323D3" w:rsidRPr="00037EE4" w:rsidRDefault="005323D3" w:rsidP="00B35B7A">
            <w:pPr>
              <w:spacing w:line="480" w:lineRule="auto"/>
              <w:rPr>
                <w:rFonts w:ascii="Times New Roman" w:hAnsi="Times New Roman" w:cs="Times New Roman"/>
                <w:sz w:val="16"/>
                <w:szCs w:val="16"/>
              </w:rPr>
            </w:pPr>
            <w:r w:rsidRPr="00037EE4">
              <w:rPr>
                <w:rFonts w:ascii="Times New Roman" w:hAnsi="Times New Roman" w:cs="Times New Roman"/>
                <w:sz w:val="16"/>
                <w:szCs w:val="16"/>
              </w:rPr>
              <w:t>Not reported</w:t>
            </w:r>
          </w:p>
        </w:tc>
        <w:tc>
          <w:tcPr>
            <w:tcW w:w="850" w:type="dxa"/>
          </w:tcPr>
          <w:p w:rsidR="005323D3" w:rsidRPr="0072474C" w:rsidRDefault="005323D3" w:rsidP="00B35B7A">
            <w:pPr>
              <w:spacing w:line="480" w:lineRule="auto"/>
              <w:rPr>
                <w:rFonts w:ascii="Times New Roman" w:hAnsi="Times New Roman" w:cs="Times New Roman"/>
                <w:sz w:val="16"/>
                <w:szCs w:val="16"/>
              </w:rPr>
            </w:pPr>
            <w:r w:rsidRPr="0072474C">
              <w:rPr>
                <w:rFonts w:ascii="Times New Roman" w:hAnsi="Times New Roman" w:cs="Times New Roman"/>
                <w:sz w:val="16"/>
                <w:szCs w:val="16"/>
              </w:rPr>
              <w:t>25</w:t>
            </w:r>
          </w:p>
          <w:p w:rsidR="005323D3" w:rsidRPr="007A0DBE" w:rsidRDefault="005323D3" w:rsidP="00B35B7A">
            <w:pPr>
              <w:spacing w:line="480" w:lineRule="auto"/>
              <w:rPr>
                <w:rFonts w:ascii="Times New Roman" w:hAnsi="Times New Roman" w:cs="Times New Roman"/>
                <w:sz w:val="16"/>
                <w:szCs w:val="16"/>
              </w:rPr>
            </w:pPr>
            <w:r w:rsidRPr="007A0DBE">
              <w:rPr>
                <w:rFonts w:ascii="Times New Roman" w:hAnsi="Times New Roman" w:cs="Times New Roman"/>
                <w:sz w:val="16"/>
                <w:szCs w:val="16"/>
              </w:rPr>
              <w:t>27</w:t>
            </w:r>
          </w:p>
        </w:tc>
        <w:tc>
          <w:tcPr>
            <w:tcW w:w="993" w:type="dxa"/>
          </w:tcPr>
          <w:p w:rsidR="005323D3" w:rsidRPr="00792854" w:rsidRDefault="005323D3" w:rsidP="00B35B7A">
            <w:pPr>
              <w:spacing w:line="480" w:lineRule="auto"/>
              <w:rPr>
                <w:rFonts w:ascii="Times New Roman" w:hAnsi="Times New Roman" w:cs="Times New Roman"/>
                <w:sz w:val="16"/>
                <w:szCs w:val="16"/>
              </w:rPr>
            </w:pPr>
            <w:r w:rsidRPr="00792854">
              <w:rPr>
                <w:rFonts w:ascii="Times New Roman" w:hAnsi="Times New Roman" w:cs="Times New Roman"/>
                <w:sz w:val="16"/>
                <w:szCs w:val="16"/>
              </w:rPr>
              <w:t>Not reported</w:t>
            </w:r>
          </w:p>
        </w:tc>
        <w:tc>
          <w:tcPr>
            <w:tcW w:w="850" w:type="dxa"/>
          </w:tcPr>
          <w:p w:rsidR="005323D3" w:rsidRPr="00A64CE1" w:rsidRDefault="005323D3" w:rsidP="00B35B7A">
            <w:pPr>
              <w:spacing w:line="480" w:lineRule="auto"/>
              <w:rPr>
                <w:rFonts w:ascii="Times New Roman" w:hAnsi="Times New Roman" w:cs="Times New Roman"/>
                <w:sz w:val="16"/>
                <w:szCs w:val="16"/>
              </w:rPr>
            </w:pPr>
            <w:r w:rsidRPr="00A64CE1">
              <w:rPr>
                <w:rFonts w:ascii="Times New Roman" w:hAnsi="Times New Roman" w:cs="Times New Roman"/>
                <w:sz w:val="16"/>
                <w:szCs w:val="16"/>
              </w:rPr>
              <w:t>Not reported</w:t>
            </w:r>
          </w:p>
        </w:tc>
        <w:tc>
          <w:tcPr>
            <w:tcW w:w="1235" w:type="dxa"/>
          </w:tcPr>
          <w:p w:rsidR="005323D3" w:rsidRPr="00FE451B" w:rsidRDefault="005323D3" w:rsidP="00B35B7A">
            <w:pPr>
              <w:spacing w:line="480" w:lineRule="auto"/>
              <w:rPr>
                <w:rFonts w:ascii="Times New Roman" w:hAnsi="Times New Roman" w:cs="Times New Roman"/>
                <w:sz w:val="16"/>
                <w:szCs w:val="16"/>
              </w:rPr>
            </w:pPr>
            <w:r w:rsidRPr="00FE451B">
              <w:rPr>
                <w:rFonts w:ascii="Times New Roman" w:hAnsi="Times New Roman" w:cs="Times New Roman"/>
                <w:sz w:val="16"/>
                <w:szCs w:val="16"/>
              </w:rPr>
              <w:t>Not reported</w:t>
            </w:r>
          </w:p>
        </w:tc>
        <w:tc>
          <w:tcPr>
            <w:tcW w:w="991" w:type="dxa"/>
          </w:tcPr>
          <w:p w:rsidR="005323D3" w:rsidRPr="0099533F" w:rsidRDefault="005323D3" w:rsidP="00B35B7A">
            <w:pPr>
              <w:spacing w:line="480" w:lineRule="auto"/>
              <w:rPr>
                <w:rFonts w:ascii="Times New Roman" w:hAnsi="Times New Roman" w:cs="Times New Roman"/>
                <w:sz w:val="16"/>
                <w:szCs w:val="16"/>
              </w:rPr>
            </w:pPr>
            <w:r w:rsidRPr="0099533F">
              <w:rPr>
                <w:rFonts w:ascii="Times New Roman" w:hAnsi="Times New Roman" w:cs="Times New Roman"/>
                <w:sz w:val="16"/>
                <w:szCs w:val="16"/>
              </w:rPr>
              <w:t>Not reported</w:t>
            </w:r>
          </w:p>
        </w:tc>
        <w:tc>
          <w:tcPr>
            <w:tcW w:w="1185" w:type="dxa"/>
          </w:tcPr>
          <w:p w:rsidR="005323D3" w:rsidRPr="00E8086F" w:rsidRDefault="005323D3" w:rsidP="00B35B7A">
            <w:pPr>
              <w:spacing w:line="480" w:lineRule="auto"/>
              <w:rPr>
                <w:rFonts w:ascii="Times New Roman" w:hAnsi="Times New Roman" w:cs="Times New Roman"/>
                <w:sz w:val="16"/>
                <w:szCs w:val="16"/>
              </w:rPr>
            </w:pPr>
            <w:r w:rsidRPr="00E8086F">
              <w:rPr>
                <w:rFonts w:ascii="Times New Roman" w:hAnsi="Times New Roman" w:cs="Times New Roman"/>
                <w:sz w:val="16"/>
                <w:szCs w:val="16"/>
              </w:rPr>
              <w:t>Not reported</w:t>
            </w:r>
          </w:p>
        </w:tc>
        <w:tc>
          <w:tcPr>
            <w:tcW w:w="865" w:type="dxa"/>
          </w:tcPr>
          <w:p w:rsidR="005323D3" w:rsidRPr="006A46DB" w:rsidRDefault="005323D3" w:rsidP="00B35B7A">
            <w:pPr>
              <w:spacing w:line="480" w:lineRule="auto"/>
              <w:rPr>
                <w:rFonts w:ascii="Times New Roman" w:hAnsi="Times New Roman" w:cs="Times New Roman"/>
                <w:sz w:val="16"/>
                <w:szCs w:val="16"/>
              </w:rPr>
            </w:pPr>
            <w:r w:rsidRPr="006A46DB">
              <w:rPr>
                <w:rFonts w:ascii="Times New Roman" w:hAnsi="Times New Roman" w:cs="Times New Roman"/>
                <w:sz w:val="16"/>
                <w:szCs w:val="16"/>
              </w:rPr>
              <w:t>Not reported</w:t>
            </w:r>
          </w:p>
        </w:tc>
        <w:tc>
          <w:tcPr>
            <w:tcW w:w="991" w:type="dxa"/>
          </w:tcPr>
          <w:p w:rsidR="005323D3" w:rsidRPr="00632975" w:rsidRDefault="005323D3" w:rsidP="00B35B7A">
            <w:pPr>
              <w:spacing w:line="480" w:lineRule="auto"/>
              <w:rPr>
                <w:rFonts w:ascii="Times New Roman" w:hAnsi="Times New Roman" w:cs="Times New Roman"/>
                <w:sz w:val="16"/>
                <w:szCs w:val="16"/>
              </w:rPr>
            </w:pPr>
            <w:r w:rsidRPr="00632975">
              <w:rPr>
                <w:rFonts w:ascii="Times New Roman" w:hAnsi="Times New Roman" w:cs="Times New Roman"/>
                <w:sz w:val="16"/>
                <w:szCs w:val="16"/>
              </w:rPr>
              <w:t>Not reported</w:t>
            </w:r>
          </w:p>
        </w:tc>
        <w:tc>
          <w:tcPr>
            <w:tcW w:w="1254" w:type="dxa"/>
          </w:tcPr>
          <w:p w:rsidR="005323D3" w:rsidRPr="003722F1" w:rsidRDefault="005323D3" w:rsidP="00B35B7A">
            <w:pPr>
              <w:spacing w:line="480" w:lineRule="auto"/>
              <w:rPr>
                <w:rFonts w:ascii="Times New Roman" w:hAnsi="Times New Roman" w:cs="Times New Roman"/>
                <w:sz w:val="16"/>
                <w:szCs w:val="16"/>
              </w:rPr>
            </w:pPr>
            <w:r w:rsidRPr="003722F1">
              <w:rPr>
                <w:rFonts w:ascii="Times New Roman" w:hAnsi="Times New Roman" w:cs="Times New Roman"/>
                <w:sz w:val="16"/>
                <w:szCs w:val="16"/>
              </w:rPr>
              <w:t>Not reported</w:t>
            </w:r>
          </w:p>
        </w:tc>
      </w:tr>
      <w:tr w:rsidR="005323D3" w:rsidRPr="006908E4" w:rsidTr="00B35B7A">
        <w:tc>
          <w:tcPr>
            <w:tcW w:w="1290" w:type="dxa"/>
          </w:tcPr>
          <w:p w:rsidR="005323D3" w:rsidRPr="0010131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t>Nitrates %</w:t>
            </w:r>
          </w:p>
        </w:tc>
        <w:tc>
          <w:tcPr>
            <w:tcW w:w="803" w:type="dxa"/>
          </w:tcPr>
          <w:p w:rsidR="005323D3" w:rsidRPr="00C761A9" w:rsidRDefault="005323D3" w:rsidP="00B35B7A">
            <w:pPr>
              <w:spacing w:line="480" w:lineRule="auto"/>
              <w:rPr>
                <w:rFonts w:ascii="Times New Roman" w:hAnsi="Times New Roman" w:cs="Times New Roman"/>
                <w:sz w:val="16"/>
                <w:szCs w:val="16"/>
              </w:rPr>
            </w:pPr>
            <w:r w:rsidRPr="00C761A9">
              <w:rPr>
                <w:rFonts w:ascii="Times New Roman" w:hAnsi="Times New Roman" w:cs="Times New Roman"/>
                <w:sz w:val="16"/>
                <w:szCs w:val="16"/>
              </w:rPr>
              <w:t>36</w:t>
            </w:r>
          </w:p>
          <w:p w:rsidR="005323D3" w:rsidRPr="00037EE4" w:rsidRDefault="005323D3" w:rsidP="00B35B7A">
            <w:pPr>
              <w:spacing w:line="480" w:lineRule="auto"/>
              <w:rPr>
                <w:rFonts w:ascii="Times New Roman" w:hAnsi="Times New Roman" w:cs="Times New Roman"/>
                <w:sz w:val="16"/>
                <w:szCs w:val="16"/>
              </w:rPr>
            </w:pPr>
            <w:r w:rsidRPr="00037EE4">
              <w:rPr>
                <w:rFonts w:ascii="Times New Roman" w:hAnsi="Times New Roman" w:cs="Times New Roman"/>
                <w:sz w:val="16"/>
                <w:szCs w:val="16"/>
              </w:rPr>
              <w:t>47</w:t>
            </w:r>
          </w:p>
        </w:tc>
        <w:tc>
          <w:tcPr>
            <w:tcW w:w="850" w:type="dxa"/>
          </w:tcPr>
          <w:p w:rsidR="005323D3" w:rsidRPr="0072474C" w:rsidRDefault="005323D3" w:rsidP="00B35B7A">
            <w:pPr>
              <w:spacing w:line="480" w:lineRule="auto"/>
              <w:rPr>
                <w:rFonts w:ascii="Times New Roman" w:hAnsi="Times New Roman" w:cs="Times New Roman"/>
                <w:sz w:val="16"/>
                <w:szCs w:val="16"/>
              </w:rPr>
            </w:pPr>
            <w:r w:rsidRPr="0072474C">
              <w:rPr>
                <w:rFonts w:ascii="Times New Roman" w:hAnsi="Times New Roman" w:cs="Times New Roman"/>
                <w:sz w:val="16"/>
                <w:szCs w:val="16"/>
              </w:rPr>
              <w:t>Not reported</w:t>
            </w:r>
          </w:p>
        </w:tc>
        <w:tc>
          <w:tcPr>
            <w:tcW w:w="993" w:type="dxa"/>
          </w:tcPr>
          <w:p w:rsidR="005323D3" w:rsidRPr="007A0DBE" w:rsidRDefault="005323D3" w:rsidP="00B35B7A">
            <w:pPr>
              <w:spacing w:line="480" w:lineRule="auto"/>
              <w:rPr>
                <w:rFonts w:ascii="Times New Roman" w:hAnsi="Times New Roman" w:cs="Times New Roman"/>
                <w:sz w:val="16"/>
                <w:szCs w:val="16"/>
              </w:rPr>
            </w:pPr>
            <w:r w:rsidRPr="007A0DBE">
              <w:rPr>
                <w:rFonts w:ascii="Times New Roman" w:hAnsi="Times New Roman" w:cs="Times New Roman"/>
                <w:sz w:val="16"/>
                <w:szCs w:val="16"/>
              </w:rPr>
              <w:t>Not reported</w:t>
            </w:r>
          </w:p>
        </w:tc>
        <w:tc>
          <w:tcPr>
            <w:tcW w:w="850" w:type="dxa"/>
          </w:tcPr>
          <w:p w:rsidR="005323D3" w:rsidRPr="00792854" w:rsidRDefault="005323D3" w:rsidP="00B35B7A">
            <w:pPr>
              <w:spacing w:line="480" w:lineRule="auto"/>
              <w:rPr>
                <w:rFonts w:ascii="Times New Roman" w:hAnsi="Times New Roman" w:cs="Times New Roman"/>
                <w:sz w:val="16"/>
                <w:szCs w:val="16"/>
              </w:rPr>
            </w:pPr>
            <w:r w:rsidRPr="00792854">
              <w:rPr>
                <w:rFonts w:ascii="Times New Roman" w:hAnsi="Times New Roman" w:cs="Times New Roman"/>
                <w:sz w:val="16"/>
                <w:szCs w:val="16"/>
              </w:rPr>
              <w:t>Not reported</w:t>
            </w:r>
          </w:p>
        </w:tc>
        <w:tc>
          <w:tcPr>
            <w:tcW w:w="1235" w:type="dxa"/>
          </w:tcPr>
          <w:p w:rsidR="005323D3" w:rsidRPr="00A64CE1" w:rsidRDefault="005323D3" w:rsidP="00B35B7A">
            <w:pPr>
              <w:spacing w:line="480" w:lineRule="auto"/>
              <w:rPr>
                <w:rFonts w:ascii="Times New Roman" w:hAnsi="Times New Roman" w:cs="Times New Roman"/>
                <w:sz w:val="16"/>
                <w:szCs w:val="16"/>
              </w:rPr>
            </w:pPr>
            <w:r w:rsidRPr="00A64CE1">
              <w:rPr>
                <w:rFonts w:ascii="Times New Roman" w:hAnsi="Times New Roman" w:cs="Times New Roman"/>
                <w:sz w:val="16"/>
                <w:szCs w:val="16"/>
              </w:rPr>
              <w:t>Not reported</w:t>
            </w:r>
          </w:p>
        </w:tc>
        <w:tc>
          <w:tcPr>
            <w:tcW w:w="991" w:type="dxa"/>
          </w:tcPr>
          <w:p w:rsidR="005323D3" w:rsidRPr="00FE451B" w:rsidRDefault="005323D3" w:rsidP="00B35B7A">
            <w:pPr>
              <w:spacing w:line="480" w:lineRule="auto"/>
              <w:rPr>
                <w:rFonts w:ascii="Times New Roman" w:hAnsi="Times New Roman" w:cs="Times New Roman"/>
                <w:sz w:val="16"/>
                <w:szCs w:val="16"/>
              </w:rPr>
            </w:pPr>
            <w:r w:rsidRPr="00FE451B">
              <w:rPr>
                <w:rFonts w:ascii="Times New Roman" w:hAnsi="Times New Roman" w:cs="Times New Roman"/>
                <w:sz w:val="16"/>
                <w:szCs w:val="16"/>
              </w:rPr>
              <w:t>Not reported</w:t>
            </w:r>
          </w:p>
        </w:tc>
        <w:tc>
          <w:tcPr>
            <w:tcW w:w="1185" w:type="dxa"/>
          </w:tcPr>
          <w:p w:rsidR="005323D3" w:rsidRPr="0099533F" w:rsidRDefault="005323D3" w:rsidP="00B35B7A">
            <w:pPr>
              <w:spacing w:line="480" w:lineRule="auto"/>
              <w:rPr>
                <w:rFonts w:ascii="Times New Roman" w:hAnsi="Times New Roman" w:cs="Times New Roman"/>
                <w:sz w:val="16"/>
                <w:szCs w:val="16"/>
              </w:rPr>
            </w:pPr>
            <w:r w:rsidRPr="0099533F">
              <w:rPr>
                <w:rFonts w:ascii="Times New Roman" w:hAnsi="Times New Roman" w:cs="Times New Roman"/>
                <w:sz w:val="16"/>
                <w:szCs w:val="16"/>
              </w:rPr>
              <w:t>40</w:t>
            </w:r>
          </w:p>
        </w:tc>
        <w:tc>
          <w:tcPr>
            <w:tcW w:w="865" w:type="dxa"/>
          </w:tcPr>
          <w:p w:rsidR="005323D3" w:rsidRPr="00E8086F" w:rsidRDefault="005323D3" w:rsidP="00B35B7A">
            <w:pPr>
              <w:spacing w:line="480" w:lineRule="auto"/>
              <w:rPr>
                <w:rFonts w:ascii="Times New Roman" w:hAnsi="Times New Roman" w:cs="Times New Roman"/>
                <w:sz w:val="16"/>
                <w:szCs w:val="16"/>
              </w:rPr>
            </w:pPr>
            <w:r w:rsidRPr="00E8086F">
              <w:rPr>
                <w:rFonts w:ascii="Times New Roman" w:hAnsi="Times New Roman" w:cs="Times New Roman"/>
                <w:sz w:val="16"/>
                <w:szCs w:val="16"/>
              </w:rPr>
              <w:t>33</w:t>
            </w:r>
          </w:p>
          <w:p w:rsidR="005323D3" w:rsidRPr="006A46DB" w:rsidRDefault="005323D3" w:rsidP="00B35B7A">
            <w:pPr>
              <w:spacing w:line="480" w:lineRule="auto"/>
              <w:rPr>
                <w:rFonts w:ascii="Times New Roman" w:hAnsi="Times New Roman" w:cs="Times New Roman"/>
                <w:sz w:val="16"/>
                <w:szCs w:val="16"/>
              </w:rPr>
            </w:pPr>
            <w:r w:rsidRPr="006A46DB">
              <w:rPr>
                <w:rFonts w:ascii="Times New Roman" w:hAnsi="Times New Roman" w:cs="Times New Roman"/>
                <w:sz w:val="16"/>
                <w:szCs w:val="16"/>
              </w:rPr>
              <w:t>35</w:t>
            </w:r>
          </w:p>
        </w:tc>
        <w:tc>
          <w:tcPr>
            <w:tcW w:w="991" w:type="dxa"/>
          </w:tcPr>
          <w:p w:rsidR="005323D3" w:rsidRPr="00632975" w:rsidRDefault="005323D3" w:rsidP="00B35B7A">
            <w:pPr>
              <w:spacing w:line="480" w:lineRule="auto"/>
              <w:rPr>
                <w:rFonts w:ascii="Times New Roman" w:hAnsi="Times New Roman" w:cs="Times New Roman"/>
                <w:sz w:val="16"/>
                <w:szCs w:val="16"/>
              </w:rPr>
            </w:pPr>
            <w:r w:rsidRPr="00632975">
              <w:rPr>
                <w:rFonts w:ascii="Times New Roman" w:hAnsi="Times New Roman" w:cs="Times New Roman"/>
                <w:sz w:val="16"/>
                <w:szCs w:val="16"/>
              </w:rPr>
              <w:t>Not reported</w:t>
            </w:r>
          </w:p>
        </w:tc>
        <w:tc>
          <w:tcPr>
            <w:tcW w:w="1254" w:type="dxa"/>
          </w:tcPr>
          <w:p w:rsidR="005323D3" w:rsidRPr="003722F1" w:rsidRDefault="005323D3" w:rsidP="00B35B7A">
            <w:pPr>
              <w:spacing w:line="480" w:lineRule="auto"/>
              <w:rPr>
                <w:rFonts w:ascii="Times New Roman" w:hAnsi="Times New Roman" w:cs="Times New Roman"/>
                <w:sz w:val="16"/>
                <w:szCs w:val="16"/>
              </w:rPr>
            </w:pPr>
            <w:r w:rsidRPr="003722F1">
              <w:rPr>
                <w:rFonts w:ascii="Times New Roman" w:hAnsi="Times New Roman" w:cs="Times New Roman"/>
                <w:sz w:val="16"/>
                <w:szCs w:val="16"/>
              </w:rPr>
              <w:t>39</w:t>
            </w:r>
          </w:p>
          <w:p w:rsidR="005323D3" w:rsidRPr="00BD1DDE" w:rsidRDefault="005323D3" w:rsidP="00B35B7A">
            <w:pPr>
              <w:spacing w:line="480" w:lineRule="auto"/>
              <w:rPr>
                <w:rFonts w:ascii="Times New Roman" w:hAnsi="Times New Roman" w:cs="Times New Roman"/>
                <w:sz w:val="16"/>
                <w:szCs w:val="16"/>
              </w:rPr>
            </w:pPr>
            <w:r w:rsidRPr="00BD1DDE">
              <w:rPr>
                <w:rFonts w:ascii="Times New Roman" w:hAnsi="Times New Roman" w:cs="Times New Roman"/>
                <w:sz w:val="16"/>
                <w:szCs w:val="16"/>
              </w:rPr>
              <w:t>40</w:t>
            </w:r>
          </w:p>
        </w:tc>
      </w:tr>
      <w:tr w:rsidR="005323D3" w:rsidRPr="006908E4" w:rsidTr="00B35B7A">
        <w:tc>
          <w:tcPr>
            <w:tcW w:w="1290" w:type="dxa"/>
          </w:tcPr>
          <w:p w:rsidR="005323D3" w:rsidRPr="0010131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rPr>
              <w:t>Nicorandil %</w:t>
            </w:r>
          </w:p>
        </w:tc>
        <w:tc>
          <w:tcPr>
            <w:tcW w:w="803" w:type="dxa"/>
          </w:tcPr>
          <w:p w:rsidR="005323D3" w:rsidRPr="00C761A9" w:rsidRDefault="005323D3" w:rsidP="00B35B7A">
            <w:pPr>
              <w:spacing w:line="480" w:lineRule="auto"/>
              <w:rPr>
                <w:rFonts w:ascii="Times New Roman" w:hAnsi="Times New Roman" w:cs="Times New Roman"/>
                <w:sz w:val="16"/>
                <w:szCs w:val="16"/>
              </w:rPr>
            </w:pPr>
            <w:r w:rsidRPr="00C761A9">
              <w:rPr>
                <w:rFonts w:ascii="Times New Roman" w:hAnsi="Times New Roman" w:cs="Times New Roman"/>
                <w:sz w:val="16"/>
                <w:szCs w:val="16"/>
              </w:rPr>
              <w:t>8</w:t>
            </w:r>
          </w:p>
          <w:p w:rsidR="005323D3" w:rsidRPr="00037EE4" w:rsidRDefault="005323D3" w:rsidP="00B35B7A">
            <w:pPr>
              <w:spacing w:line="480" w:lineRule="auto"/>
              <w:rPr>
                <w:rFonts w:ascii="Times New Roman" w:hAnsi="Times New Roman" w:cs="Times New Roman"/>
                <w:sz w:val="16"/>
                <w:szCs w:val="16"/>
              </w:rPr>
            </w:pPr>
            <w:r w:rsidRPr="00037EE4">
              <w:rPr>
                <w:rFonts w:ascii="Times New Roman" w:hAnsi="Times New Roman" w:cs="Times New Roman"/>
                <w:sz w:val="16"/>
                <w:szCs w:val="16"/>
              </w:rPr>
              <w:t>8</w:t>
            </w:r>
          </w:p>
        </w:tc>
        <w:tc>
          <w:tcPr>
            <w:tcW w:w="850" w:type="dxa"/>
          </w:tcPr>
          <w:p w:rsidR="005323D3" w:rsidRPr="0072474C" w:rsidRDefault="005323D3" w:rsidP="00B35B7A">
            <w:pPr>
              <w:spacing w:line="480" w:lineRule="auto"/>
              <w:rPr>
                <w:rFonts w:ascii="Times New Roman" w:hAnsi="Times New Roman" w:cs="Times New Roman"/>
                <w:sz w:val="16"/>
                <w:szCs w:val="16"/>
              </w:rPr>
            </w:pPr>
            <w:r w:rsidRPr="0072474C">
              <w:rPr>
                <w:rFonts w:ascii="Times New Roman" w:hAnsi="Times New Roman" w:cs="Times New Roman"/>
                <w:sz w:val="16"/>
                <w:szCs w:val="16"/>
              </w:rPr>
              <w:t>Not reported</w:t>
            </w:r>
          </w:p>
        </w:tc>
        <w:tc>
          <w:tcPr>
            <w:tcW w:w="993" w:type="dxa"/>
          </w:tcPr>
          <w:p w:rsidR="005323D3" w:rsidRPr="007A0DBE" w:rsidRDefault="005323D3" w:rsidP="00B35B7A">
            <w:pPr>
              <w:spacing w:line="480" w:lineRule="auto"/>
              <w:rPr>
                <w:rFonts w:ascii="Times New Roman" w:hAnsi="Times New Roman" w:cs="Times New Roman"/>
                <w:sz w:val="16"/>
                <w:szCs w:val="16"/>
              </w:rPr>
            </w:pPr>
            <w:r w:rsidRPr="007A0DBE">
              <w:rPr>
                <w:rFonts w:ascii="Times New Roman" w:hAnsi="Times New Roman" w:cs="Times New Roman"/>
                <w:sz w:val="16"/>
                <w:szCs w:val="16"/>
              </w:rPr>
              <w:t>Not reported</w:t>
            </w:r>
          </w:p>
        </w:tc>
        <w:tc>
          <w:tcPr>
            <w:tcW w:w="850" w:type="dxa"/>
          </w:tcPr>
          <w:p w:rsidR="005323D3" w:rsidRPr="00792854" w:rsidRDefault="005323D3" w:rsidP="00B35B7A">
            <w:pPr>
              <w:spacing w:line="480" w:lineRule="auto"/>
              <w:rPr>
                <w:rFonts w:ascii="Times New Roman" w:hAnsi="Times New Roman" w:cs="Times New Roman"/>
                <w:sz w:val="16"/>
                <w:szCs w:val="16"/>
              </w:rPr>
            </w:pPr>
            <w:r w:rsidRPr="00792854">
              <w:rPr>
                <w:rFonts w:ascii="Times New Roman" w:hAnsi="Times New Roman" w:cs="Times New Roman"/>
                <w:sz w:val="16"/>
                <w:szCs w:val="16"/>
              </w:rPr>
              <w:t>Not reported</w:t>
            </w:r>
          </w:p>
        </w:tc>
        <w:tc>
          <w:tcPr>
            <w:tcW w:w="1235" w:type="dxa"/>
          </w:tcPr>
          <w:p w:rsidR="005323D3" w:rsidRPr="00A64CE1" w:rsidRDefault="005323D3" w:rsidP="00B35B7A">
            <w:pPr>
              <w:spacing w:line="480" w:lineRule="auto"/>
              <w:rPr>
                <w:rFonts w:ascii="Times New Roman" w:hAnsi="Times New Roman" w:cs="Times New Roman"/>
                <w:sz w:val="16"/>
                <w:szCs w:val="16"/>
              </w:rPr>
            </w:pPr>
            <w:r w:rsidRPr="00A64CE1">
              <w:rPr>
                <w:rFonts w:ascii="Times New Roman" w:hAnsi="Times New Roman" w:cs="Times New Roman"/>
                <w:sz w:val="16"/>
                <w:szCs w:val="16"/>
              </w:rPr>
              <w:t>Not reported</w:t>
            </w:r>
          </w:p>
        </w:tc>
        <w:tc>
          <w:tcPr>
            <w:tcW w:w="991" w:type="dxa"/>
          </w:tcPr>
          <w:p w:rsidR="005323D3" w:rsidRPr="00FE451B" w:rsidRDefault="005323D3" w:rsidP="00B35B7A">
            <w:pPr>
              <w:spacing w:line="480" w:lineRule="auto"/>
              <w:rPr>
                <w:rFonts w:ascii="Times New Roman" w:hAnsi="Times New Roman" w:cs="Times New Roman"/>
                <w:sz w:val="16"/>
                <w:szCs w:val="16"/>
              </w:rPr>
            </w:pPr>
            <w:r w:rsidRPr="00FE451B">
              <w:rPr>
                <w:rFonts w:ascii="Times New Roman" w:hAnsi="Times New Roman" w:cs="Times New Roman"/>
                <w:sz w:val="16"/>
                <w:szCs w:val="16"/>
              </w:rPr>
              <w:t>Not reported</w:t>
            </w:r>
          </w:p>
        </w:tc>
        <w:tc>
          <w:tcPr>
            <w:tcW w:w="1185" w:type="dxa"/>
          </w:tcPr>
          <w:p w:rsidR="005323D3" w:rsidRPr="0099533F" w:rsidRDefault="005323D3" w:rsidP="00B35B7A">
            <w:pPr>
              <w:spacing w:line="480" w:lineRule="auto"/>
              <w:rPr>
                <w:rFonts w:ascii="Times New Roman" w:hAnsi="Times New Roman" w:cs="Times New Roman"/>
                <w:sz w:val="16"/>
                <w:szCs w:val="16"/>
              </w:rPr>
            </w:pPr>
            <w:r w:rsidRPr="0099533F">
              <w:rPr>
                <w:rFonts w:ascii="Times New Roman" w:hAnsi="Times New Roman" w:cs="Times New Roman"/>
                <w:sz w:val="16"/>
                <w:szCs w:val="16"/>
              </w:rPr>
              <w:t>Not reported</w:t>
            </w:r>
          </w:p>
        </w:tc>
        <w:tc>
          <w:tcPr>
            <w:tcW w:w="865" w:type="dxa"/>
          </w:tcPr>
          <w:p w:rsidR="005323D3" w:rsidRPr="00E8086F" w:rsidRDefault="005323D3" w:rsidP="00B35B7A">
            <w:pPr>
              <w:spacing w:line="480" w:lineRule="auto"/>
              <w:rPr>
                <w:rFonts w:ascii="Times New Roman" w:hAnsi="Times New Roman" w:cs="Times New Roman"/>
                <w:sz w:val="16"/>
                <w:szCs w:val="16"/>
              </w:rPr>
            </w:pPr>
            <w:r w:rsidRPr="00E8086F">
              <w:rPr>
                <w:rFonts w:ascii="Times New Roman" w:hAnsi="Times New Roman" w:cs="Times New Roman"/>
                <w:sz w:val="16"/>
                <w:szCs w:val="16"/>
              </w:rPr>
              <w:t>35</w:t>
            </w:r>
          </w:p>
          <w:p w:rsidR="005323D3" w:rsidRPr="006A46DB" w:rsidRDefault="005323D3" w:rsidP="00B35B7A">
            <w:pPr>
              <w:spacing w:line="480" w:lineRule="auto"/>
              <w:rPr>
                <w:rFonts w:ascii="Times New Roman" w:hAnsi="Times New Roman" w:cs="Times New Roman"/>
                <w:sz w:val="16"/>
                <w:szCs w:val="16"/>
              </w:rPr>
            </w:pPr>
            <w:r w:rsidRPr="006A46DB">
              <w:rPr>
                <w:rFonts w:ascii="Times New Roman" w:hAnsi="Times New Roman" w:cs="Times New Roman"/>
                <w:sz w:val="16"/>
                <w:szCs w:val="16"/>
              </w:rPr>
              <w:t>31</w:t>
            </w:r>
          </w:p>
        </w:tc>
        <w:tc>
          <w:tcPr>
            <w:tcW w:w="991" w:type="dxa"/>
          </w:tcPr>
          <w:p w:rsidR="005323D3" w:rsidRPr="00632975" w:rsidRDefault="005323D3" w:rsidP="00B35B7A">
            <w:pPr>
              <w:spacing w:line="480" w:lineRule="auto"/>
              <w:rPr>
                <w:rFonts w:ascii="Times New Roman" w:hAnsi="Times New Roman" w:cs="Times New Roman"/>
                <w:sz w:val="16"/>
                <w:szCs w:val="16"/>
              </w:rPr>
            </w:pPr>
            <w:r w:rsidRPr="00632975">
              <w:rPr>
                <w:rFonts w:ascii="Times New Roman" w:hAnsi="Times New Roman" w:cs="Times New Roman"/>
                <w:sz w:val="16"/>
                <w:szCs w:val="16"/>
              </w:rPr>
              <w:t>Not reported</w:t>
            </w:r>
          </w:p>
        </w:tc>
        <w:tc>
          <w:tcPr>
            <w:tcW w:w="1254" w:type="dxa"/>
          </w:tcPr>
          <w:p w:rsidR="005323D3" w:rsidRPr="003722F1" w:rsidRDefault="005323D3" w:rsidP="00B35B7A">
            <w:pPr>
              <w:spacing w:line="480" w:lineRule="auto"/>
              <w:rPr>
                <w:rFonts w:ascii="Times New Roman" w:hAnsi="Times New Roman" w:cs="Times New Roman"/>
                <w:sz w:val="16"/>
                <w:szCs w:val="16"/>
              </w:rPr>
            </w:pPr>
            <w:r w:rsidRPr="003722F1">
              <w:rPr>
                <w:rFonts w:ascii="Times New Roman" w:hAnsi="Times New Roman" w:cs="Times New Roman"/>
                <w:sz w:val="16"/>
                <w:szCs w:val="16"/>
              </w:rPr>
              <w:t>Not reported</w:t>
            </w:r>
          </w:p>
        </w:tc>
      </w:tr>
    </w:tbl>
    <w:p w:rsidR="005323D3" w:rsidRPr="00920E3E" w:rsidRDefault="005323D3" w:rsidP="005323D3">
      <w:pPr>
        <w:rPr>
          <w:rFonts w:ascii="Times New Roman" w:hAnsi="Times New Roman" w:cs="Times New Roman"/>
          <w:sz w:val="22"/>
          <w:szCs w:val="22"/>
          <w:lang w:val="en-US"/>
        </w:rPr>
      </w:pPr>
    </w:p>
    <w:p w:rsidR="005323D3" w:rsidRPr="003B30D7" w:rsidRDefault="005323D3" w:rsidP="005323D3">
      <w:pPr>
        <w:spacing w:line="480" w:lineRule="auto"/>
        <w:rPr>
          <w:rFonts w:ascii="Times New Roman" w:hAnsi="Times New Roman" w:cs="Times New Roman"/>
          <w:szCs w:val="22"/>
          <w:lang w:val="en-US"/>
        </w:rPr>
      </w:pPr>
      <w:r w:rsidRPr="00142368">
        <w:rPr>
          <w:rFonts w:ascii="Times New Roman" w:hAnsi="Times New Roman" w:cs="Times New Roman"/>
          <w:szCs w:val="22"/>
          <w:lang w:val="en-US"/>
        </w:rPr>
        <w:t xml:space="preserve">Data given as % or mean </w:t>
      </w:r>
      <w:r w:rsidRPr="00142368">
        <w:rPr>
          <w:rFonts w:ascii="Times New Roman" w:hAnsi="Times New Roman" w:cs="Times New Roman"/>
          <w:lang w:val="en-US"/>
        </w:rPr>
        <w:t xml:space="preserve">± SD. ACEI = angiontensin-converting enzyme inhibitor; ARB = angiotensin II receptor blocker; CCB = calcium channel blocker; *baseline characteristics of participants that finished both study groups; </w:t>
      </w:r>
      <w:r w:rsidRPr="00213897">
        <w:rPr>
          <w:rFonts w:ascii="Times New Roman" w:hAnsi="Times New Roman" w:cs="Times New Roman"/>
          <w:lang w:val="en-US"/>
        </w:rPr>
        <w:t>†</w:t>
      </w:r>
      <w:r w:rsidRPr="00142368">
        <w:rPr>
          <w:rFonts w:ascii="Times New Roman" w:hAnsi="Times New Roman" w:cs="Times New Roman"/>
          <w:szCs w:val="22"/>
          <w:lang w:val="en-US"/>
        </w:rPr>
        <w:t xml:space="preserve">history of hypertension; </w:t>
      </w:r>
      <w:r w:rsidRPr="00213897">
        <w:rPr>
          <w:rFonts w:ascii="Times New Roman" w:hAnsi="Times New Roman" w:cs="Times New Roman"/>
          <w:szCs w:val="22"/>
          <w:lang w:val="en-US"/>
        </w:rPr>
        <w:t>§</w:t>
      </w:r>
      <w:r w:rsidRPr="00142368">
        <w:rPr>
          <w:rFonts w:ascii="Times New Roman" w:hAnsi="Times New Roman" w:cs="Times New Roman"/>
          <w:szCs w:val="22"/>
          <w:lang w:val="en-US"/>
        </w:rPr>
        <w:t xml:space="preserve"> median IQR</w:t>
      </w:r>
      <w:r w:rsidRPr="00213897">
        <w:rPr>
          <w:rFonts w:ascii="Times New Roman" w:hAnsi="Times New Roman" w:cs="Times New Roman"/>
          <w:szCs w:val="22"/>
          <w:lang w:val="en-US"/>
        </w:rPr>
        <w:t>.</w:t>
      </w: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rPr>
          <w:rFonts w:ascii="Times New Roman" w:hAnsi="Times New Roman" w:cs="Times New Roman"/>
          <w:b/>
          <w:szCs w:val="22"/>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Pr="00213897" w:rsidRDefault="00D822CC" w:rsidP="005323D3">
      <w:pPr>
        <w:spacing w:line="480" w:lineRule="auto"/>
        <w:jc w:val="both"/>
        <w:rPr>
          <w:rFonts w:ascii="Times New Roman" w:hAnsi="Times New Roman" w:cs="Times New Roman"/>
          <w:b/>
          <w:szCs w:val="28"/>
          <w:lang w:val="en-US"/>
        </w:rPr>
      </w:pPr>
      <w:r>
        <w:rPr>
          <w:rFonts w:ascii="Times New Roman" w:hAnsi="Times New Roman" w:cs="Times New Roman"/>
          <w:b/>
          <w:szCs w:val="28"/>
          <w:lang w:val="en-US"/>
        </w:rPr>
        <w:lastRenderedPageBreak/>
        <w:t xml:space="preserve">Additional </w:t>
      </w:r>
      <w:r w:rsidR="00862DC6">
        <w:rPr>
          <w:rFonts w:ascii="Times New Roman" w:hAnsi="Times New Roman" w:cs="Times New Roman"/>
          <w:b/>
          <w:szCs w:val="28"/>
          <w:lang w:val="en-US"/>
        </w:rPr>
        <w:t>Table</w:t>
      </w:r>
      <w:r>
        <w:rPr>
          <w:rFonts w:ascii="Times New Roman" w:hAnsi="Times New Roman" w:cs="Times New Roman"/>
          <w:b/>
          <w:szCs w:val="28"/>
          <w:lang w:val="en-US"/>
        </w:rPr>
        <w:t xml:space="preserve"> </w:t>
      </w:r>
      <w:r w:rsidR="001655E2">
        <w:rPr>
          <w:rFonts w:ascii="Times New Roman" w:hAnsi="Times New Roman" w:cs="Times New Roman"/>
          <w:b/>
          <w:szCs w:val="28"/>
          <w:lang w:val="en-US"/>
        </w:rPr>
        <w:t>S</w:t>
      </w:r>
      <w:r>
        <w:rPr>
          <w:rFonts w:ascii="Times New Roman" w:hAnsi="Times New Roman" w:cs="Times New Roman"/>
          <w:b/>
          <w:szCs w:val="28"/>
          <w:lang w:val="en-US"/>
        </w:rPr>
        <w:t>5:</w:t>
      </w:r>
      <w:r w:rsidR="005323D3" w:rsidRPr="00213897">
        <w:rPr>
          <w:rFonts w:ascii="Times New Roman" w:hAnsi="Times New Roman" w:cs="Times New Roman"/>
          <w:b/>
          <w:szCs w:val="28"/>
          <w:lang w:val="en-US"/>
        </w:rPr>
        <w:t xml:space="preserve"> </w:t>
      </w:r>
      <w:r w:rsidR="005323D3" w:rsidRPr="00213897">
        <w:rPr>
          <w:rFonts w:ascii="Times New Roman" w:hAnsi="Times New Roman" w:cs="Times New Roman"/>
          <w:szCs w:val="28"/>
          <w:lang w:val="en-US"/>
        </w:rPr>
        <w:t>Risk of bias summary</w:t>
      </w:r>
      <w:r w:rsidR="005323D3">
        <w:rPr>
          <w:rFonts w:ascii="Times New Roman" w:hAnsi="Times New Roman" w:cs="Times New Roman"/>
          <w:szCs w:val="28"/>
          <w:lang w:val="en-US"/>
        </w:rPr>
        <w:t>.</w:t>
      </w:r>
    </w:p>
    <w:tbl>
      <w:tblPr>
        <w:tblW w:w="9259" w:type="dxa"/>
        <w:tblInd w:w="5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tblPr>
      <w:tblGrid>
        <w:gridCol w:w="1149"/>
        <w:gridCol w:w="1134"/>
        <w:gridCol w:w="1276"/>
        <w:gridCol w:w="1430"/>
        <w:gridCol w:w="1122"/>
        <w:gridCol w:w="1275"/>
        <w:gridCol w:w="993"/>
        <w:gridCol w:w="880"/>
      </w:tblGrid>
      <w:tr w:rsidR="005323D3" w:rsidRPr="00C7134B" w:rsidTr="00B35B7A">
        <w:trPr>
          <w:trHeight w:val="1125"/>
        </w:trPr>
        <w:tc>
          <w:tcPr>
            <w:tcW w:w="1149" w:type="dxa"/>
            <w:shd w:val="clear" w:color="auto" w:fill="auto"/>
            <w:noWrap/>
            <w:hideMark/>
          </w:tcPr>
          <w:p w:rsidR="005323D3" w:rsidRPr="00213897" w:rsidRDefault="005323D3" w:rsidP="00B35B7A">
            <w:pPr>
              <w:spacing w:line="480" w:lineRule="auto"/>
              <w:rPr>
                <w:rFonts w:ascii="Times New Roman" w:eastAsia="Times New Roman" w:hAnsi="Times New Roman" w:cs="Times New Roman"/>
                <w:bCs/>
                <w:color w:val="000000"/>
                <w:sz w:val="18"/>
                <w:szCs w:val="18"/>
                <w:lang w:val="en-US"/>
              </w:rPr>
            </w:pPr>
            <w:r w:rsidRPr="00213897">
              <w:rPr>
                <w:rFonts w:ascii="Times New Roman" w:eastAsia="Times New Roman" w:hAnsi="Times New Roman" w:cs="Times New Roman"/>
                <w:bCs/>
                <w:color w:val="000000"/>
                <w:sz w:val="18"/>
                <w:szCs w:val="18"/>
                <w:lang w:val="en-US"/>
              </w:rPr>
              <w:t> </w:t>
            </w:r>
          </w:p>
        </w:tc>
        <w:tc>
          <w:tcPr>
            <w:tcW w:w="1134" w:type="dxa"/>
            <w:shd w:val="clear" w:color="auto" w:fill="auto"/>
            <w:hideMark/>
          </w:tcPr>
          <w:p w:rsidR="005323D3" w:rsidRPr="00213897" w:rsidRDefault="005323D3" w:rsidP="00B35B7A">
            <w:pPr>
              <w:spacing w:line="480" w:lineRule="auto"/>
              <w:rPr>
                <w:rFonts w:ascii="Times New Roman" w:eastAsia="Times New Roman" w:hAnsi="Times New Roman" w:cs="Times New Roman"/>
                <w:bCs/>
                <w:color w:val="000000"/>
                <w:sz w:val="18"/>
                <w:szCs w:val="18"/>
                <w:lang w:val="en-US"/>
              </w:rPr>
            </w:pPr>
            <w:r w:rsidRPr="00213897">
              <w:rPr>
                <w:rFonts w:ascii="Times New Roman" w:eastAsia="Times New Roman" w:hAnsi="Times New Roman" w:cs="Times New Roman"/>
                <w:bCs/>
                <w:color w:val="000000"/>
                <w:sz w:val="18"/>
                <w:szCs w:val="18"/>
                <w:lang w:val="en-US"/>
              </w:rPr>
              <w:t>Random sequence generation? (selection bias)</w:t>
            </w:r>
          </w:p>
        </w:tc>
        <w:tc>
          <w:tcPr>
            <w:tcW w:w="1276" w:type="dxa"/>
            <w:shd w:val="clear" w:color="auto" w:fill="auto"/>
            <w:hideMark/>
          </w:tcPr>
          <w:p w:rsidR="005323D3" w:rsidRPr="00213897" w:rsidRDefault="005323D3" w:rsidP="00B35B7A">
            <w:pPr>
              <w:spacing w:line="480" w:lineRule="auto"/>
              <w:rPr>
                <w:rFonts w:ascii="Times New Roman" w:eastAsia="Times New Roman" w:hAnsi="Times New Roman" w:cs="Times New Roman"/>
                <w:bCs/>
                <w:color w:val="000000"/>
                <w:sz w:val="18"/>
                <w:szCs w:val="18"/>
              </w:rPr>
            </w:pPr>
            <w:r w:rsidRPr="00213897">
              <w:rPr>
                <w:rFonts w:ascii="Times New Roman" w:eastAsia="Times New Roman" w:hAnsi="Times New Roman" w:cs="Times New Roman"/>
                <w:bCs/>
                <w:color w:val="000000"/>
                <w:sz w:val="18"/>
                <w:szCs w:val="18"/>
              </w:rPr>
              <w:t>Allocation concealment?</w:t>
            </w:r>
          </w:p>
          <w:p w:rsidR="005323D3" w:rsidRPr="00213897" w:rsidRDefault="005323D3" w:rsidP="00B35B7A">
            <w:pPr>
              <w:spacing w:line="480" w:lineRule="auto"/>
              <w:rPr>
                <w:rFonts w:ascii="Times New Roman" w:eastAsia="Times New Roman" w:hAnsi="Times New Roman" w:cs="Times New Roman"/>
                <w:bCs/>
                <w:color w:val="000000"/>
                <w:sz w:val="18"/>
                <w:szCs w:val="18"/>
              </w:rPr>
            </w:pPr>
            <w:r w:rsidRPr="00213897">
              <w:rPr>
                <w:rFonts w:ascii="Times New Roman" w:eastAsia="Times New Roman" w:hAnsi="Times New Roman" w:cs="Times New Roman"/>
                <w:bCs/>
                <w:color w:val="000000"/>
                <w:sz w:val="18"/>
                <w:szCs w:val="18"/>
              </w:rPr>
              <w:t>(selection bias)</w:t>
            </w:r>
          </w:p>
        </w:tc>
        <w:tc>
          <w:tcPr>
            <w:tcW w:w="1430" w:type="dxa"/>
            <w:shd w:val="clear" w:color="auto" w:fill="auto"/>
            <w:hideMark/>
          </w:tcPr>
          <w:p w:rsidR="005323D3" w:rsidRPr="00213897" w:rsidRDefault="005323D3" w:rsidP="00B35B7A">
            <w:pPr>
              <w:spacing w:line="480" w:lineRule="auto"/>
              <w:rPr>
                <w:rFonts w:ascii="Times New Roman" w:eastAsia="Times New Roman" w:hAnsi="Times New Roman" w:cs="Times New Roman"/>
                <w:bCs/>
                <w:color w:val="000000"/>
                <w:sz w:val="18"/>
                <w:szCs w:val="18"/>
              </w:rPr>
            </w:pPr>
            <w:r w:rsidRPr="00213897">
              <w:rPr>
                <w:rFonts w:ascii="Times New Roman" w:eastAsia="Times New Roman" w:hAnsi="Times New Roman" w:cs="Times New Roman"/>
                <w:bCs/>
                <w:color w:val="000000"/>
                <w:sz w:val="18"/>
                <w:szCs w:val="18"/>
                <w:lang w:val="en-US"/>
              </w:rPr>
              <w:t xml:space="preserve">Blinding of participants and personnel? </w:t>
            </w:r>
            <w:r w:rsidRPr="00213897">
              <w:rPr>
                <w:rFonts w:ascii="Times New Roman" w:eastAsia="Times New Roman" w:hAnsi="Times New Roman" w:cs="Times New Roman"/>
                <w:bCs/>
                <w:color w:val="000000"/>
                <w:sz w:val="18"/>
                <w:szCs w:val="18"/>
              </w:rPr>
              <w:t>(performance bias)</w:t>
            </w:r>
          </w:p>
        </w:tc>
        <w:tc>
          <w:tcPr>
            <w:tcW w:w="1122" w:type="dxa"/>
            <w:shd w:val="clear" w:color="auto" w:fill="auto"/>
            <w:hideMark/>
          </w:tcPr>
          <w:p w:rsidR="005323D3" w:rsidRPr="00213897" w:rsidRDefault="005323D3" w:rsidP="00B35B7A">
            <w:pPr>
              <w:spacing w:line="480" w:lineRule="auto"/>
              <w:rPr>
                <w:rFonts w:ascii="Times New Roman" w:eastAsia="Times New Roman" w:hAnsi="Times New Roman" w:cs="Times New Roman"/>
                <w:bCs/>
                <w:color w:val="000000"/>
                <w:sz w:val="18"/>
                <w:szCs w:val="18"/>
                <w:lang w:val="en-US"/>
              </w:rPr>
            </w:pPr>
            <w:r w:rsidRPr="00213897">
              <w:rPr>
                <w:rFonts w:ascii="Times New Roman" w:eastAsia="Times New Roman" w:hAnsi="Times New Roman" w:cs="Times New Roman"/>
                <w:bCs/>
                <w:color w:val="000000"/>
                <w:sz w:val="18"/>
                <w:szCs w:val="18"/>
                <w:lang w:val="en-US"/>
              </w:rPr>
              <w:t>Blinding of outcome assessment?  (detection bias)</w:t>
            </w:r>
          </w:p>
        </w:tc>
        <w:tc>
          <w:tcPr>
            <w:tcW w:w="1275" w:type="dxa"/>
            <w:shd w:val="clear" w:color="auto" w:fill="auto"/>
            <w:hideMark/>
          </w:tcPr>
          <w:p w:rsidR="005323D3" w:rsidRPr="00213897" w:rsidRDefault="005323D3" w:rsidP="00B35B7A">
            <w:pPr>
              <w:spacing w:line="480" w:lineRule="auto"/>
              <w:rPr>
                <w:rFonts w:ascii="Times New Roman" w:eastAsia="Times New Roman" w:hAnsi="Times New Roman" w:cs="Times New Roman"/>
                <w:bCs/>
                <w:color w:val="000000"/>
                <w:sz w:val="18"/>
                <w:szCs w:val="18"/>
                <w:lang w:val="it-IT"/>
              </w:rPr>
            </w:pPr>
            <w:r w:rsidRPr="00213897">
              <w:rPr>
                <w:rFonts w:ascii="Times New Roman" w:eastAsia="Times New Roman" w:hAnsi="Times New Roman" w:cs="Times New Roman"/>
                <w:bCs/>
                <w:color w:val="000000"/>
                <w:sz w:val="18"/>
                <w:szCs w:val="18"/>
                <w:lang w:val="it-IT"/>
              </w:rPr>
              <w:t>Incomplete outcome data? (attrition bias)</w:t>
            </w:r>
          </w:p>
        </w:tc>
        <w:tc>
          <w:tcPr>
            <w:tcW w:w="993" w:type="dxa"/>
            <w:shd w:val="clear" w:color="auto" w:fill="auto"/>
            <w:hideMark/>
          </w:tcPr>
          <w:p w:rsidR="005323D3" w:rsidRPr="00213897" w:rsidRDefault="005323D3" w:rsidP="00B35B7A">
            <w:pPr>
              <w:spacing w:line="480" w:lineRule="auto"/>
              <w:rPr>
                <w:rFonts w:ascii="Times New Roman" w:eastAsia="Times New Roman" w:hAnsi="Times New Roman" w:cs="Times New Roman"/>
                <w:bCs/>
                <w:color w:val="000000"/>
                <w:sz w:val="18"/>
                <w:szCs w:val="18"/>
              </w:rPr>
            </w:pPr>
            <w:r w:rsidRPr="00213897">
              <w:rPr>
                <w:rFonts w:ascii="Times New Roman" w:eastAsia="Times New Roman" w:hAnsi="Times New Roman" w:cs="Times New Roman"/>
                <w:bCs/>
                <w:color w:val="000000"/>
                <w:sz w:val="18"/>
                <w:szCs w:val="18"/>
                <w:lang w:val="en-US"/>
              </w:rPr>
              <w:t>Selective</w:t>
            </w:r>
            <w:r w:rsidRPr="00213897">
              <w:rPr>
                <w:rFonts w:ascii="Times New Roman" w:eastAsia="Times New Roman" w:hAnsi="Times New Roman" w:cs="Times New Roman"/>
                <w:bCs/>
                <w:color w:val="000000"/>
                <w:sz w:val="18"/>
                <w:szCs w:val="18"/>
              </w:rPr>
              <w:t xml:space="preserve"> </w:t>
            </w:r>
            <w:r w:rsidRPr="00213897">
              <w:rPr>
                <w:rFonts w:ascii="Times New Roman" w:eastAsia="Times New Roman" w:hAnsi="Times New Roman" w:cs="Times New Roman"/>
                <w:bCs/>
                <w:color w:val="000000"/>
                <w:sz w:val="18"/>
                <w:szCs w:val="18"/>
                <w:lang w:val="en-US"/>
              </w:rPr>
              <w:t>reporting</w:t>
            </w:r>
            <w:r w:rsidRPr="00213897">
              <w:rPr>
                <w:rFonts w:ascii="Times New Roman" w:eastAsia="Times New Roman" w:hAnsi="Times New Roman" w:cs="Times New Roman"/>
                <w:bCs/>
                <w:color w:val="000000"/>
                <w:sz w:val="18"/>
                <w:szCs w:val="18"/>
              </w:rPr>
              <w:t>? (reporting bias)</w:t>
            </w:r>
          </w:p>
        </w:tc>
        <w:tc>
          <w:tcPr>
            <w:tcW w:w="880" w:type="dxa"/>
            <w:shd w:val="clear" w:color="auto" w:fill="auto"/>
            <w:noWrap/>
            <w:hideMark/>
          </w:tcPr>
          <w:p w:rsidR="005323D3" w:rsidRPr="00213897" w:rsidRDefault="005323D3" w:rsidP="00B35B7A">
            <w:pPr>
              <w:spacing w:line="480" w:lineRule="auto"/>
              <w:rPr>
                <w:rFonts w:ascii="Times New Roman" w:eastAsia="Times New Roman" w:hAnsi="Times New Roman" w:cs="Times New Roman"/>
                <w:bCs/>
                <w:color w:val="000000"/>
                <w:sz w:val="18"/>
                <w:szCs w:val="18"/>
              </w:rPr>
            </w:pPr>
            <w:r w:rsidRPr="00213897">
              <w:rPr>
                <w:rFonts w:ascii="Times New Roman" w:eastAsia="Times New Roman" w:hAnsi="Times New Roman" w:cs="Times New Roman"/>
                <w:bCs/>
                <w:color w:val="000000"/>
                <w:sz w:val="18"/>
                <w:szCs w:val="18"/>
              </w:rPr>
              <w:t>Other bias</w:t>
            </w:r>
          </w:p>
        </w:tc>
      </w:tr>
      <w:tr w:rsidR="005323D3" w:rsidRPr="00F81009" w:rsidTr="00B35B7A">
        <w:trPr>
          <w:trHeight w:val="1200"/>
        </w:trPr>
        <w:tc>
          <w:tcPr>
            <w:tcW w:w="1149" w:type="dxa"/>
            <w:shd w:val="clear" w:color="auto" w:fill="auto"/>
            <w:hideMark/>
          </w:tcPr>
          <w:p w:rsidR="005323D3" w:rsidRPr="00213897" w:rsidRDefault="005323D3" w:rsidP="00B35B7A">
            <w:pPr>
              <w:spacing w:line="480" w:lineRule="auto"/>
              <w:rPr>
                <w:rFonts w:ascii="Times New Roman" w:eastAsia="Times New Roman" w:hAnsi="Times New Roman" w:cs="Times New Roman"/>
                <w:color w:val="000000"/>
                <w:sz w:val="18"/>
                <w:szCs w:val="18"/>
              </w:rPr>
            </w:pPr>
            <w:r w:rsidRPr="00213897">
              <w:rPr>
                <w:rFonts w:ascii="Times New Roman" w:eastAsia="Times New Roman" w:hAnsi="Times New Roman" w:cs="Times New Roman"/>
                <w:color w:val="000000"/>
                <w:sz w:val="18"/>
                <w:szCs w:val="18"/>
              </w:rPr>
              <w:t>Hong</w:t>
            </w:r>
            <w:r>
              <w:rPr>
                <w:rFonts w:ascii="Times New Roman" w:eastAsia="Times New Roman" w:hAnsi="Times New Roman" w:cs="Times New Roman"/>
                <w:color w:val="000000"/>
                <w:sz w:val="18"/>
                <w:szCs w:val="18"/>
              </w:rPr>
              <w:t>,</w:t>
            </w:r>
            <w:r w:rsidRPr="00213897">
              <w:rPr>
                <w:rFonts w:ascii="Times New Roman" w:eastAsia="Times New Roman" w:hAnsi="Times New Roman" w:cs="Times New Roman"/>
                <w:color w:val="000000"/>
                <w:sz w:val="18"/>
                <w:szCs w:val="18"/>
              </w:rPr>
              <w:br/>
              <w:t>2015</w:t>
            </w:r>
            <w:r w:rsidR="00F9571D">
              <w:rPr>
                <w:rFonts w:ascii="Times New Roman" w:eastAsia="Times New Roman" w:hAnsi="Times New Roman" w:cs="Times New Roman"/>
                <w:color w:val="000000"/>
                <w:sz w:val="18"/>
                <w:szCs w:val="18"/>
              </w:rPr>
              <w:fldChar w:fldCharType="begin" w:fldLock="1"/>
            </w:r>
            <w:r>
              <w:rPr>
                <w:rFonts w:ascii="Times New Roman" w:eastAsia="Times New Roman" w:hAnsi="Times New Roman" w:cs="Times New Roman"/>
                <w:color w:val="000000"/>
                <w:sz w:val="18"/>
                <w:szCs w:val="18"/>
              </w:rPr>
              <w:instrText>ADDIN CSL_CITATION { "citationItems" : [ { "id" : "ITEM-1", "itemData" : { "DOI" : "10.1253/circj.CJ-14-0964", "ISSN" : "1347-4820", "PMID" : "25737017", "abstract" : "BACKGROUND Aberrant expression of microRNAs is associated with neointimal hyperplasia (NIH) in type 2 diabetes. We prospectively compared the effects of pioglitazone on coronary NIH and changes in microRNAs according to NIH status in type 2 diabetic patients during 9-month follow-up. METHODS AND RESULTS Type 2 diabetic patients were randomly assigned to the pioglitazone (n=36) or control groups (n=36) after coronary stenting. Primary endpoint was the comparison of changes in neointimal volume on OCT and in the level of circulating microRNA-17,-24,-92a,-126 and -145 during 9-month follow-up. Secondary endpoint was the comparison of changes in brachial artery flow-mediated dilation and inflammatory markers such as IL-6, TNF-\u03b1, hsCRP, adiponectin, sICAM-1, and sVCAM-1 between the 2 groups. Neointimal volume was significantly lower in the pioglitazone group (25.02\u00b117.78 mm(3)vs. 55.10\u00b130.01 mm(3), P&lt;0.001) with significant increases in circulating microRNA-24 (0.264\u00b10.084 vs. 0.006\u00b10.030, P&lt;0.001) during follow-up. FMD was significantly greater in the pioglitazone than control group at 9 months (0.47\u00b10.14 mm vs. 0.28\u00b10.18 mm, P&lt;0.05, respectively). Decreases in inflammatory markers such as IL-6, TNF-\u03b1, and sVCAM-1 were significantly greater in the pioglitazone than the control group during the follow-up. CONCLUSIONS Pioglitazone significantly decreased NIH with increases in circulating microRNA-24 at 9-month follow-up. The decrease in microRNA-24 could be used as a potential predictor of increases in NIH in type 2 diabetic patients.", "author" : [ { "dropping-particle" : "", "family" : "Hong", "given" : "Soon Jun", "non-dropping-particle" : "", "parse-names" : false, "suffix" : "" }, { "dropping-particle" : "", "family" : "Choi", "given" : "Seung Cheol", "non-dropping-particle" : "", "parse-names" : false, "suffix" : "" }, { "dropping-particle" : "", "family" : "Cho", "given" : "Jae Young", "non-dropping-particle" : "", "parse-names" : false, "suffix" : "" }, { "dropping-particle" : "", "family" : "Joo", "given" : "Hyung Joon", "non-dropping-particle" : "", "parse-names" : false, "suffix" : "" }, { "dropping-particle" : "", "family" : "Park", "given" : "Jae Hyoung", "non-dropping-particle" : "", "parse-names" : false, "suffix" : "" }, { "dropping-particle" : "", "family" : "Yu", "given" : "Cheol Woong", "non-dropping-particle" : "", "parse-names" : false, "suffix" : "" }, { "dropping-particle" : "", "family" : "Lim", "given" : "Do-Sun", "non-dropping-particle" : "", "parse-names" : false, "suffix" : "" } ], "container-title" : "Circulation journal : official journal of the Japanese Circulation Society", "id" : "ITEM-1", "issue" : "4", "issued" : { "date-parts" : [ [ "2015" ] ] }, "page" : "880-8", "title" : "Pioglitazone increases circulating microRNA-24 with decrease in coronary neointimal hyperplasia in type 2 diabetic patients- optical coherence tomography analysis.", "type" : "article-journal", "volume" : "79" }, "uris" : [ "http://www.mendeley.com/documents/?uuid=fdb716ab-661b-3fd0-9e80-4b9f9a6477d0" ] } ], "mendeley" : { "formattedCitation" : "[1]", "plainTextFormattedCitation" : "[1]", "previouslyFormattedCitation" : "[1]" }, "properties" : { "noteIndex" : 0 }, "schema" : "https://github.com/citation-style-language/schema/raw/master/csl-citation.json" }</w:instrText>
            </w:r>
            <w:r w:rsidR="00F9571D">
              <w:rPr>
                <w:rFonts w:ascii="Times New Roman" w:eastAsia="Times New Roman" w:hAnsi="Times New Roman" w:cs="Times New Roman"/>
                <w:color w:val="000000"/>
                <w:sz w:val="18"/>
                <w:szCs w:val="18"/>
              </w:rPr>
              <w:fldChar w:fldCharType="separate"/>
            </w:r>
            <w:r w:rsidRPr="00E671EF">
              <w:rPr>
                <w:rFonts w:ascii="Times New Roman" w:eastAsia="Times New Roman" w:hAnsi="Times New Roman" w:cs="Times New Roman"/>
                <w:noProof/>
                <w:color w:val="000000"/>
                <w:sz w:val="18"/>
                <w:szCs w:val="18"/>
              </w:rPr>
              <w:t>[1]</w:t>
            </w:r>
            <w:r w:rsidR="00F9571D">
              <w:rPr>
                <w:rFonts w:ascii="Times New Roman" w:eastAsia="Times New Roman" w:hAnsi="Times New Roman" w:cs="Times New Roman"/>
                <w:color w:val="000000"/>
                <w:sz w:val="18"/>
                <w:szCs w:val="18"/>
              </w:rPr>
              <w:fldChar w:fldCharType="end"/>
            </w:r>
          </w:p>
        </w:tc>
        <w:tc>
          <w:tcPr>
            <w:tcW w:w="1134" w:type="dxa"/>
            <w:shd w:val="clear" w:color="000000" w:fill="FFCC99"/>
            <w:hideMark/>
          </w:tcPr>
          <w:p w:rsidR="005323D3" w:rsidRPr="00101317" w:rsidRDefault="005323D3" w:rsidP="00B35B7A">
            <w:pPr>
              <w:spacing w:line="480" w:lineRule="auto"/>
              <w:rPr>
                <w:rFonts w:ascii="Times New Roman" w:eastAsia="Times New Roman" w:hAnsi="Times New Roman" w:cs="Times New Roman"/>
                <w:color w:val="3F3F76"/>
                <w:sz w:val="18"/>
                <w:szCs w:val="18"/>
              </w:rPr>
            </w:pPr>
            <w:r w:rsidRPr="00101317">
              <w:rPr>
                <w:rFonts w:ascii="Times New Roman" w:eastAsia="Times New Roman" w:hAnsi="Times New Roman" w:cs="Times New Roman"/>
                <w:color w:val="3F3F76"/>
                <w:sz w:val="18"/>
                <w:szCs w:val="18"/>
              </w:rPr>
              <w:t>Unclear</w:t>
            </w:r>
            <w:r w:rsidRPr="00101317">
              <w:rPr>
                <w:rFonts w:ascii="Times New Roman" w:eastAsia="Times New Roman" w:hAnsi="Times New Roman" w:cs="Times New Roman"/>
                <w:color w:val="3F3F76"/>
                <w:sz w:val="18"/>
                <w:szCs w:val="18"/>
              </w:rPr>
              <w:br/>
              <w:t>(insufficient information)</w:t>
            </w:r>
          </w:p>
        </w:tc>
        <w:tc>
          <w:tcPr>
            <w:tcW w:w="1276" w:type="dxa"/>
            <w:shd w:val="clear" w:color="000000" w:fill="FFCC99"/>
            <w:hideMark/>
          </w:tcPr>
          <w:p w:rsidR="005323D3" w:rsidRPr="00C761A9" w:rsidRDefault="005323D3" w:rsidP="00B35B7A">
            <w:pPr>
              <w:spacing w:line="480" w:lineRule="auto"/>
              <w:rPr>
                <w:rFonts w:ascii="Times New Roman" w:eastAsia="Times New Roman" w:hAnsi="Times New Roman" w:cs="Times New Roman"/>
                <w:color w:val="3F3F76"/>
                <w:sz w:val="18"/>
                <w:szCs w:val="18"/>
              </w:rPr>
            </w:pPr>
            <w:r w:rsidRPr="00C761A9">
              <w:rPr>
                <w:rFonts w:ascii="Times New Roman" w:eastAsia="Times New Roman" w:hAnsi="Times New Roman" w:cs="Times New Roman"/>
                <w:color w:val="3F3F76"/>
                <w:sz w:val="18"/>
                <w:szCs w:val="18"/>
              </w:rPr>
              <w:t>Unclear</w:t>
            </w:r>
            <w:r w:rsidRPr="00C761A9">
              <w:rPr>
                <w:rFonts w:ascii="Times New Roman" w:eastAsia="Times New Roman" w:hAnsi="Times New Roman" w:cs="Times New Roman"/>
                <w:color w:val="3F3F76"/>
                <w:sz w:val="18"/>
                <w:szCs w:val="18"/>
              </w:rPr>
              <w:br/>
              <w:t>(insufficient information)</w:t>
            </w:r>
          </w:p>
        </w:tc>
        <w:tc>
          <w:tcPr>
            <w:tcW w:w="1430" w:type="dxa"/>
            <w:shd w:val="clear" w:color="000000" w:fill="FFC7CE"/>
            <w:hideMark/>
          </w:tcPr>
          <w:p w:rsidR="005323D3" w:rsidRPr="0072474C" w:rsidRDefault="005323D3" w:rsidP="00B35B7A">
            <w:pPr>
              <w:spacing w:line="480" w:lineRule="auto"/>
              <w:rPr>
                <w:rFonts w:ascii="Times New Roman" w:eastAsia="Times New Roman" w:hAnsi="Times New Roman" w:cs="Times New Roman"/>
                <w:color w:val="9C0006"/>
                <w:sz w:val="18"/>
                <w:szCs w:val="18"/>
              </w:rPr>
            </w:pPr>
            <w:r w:rsidRPr="00037EE4">
              <w:rPr>
                <w:rFonts w:ascii="Times New Roman" w:eastAsia="Times New Roman" w:hAnsi="Times New Roman" w:cs="Times New Roman"/>
                <w:color w:val="9C0006"/>
                <w:sz w:val="18"/>
                <w:szCs w:val="18"/>
              </w:rPr>
              <w:t>High risk</w:t>
            </w:r>
            <w:r w:rsidRPr="0072474C">
              <w:rPr>
                <w:rFonts w:ascii="Times New Roman" w:eastAsia="Times New Roman" w:hAnsi="Times New Roman" w:cs="Times New Roman"/>
                <w:color w:val="9C0006"/>
                <w:sz w:val="18"/>
                <w:szCs w:val="18"/>
              </w:rPr>
              <w:br/>
              <w:t>(single-blinded)</w:t>
            </w:r>
          </w:p>
        </w:tc>
        <w:tc>
          <w:tcPr>
            <w:tcW w:w="1122" w:type="dxa"/>
            <w:shd w:val="clear" w:color="000000" w:fill="C6EFCE"/>
            <w:hideMark/>
          </w:tcPr>
          <w:p w:rsidR="005323D3" w:rsidRPr="007A0DBE" w:rsidRDefault="005323D3" w:rsidP="00B35B7A">
            <w:pPr>
              <w:spacing w:line="480" w:lineRule="auto"/>
              <w:rPr>
                <w:rFonts w:ascii="Times New Roman" w:eastAsia="Times New Roman" w:hAnsi="Times New Roman" w:cs="Times New Roman"/>
                <w:color w:val="006100"/>
                <w:sz w:val="18"/>
                <w:szCs w:val="18"/>
                <w:lang w:val="en-US"/>
              </w:rPr>
            </w:pPr>
            <w:r w:rsidRPr="007A0DBE">
              <w:rPr>
                <w:rFonts w:ascii="Times New Roman" w:eastAsia="Times New Roman" w:hAnsi="Times New Roman" w:cs="Times New Roman"/>
                <w:color w:val="006100"/>
                <w:sz w:val="18"/>
                <w:szCs w:val="18"/>
                <w:lang w:val="en-US"/>
              </w:rPr>
              <w:t>Low risk</w:t>
            </w:r>
            <w:r w:rsidRPr="007A0DBE">
              <w:rPr>
                <w:rFonts w:ascii="Times New Roman" w:eastAsia="Times New Roman" w:hAnsi="Times New Roman" w:cs="Times New Roman"/>
                <w:color w:val="006100"/>
                <w:sz w:val="18"/>
                <w:szCs w:val="18"/>
                <w:lang w:val="en-US"/>
              </w:rPr>
              <w:br/>
              <w:t>(outcome assessors were blinded despite single-blinded design)</w:t>
            </w:r>
          </w:p>
        </w:tc>
        <w:tc>
          <w:tcPr>
            <w:tcW w:w="1275" w:type="dxa"/>
            <w:shd w:val="clear" w:color="000000" w:fill="C6EFCE"/>
            <w:noWrap/>
            <w:hideMark/>
          </w:tcPr>
          <w:p w:rsidR="005323D3" w:rsidRPr="00792854" w:rsidRDefault="005323D3" w:rsidP="00B35B7A">
            <w:pPr>
              <w:spacing w:line="480" w:lineRule="auto"/>
              <w:rPr>
                <w:rFonts w:ascii="Times New Roman" w:eastAsia="Times New Roman" w:hAnsi="Times New Roman" w:cs="Times New Roman"/>
                <w:color w:val="006100"/>
                <w:sz w:val="18"/>
                <w:szCs w:val="18"/>
              </w:rPr>
            </w:pPr>
            <w:r w:rsidRPr="00792854">
              <w:rPr>
                <w:rFonts w:ascii="Times New Roman" w:eastAsia="Times New Roman" w:hAnsi="Times New Roman" w:cs="Times New Roman"/>
                <w:color w:val="006100"/>
                <w:sz w:val="18"/>
                <w:szCs w:val="18"/>
              </w:rPr>
              <w:t>Low risk</w:t>
            </w:r>
          </w:p>
        </w:tc>
        <w:tc>
          <w:tcPr>
            <w:tcW w:w="993" w:type="dxa"/>
            <w:shd w:val="clear" w:color="000000" w:fill="C6EFCE"/>
            <w:noWrap/>
            <w:hideMark/>
          </w:tcPr>
          <w:p w:rsidR="005323D3" w:rsidRPr="00792854" w:rsidRDefault="005323D3" w:rsidP="00B35B7A">
            <w:pPr>
              <w:spacing w:line="480" w:lineRule="auto"/>
              <w:rPr>
                <w:rFonts w:ascii="Times New Roman" w:eastAsia="Times New Roman" w:hAnsi="Times New Roman" w:cs="Times New Roman"/>
                <w:color w:val="006100"/>
                <w:sz w:val="18"/>
                <w:szCs w:val="18"/>
              </w:rPr>
            </w:pPr>
            <w:r w:rsidRPr="00792854">
              <w:rPr>
                <w:rFonts w:ascii="Times New Roman" w:eastAsia="Times New Roman" w:hAnsi="Times New Roman" w:cs="Times New Roman"/>
                <w:color w:val="006100"/>
                <w:sz w:val="18"/>
                <w:szCs w:val="18"/>
              </w:rPr>
              <w:t>Low risk</w:t>
            </w:r>
          </w:p>
        </w:tc>
        <w:tc>
          <w:tcPr>
            <w:tcW w:w="880" w:type="dxa"/>
            <w:shd w:val="clear" w:color="000000" w:fill="C6EFCE"/>
            <w:noWrap/>
            <w:hideMark/>
          </w:tcPr>
          <w:p w:rsidR="005323D3" w:rsidRPr="00A64CE1" w:rsidRDefault="005323D3" w:rsidP="00B35B7A">
            <w:pPr>
              <w:spacing w:line="480" w:lineRule="auto"/>
              <w:rPr>
                <w:rFonts w:ascii="Times New Roman" w:eastAsia="Times New Roman" w:hAnsi="Times New Roman" w:cs="Times New Roman"/>
                <w:color w:val="006100"/>
                <w:sz w:val="18"/>
                <w:szCs w:val="18"/>
              </w:rPr>
            </w:pPr>
            <w:r w:rsidRPr="00A64CE1">
              <w:rPr>
                <w:rFonts w:ascii="Times New Roman" w:eastAsia="Times New Roman" w:hAnsi="Times New Roman" w:cs="Times New Roman"/>
                <w:color w:val="006100"/>
                <w:sz w:val="18"/>
                <w:szCs w:val="18"/>
              </w:rPr>
              <w:t>Low risk</w:t>
            </w:r>
          </w:p>
        </w:tc>
      </w:tr>
      <w:tr w:rsidR="005323D3" w:rsidRPr="00650320" w:rsidTr="00B35B7A">
        <w:trPr>
          <w:trHeight w:val="980"/>
        </w:trPr>
        <w:tc>
          <w:tcPr>
            <w:tcW w:w="1149" w:type="dxa"/>
            <w:shd w:val="clear" w:color="auto" w:fill="auto"/>
            <w:hideMark/>
          </w:tcPr>
          <w:p w:rsidR="005323D3" w:rsidRPr="00650320" w:rsidRDefault="005323D3" w:rsidP="00B35B7A">
            <w:pPr>
              <w:spacing w:line="480" w:lineRule="auto"/>
              <w:rPr>
                <w:rFonts w:ascii="Times New Roman" w:eastAsia="Times New Roman" w:hAnsi="Times New Roman" w:cs="Times New Roman"/>
                <w:color w:val="000000"/>
                <w:sz w:val="18"/>
                <w:szCs w:val="18"/>
                <w:lang w:val="en-US"/>
              </w:rPr>
            </w:pPr>
            <w:r w:rsidRPr="00213897">
              <w:rPr>
                <w:rFonts w:ascii="Times New Roman" w:eastAsia="Times New Roman" w:hAnsi="Times New Roman" w:cs="Times New Roman"/>
                <w:color w:val="000000"/>
                <w:sz w:val="18"/>
                <w:szCs w:val="18"/>
              </w:rPr>
              <w:t>Kaneda</w:t>
            </w:r>
            <w:r>
              <w:rPr>
                <w:rFonts w:ascii="Times New Roman" w:eastAsia="Times New Roman" w:hAnsi="Times New Roman" w:cs="Times New Roman"/>
                <w:color w:val="000000"/>
                <w:sz w:val="18"/>
                <w:szCs w:val="18"/>
              </w:rPr>
              <w:t>,</w:t>
            </w:r>
            <w:r w:rsidRPr="00213897">
              <w:rPr>
                <w:rFonts w:ascii="Times New Roman" w:eastAsia="Times New Roman" w:hAnsi="Times New Roman" w:cs="Times New Roman"/>
                <w:color w:val="000000"/>
                <w:sz w:val="18"/>
                <w:szCs w:val="18"/>
              </w:rPr>
              <w:br/>
              <w:t>2009</w:t>
            </w:r>
            <w:r w:rsidR="00F9571D">
              <w:rPr>
                <w:rFonts w:ascii="Times New Roman" w:eastAsia="Times New Roman" w:hAnsi="Times New Roman" w:cs="Times New Roman"/>
                <w:color w:val="000000"/>
                <w:sz w:val="18"/>
                <w:szCs w:val="18"/>
              </w:rPr>
              <w:fldChar w:fldCharType="begin" w:fldLock="1"/>
            </w:r>
            <w:r>
              <w:rPr>
                <w:rFonts w:ascii="Times New Roman" w:eastAsia="Times New Roman" w:hAnsi="Times New Roman" w:cs="Times New Roman"/>
                <w:color w:val="000000"/>
                <w:sz w:val="18"/>
                <w:szCs w:val="18"/>
              </w:rPr>
              <w:instrText>ADDIN CSL_CITATION { "citationItems" : [ { "id" : "ITEM-1", "itemData" : { "DOI" : "10.1136/hrt.2008.162842", "ISSN" : "1468-201X", "PMID" : "19321493", "abstract" : "BACKGROUND Recent studies have shown that thiazolidinediones reduce neointimal hyperplasia after bare metal stent (BMS) implantation, but this drug group sometimes cause fluid retention that may lead to heart failure. OBJECTIVES To examine the safety and efficacy of pioglitazone in patients with ST elevation myocardial infarction (STEMI) treated with primary BMS implantation. METHODS Diabetic or non-diabetic patients with STEMI (&lt;12 h from onset) successfully treated with primary BMS implantation were randomised to either the pioglitazone (15 mg, up to 30 mg) or control groups. Patients in cardiogenic shock were excluded. Primary efficacy end point was percentage neointimal volume within the stented segment at 6 months using three-dimensional intravascular ultrasound. Safety end point was a composite of all-cause mortality, reinfarction, or heart failure requiring hospitalisation. RESULTS Between October 2005 and July 2007, 96 patients were randomised into the pioglitazone (n = 48) or control group (n = 48). At follow-up, mean (SD) percentage neointimal volume and neointimal volume index were significantly reduced in the pioglitazone group (22 (13)% vs 28 (13)%, p = 0.04; 1.5 (0.9) vs 2.0 (0.8) mm(3)/mm, p = 0.02, respectively). During 6 months, two control patients died, four patients (one in the pioglitazone group, three controls) had stent thrombosis resulting in reinfarction and three patients (two in the pioglitazone group, one control) had heart failure, resulting in a similar incidence of safety end point (3 vs 6). CONCLUSIONS Treatment of pioglitazone reduced neointimal hyperplasia in patients with STEMI treated with primary stent implantation without placing the patient at increased risk of complications. Additional larger trials will be necessary to establish the clinical benefit of pioglitazone.", "author" : [ { "dropping-particle" : "", "family" : "Kaneda", "given" : "H", "non-dropping-particle" : "", "parse-names" : false, "suffix" : "" }, { "dropping-particle" : "", "family" : "Shiono", "given" : "T", "non-dropping-particle" : "", "parse-names" : false, "suffix" : "" }, { "dropping-particle" : "", "family" : "Miyashita", "given" : "Y", "non-dropping-particle" : "", "parse-names" : false, "suffix" : "" }, { "dropping-particle" : "", "family" : "Takahashi", "given" : "S", "non-dropping-particle" : "", "parse-names" : false, "suffix" : "" }, { "dropping-particle" : "", "family" : "Taketani", "given" : "Y", "non-dropping-particle" : "", "parse-names" : false, "suffix" : "" }, { "dropping-particle" : "", "family" : "Domae", "given" : "H", "non-dropping-partic</w:instrText>
            </w:r>
            <w:r w:rsidR="00F9571D" w:rsidRPr="00F9571D">
              <w:rPr>
                <w:rFonts w:ascii="Times New Roman" w:eastAsia="Times New Roman" w:hAnsi="Times New Roman" w:cs="Times New Roman"/>
                <w:color w:val="000000"/>
                <w:sz w:val="18"/>
                <w:szCs w:val="18"/>
                <w:lang w:val="en-US"/>
              </w:rPr>
              <w:instrText>le" : "", "parse-names" : false, "suffix" : "" }, { "dropping-particle" : "", "family" : "Matsumi", "given" : "J", "non-dropping-particle" : "", "parse-names" : false, "suffix" : "" }, { "dropping-particle" : "", "family" : "Mizuno", "given" : "S", "non-dropping-particle" : "", "parse-names" : false, "suffix" : "" }, { "dropping-particle" : "", "family" : "Minami", "given" : "Y", "non-dropping-particle" : "", "parse-names" : false, "suffix" : "" }, { "dropping-particle" : "", "family" : "Sugitatsu", "given" : "K", "non-dropping-particle" : "", "parse-names" : false, "suffix" : "" }, { "dropping-particle" : "", "family" : "Saito", "given" : "S", "non-dropping-particle" : "", "parse-names" : false, "suffix" : "" } ], "container-title" : "Heart (British Cardiac Society)", "id" : "ITEM-1", "issue" : "13", "issued" : { "date-parts" : [ [ "2009", "7" ] ] }, "page" : "1079-84", "publisher" : "BMJ Publishing Group Ltd and British Cardiovascular Society", "title" : "Efficacy and safety of pioglitazone in patients with ST elevation myocardial infarction treated with primary stent implantation.", "type" : "article-journal", "volume" : "95" }, "uris" : [ "http://www.mendeley.com/documents/?uuid=d290c88f-a27f-3af7-a037-4e15c147a581" ] } ], "mendeley" : { "formattedCitation" : "[2]", "plainTextFormattedCitation" : "[2]", "previouslyFormattedCitation" : "[2]" }, "properties" : { "noteIndex" : 0 }, "schema" : "https://github.com/citation-style-language/schema/raw/master/csl-citation.json" }</w:instrText>
            </w:r>
            <w:r w:rsidR="00F9571D">
              <w:rPr>
                <w:rFonts w:ascii="Times New Roman" w:eastAsia="Times New Roman" w:hAnsi="Times New Roman" w:cs="Times New Roman"/>
                <w:color w:val="000000"/>
                <w:sz w:val="18"/>
                <w:szCs w:val="18"/>
              </w:rPr>
              <w:fldChar w:fldCharType="separate"/>
            </w:r>
            <w:r w:rsidR="00F9571D" w:rsidRPr="00F9571D">
              <w:rPr>
                <w:rFonts w:ascii="Times New Roman" w:eastAsia="Times New Roman" w:hAnsi="Times New Roman" w:cs="Times New Roman"/>
                <w:noProof/>
                <w:color w:val="000000"/>
                <w:sz w:val="18"/>
                <w:szCs w:val="18"/>
                <w:lang w:val="en-US"/>
              </w:rPr>
              <w:t>[2]</w:t>
            </w:r>
            <w:r w:rsidR="00F9571D">
              <w:rPr>
                <w:rFonts w:ascii="Times New Roman" w:eastAsia="Times New Roman" w:hAnsi="Times New Roman" w:cs="Times New Roman"/>
                <w:color w:val="000000"/>
                <w:sz w:val="18"/>
                <w:szCs w:val="18"/>
              </w:rPr>
              <w:fldChar w:fldCharType="end"/>
            </w:r>
          </w:p>
        </w:tc>
        <w:tc>
          <w:tcPr>
            <w:tcW w:w="1134" w:type="dxa"/>
            <w:shd w:val="clear" w:color="000000" w:fill="FFCC99"/>
            <w:hideMark/>
          </w:tcPr>
          <w:p w:rsidR="005323D3" w:rsidRPr="00650320" w:rsidRDefault="00F9571D" w:rsidP="00B35B7A">
            <w:pPr>
              <w:spacing w:line="480" w:lineRule="auto"/>
              <w:rPr>
                <w:rFonts w:ascii="Times New Roman" w:eastAsia="Times New Roman" w:hAnsi="Times New Roman" w:cs="Times New Roman"/>
                <w:color w:val="3F3F76"/>
                <w:sz w:val="18"/>
                <w:szCs w:val="18"/>
                <w:lang w:val="en-US"/>
              </w:rPr>
            </w:pPr>
            <w:r w:rsidRPr="00F9571D">
              <w:rPr>
                <w:rFonts w:ascii="Times New Roman" w:eastAsia="Times New Roman" w:hAnsi="Times New Roman" w:cs="Times New Roman"/>
                <w:color w:val="3F3F76"/>
                <w:sz w:val="18"/>
                <w:szCs w:val="18"/>
                <w:lang w:val="en-US"/>
              </w:rPr>
              <w:t>Unclear</w:t>
            </w:r>
            <w:r w:rsidRPr="00F9571D">
              <w:rPr>
                <w:rFonts w:ascii="Times New Roman" w:eastAsia="Times New Roman" w:hAnsi="Times New Roman" w:cs="Times New Roman"/>
                <w:color w:val="3F3F76"/>
                <w:sz w:val="18"/>
                <w:szCs w:val="18"/>
                <w:lang w:val="en-US"/>
              </w:rPr>
              <w:br/>
              <w:t>(insufficient information)</w:t>
            </w:r>
          </w:p>
        </w:tc>
        <w:tc>
          <w:tcPr>
            <w:tcW w:w="1276" w:type="dxa"/>
            <w:shd w:val="clear" w:color="000000" w:fill="FFCC99"/>
            <w:hideMark/>
          </w:tcPr>
          <w:p w:rsidR="005323D3" w:rsidRPr="00650320" w:rsidRDefault="00F9571D" w:rsidP="00B35B7A">
            <w:pPr>
              <w:spacing w:line="480" w:lineRule="auto"/>
              <w:rPr>
                <w:rFonts w:ascii="Times New Roman" w:eastAsia="Times New Roman" w:hAnsi="Times New Roman" w:cs="Times New Roman"/>
                <w:color w:val="3F3F76"/>
                <w:sz w:val="18"/>
                <w:szCs w:val="18"/>
                <w:lang w:val="en-US"/>
              </w:rPr>
            </w:pPr>
            <w:r w:rsidRPr="00F9571D">
              <w:rPr>
                <w:rFonts w:ascii="Times New Roman" w:eastAsia="Times New Roman" w:hAnsi="Times New Roman" w:cs="Times New Roman"/>
                <w:color w:val="3F3F76"/>
                <w:sz w:val="18"/>
                <w:szCs w:val="18"/>
                <w:lang w:val="en-US"/>
              </w:rPr>
              <w:t>Unclear</w:t>
            </w:r>
            <w:r w:rsidRPr="00F9571D">
              <w:rPr>
                <w:rFonts w:ascii="Times New Roman" w:eastAsia="Times New Roman" w:hAnsi="Times New Roman" w:cs="Times New Roman"/>
                <w:color w:val="3F3F76"/>
                <w:sz w:val="18"/>
                <w:szCs w:val="18"/>
                <w:lang w:val="en-US"/>
              </w:rPr>
              <w:br/>
              <w:t>(insufficient information)</w:t>
            </w:r>
          </w:p>
        </w:tc>
        <w:tc>
          <w:tcPr>
            <w:tcW w:w="1430" w:type="dxa"/>
            <w:shd w:val="clear" w:color="000000" w:fill="FFC7CE"/>
            <w:hideMark/>
          </w:tcPr>
          <w:p w:rsidR="005323D3" w:rsidRPr="00650320" w:rsidRDefault="00F9571D" w:rsidP="00B35B7A">
            <w:pPr>
              <w:spacing w:line="480" w:lineRule="auto"/>
              <w:rPr>
                <w:rFonts w:ascii="Times New Roman" w:eastAsia="Times New Roman" w:hAnsi="Times New Roman" w:cs="Times New Roman"/>
                <w:color w:val="9C0006"/>
                <w:sz w:val="18"/>
                <w:szCs w:val="18"/>
                <w:lang w:val="en-US"/>
              </w:rPr>
            </w:pPr>
            <w:r w:rsidRPr="00F9571D">
              <w:rPr>
                <w:rFonts w:ascii="Times New Roman" w:eastAsia="Times New Roman" w:hAnsi="Times New Roman" w:cs="Times New Roman"/>
                <w:color w:val="9C0006"/>
                <w:sz w:val="18"/>
                <w:szCs w:val="18"/>
                <w:lang w:val="en-US"/>
              </w:rPr>
              <w:t>High risk</w:t>
            </w:r>
            <w:r w:rsidRPr="00F9571D">
              <w:rPr>
                <w:rFonts w:ascii="Times New Roman" w:eastAsia="Times New Roman" w:hAnsi="Times New Roman" w:cs="Times New Roman"/>
                <w:color w:val="9C0006"/>
                <w:sz w:val="18"/>
                <w:szCs w:val="18"/>
                <w:lang w:val="en-US"/>
              </w:rPr>
              <w:br/>
              <w:t>(single-blinded)</w:t>
            </w:r>
          </w:p>
        </w:tc>
        <w:tc>
          <w:tcPr>
            <w:tcW w:w="1122" w:type="dxa"/>
            <w:shd w:val="clear" w:color="000000" w:fill="FFC7CE"/>
            <w:hideMark/>
          </w:tcPr>
          <w:p w:rsidR="005323D3" w:rsidRPr="007A0DBE" w:rsidRDefault="005323D3" w:rsidP="00B35B7A">
            <w:pPr>
              <w:spacing w:line="480" w:lineRule="auto"/>
              <w:rPr>
                <w:rFonts w:ascii="Times New Roman" w:eastAsia="Times New Roman" w:hAnsi="Times New Roman" w:cs="Times New Roman"/>
                <w:color w:val="9C0006"/>
                <w:sz w:val="18"/>
                <w:szCs w:val="18"/>
                <w:lang w:val="en-US"/>
              </w:rPr>
            </w:pPr>
            <w:r w:rsidRPr="007A0DBE">
              <w:rPr>
                <w:rFonts w:ascii="Times New Roman" w:eastAsia="Times New Roman" w:hAnsi="Times New Roman" w:cs="Times New Roman"/>
                <w:color w:val="9C0006"/>
                <w:sz w:val="18"/>
                <w:szCs w:val="18"/>
                <w:lang w:val="en-US"/>
              </w:rPr>
              <w:t>High risk</w:t>
            </w:r>
            <w:r w:rsidRPr="007A0DBE">
              <w:rPr>
                <w:rFonts w:ascii="Times New Roman" w:eastAsia="Times New Roman" w:hAnsi="Times New Roman" w:cs="Times New Roman"/>
                <w:color w:val="9C0006"/>
                <w:sz w:val="18"/>
                <w:szCs w:val="18"/>
                <w:lang w:val="en-US"/>
              </w:rPr>
              <w:br/>
              <w:t>(single-blinded, insufficient information)</w:t>
            </w:r>
          </w:p>
        </w:tc>
        <w:tc>
          <w:tcPr>
            <w:tcW w:w="1275"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993"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880"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r>
      <w:tr w:rsidR="005323D3" w:rsidRPr="00650320" w:rsidTr="00B35B7A">
        <w:trPr>
          <w:trHeight w:val="440"/>
        </w:trPr>
        <w:tc>
          <w:tcPr>
            <w:tcW w:w="1149" w:type="dxa"/>
            <w:shd w:val="clear" w:color="auto" w:fill="auto"/>
            <w:hideMark/>
          </w:tcPr>
          <w:p w:rsidR="005323D3" w:rsidRPr="00650320" w:rsidRDefault="00F9571D" w:rsidP="00B35B7A">
            <w:pPr>
              <w:spacing w:line="480" w:lineRule="auto"/>
              <w:rPr>
                <w:rFonts w:ascii="Times New Roman" w:eastAsia="Times New Roman" w:hAnsi="Times New Roman" w:cs="Times New Roman"/>
                <w:color w:val="000000"/>
                <w:sz w:val="18"/>
                <w:szCs w:val="18"/>
                <w:lang w:val="en-US"/>
              </w:rPr>
            </w:pPr>
            <w:r w:rsidRPr="00F9571D">
              <w:rPr>
                <w:rFonts w:ascii="Times New Roman" w:eastAsia="Times New Roman" w:hAnsi="Times New Roman" w:cs="Times New Roman"/>
                <w:color w:val="000000"/>
                <w:sz w:val="18"/>
                <w:szCs w:val="18"/>
                <w:lang w:val="en-US"/>
              </w:rPr>
              <w:t>Kernan,</w:t>
            </w:r>
            <w:r w:rsidRPr="00F9571D">
              <w:rPr>
                <w:rFonts w:ascii="Times New Roman" w:eastAsia="Times New Roman" w:hAnsi="Times New Roman" w:cs="Times New Roman"/>
                <w:color w:val="000000"/>
                <w:sz w:val="18"/>
                <w:szCs w:val="18"/>
                <w:lang w:val="en-US"/>
              </w:rPr>
              <w:br/>
              <w:t>2016</w:t>
            </w:r>
            <w:r>
              <w:rPr>
                <w:rFonts w:ascii="Times New Roman" w:eastAsia="Times New Roman" w:hAnsi="Times New Roman" w:cs="Times New Roman"/>
                <w:color w:val="000000"/>
                <w:sz w:val="18"/>
                <w:szCs w:val="18"/>
              </w:rPr>
              <w:fldChar w:fldCharType="begin" w:fldLock="1"/>
            </w:r>
            <w:r w:rsidRPr="00F9571D">
              <w:rPr>
                <w:rFonts w:ascii="Times New Roman" w:eastAsia="Times New Roman" w:hAnsi="Times New Roman" w:cs="Times New Roman"/>
                <w:color w:val="000000"/>
                <w:sz w:val="18"/>
                <w:szCs w:val="18"/>
                <w:lang w:val="en-US"/>
              </w:rPr>
              <w:instrText>ADDIN CSL_CITATION { "citationItems" : [ { "id" : "ITEM-1", "itemData" : { "DOI" : "10.1056/NEJMoa1506930", "ISSN" : "1533-4406", "PMID" : "26886418", "abstract" : "BACKGROUND Patients with ischemic stroke or transient ischemic attack (TIA) are at increased risk for future cardiovascular events despite current preventive therapies. The identification of insulin resistance as a risk factor for stroke and myocardial infarction raised the possibility that pioglitazone, which improves insulin sensitivity, might benefit patients with cerebrovascular disease. METHODS In this multicenter, double-blind trial, we randomly assigned 3876 patients who had had a recent ischemic stroke or TIA to receive either pioglitazone (target dose, 45 mg daily) or placebo. Eligible patients did not have diabetes but were found to have insulin resistance on the basis of a score of more than 3.0 on the homeostasis model assessment of insulin resistance (HOMA-IR) index. The primary outcome was fatal or nonfatal stroke or myocardial infarction. RESULTS By 4.8 years, a primary outcome had occurred in 175 of 1939 patients (9.0%) in the pioglitazone group and in 228 of 1937 (11.8%) in the placebo group (hazard ratio in the pioglitazone group, 0.76; 95% confidence interval [CI], 0.62 to 0.93; P=0.007). Diabetes devel</w:instrText>
            </w:r>
            <w:r w:rsidR="005323D3">
              <w:rPr>
                <w:rFonts w:ascii="Times New Roman" w:eastAsia="Times New Roman" w:hAnsi="Times New Roman" w:cs="Times New Roman"/>
                <w:color w:val="000000"/>
                <w:sz w:val="18"/>
                <w:szCs w:val="18"/>
              </w:rPr>
              <w:instrText>oped in 73 patients (3.8%) and 149 patients (7.7%), respectively (hazard ratio, 0.48; 95% CI, 0.33 to 0.69; P&lt;0.001). There was no significant between-group difference in all-cause mortality (hazard ratio, 0.93; 95% CI, 0.73 to 1.17; P=0.52). Pioglitazone was associated with a greater frequency of weight gain exceeding 4.5 kg than was placebo (52.2% vs. 33.7%, P&lt;0.001), edema (35.6% vs. 24.9%, P&lt;0.001), and bone fracture requiring surgery or hospitalization (5.1% vs. 3.2%, P=0.003). CONCLUSIONS In this trial involving patients without diabetes who had insulin resistance along with a recent history of ischemic stroke or TIA, the risk of stroke or myocardial infarction was lower among patients who received pioglitazone than among those who received placebo. Pioglitazone was also associated with a lower risk of diabetes but with higher risks of weight gain, edema, and fracture. (Funded by the National Institute of Neurological Disorders and Stroke; ClinicalTrials.gov number, NCT00091949.).", "author" : [ { "dropping-particle" : "", "family" : "Kernan", "given" : "Walter N", "non-dropping-particle" : "", "parse-names" : false, "suffix" : "" }, { "dropping-particle" : "", "family" : "Viscoli", "given" : "Catherine M", "non-dropping-particle" : "", "parse-names" : false, "suffix" : "" }, { "dropping-particle" : "", "family" : "Furie", "given" : "Karen L", "non-dropping-particle" : "", "parse-names" : false, "suffix" : "" }, { "dropping-particle" : "", "family" : "Young", "given" : "Lawrence H", "non-dropping-particle" : "", "parse-names" : false, "suffix" : "" }, { "dropping-particle" : "", "family" : "Inzucchi", "given" : "Silvio E", "non-dropping-particle" : "", "parse-names" : false, "suffix" : "" }, { "dropping-particle" : "", "family" : "Gorman", "given" : "Mark", "non-dropping-particle" : "", "parse-names" : false, "suffix" : "" }, { "dropping-particle" : "", "family" : "Guarino", "given" : "Peter D", "non-dropping-particle" : "", "parse-names" : false, "suffix" : "" }, { "dropping-particle" : "", "family" : "Lovejoy", "given" : "Anne M", "non-dropping-particle" : "", "parse-names" : false, "suffix" : "" }, { "dropping-particle" : "", "family" : "Peduzzi", "given" : "Peter N", "non-dropping-particle" : "", "parse-names" : false, "suffix" : "" }, { "dropping-particle" : "", "family" : "Conwit", "given" : "Robin", "non-dropping-particle" : "", "parse-names" : false, "suffix" : "" }, { "dropping-particle" : "", "family" : "Brass", "given" : "Lawrence M", "non-dropping-particle" : "", "parse-names" : false, "suffix" : "" }, { "dropping-particle" : "", "family" : "Schwartz", "given" : "Gregory G", "non-dropping-particle" : "", "parse-names" : false, "suffix" : "" }, { "dropping-particle" : "", "family" : "Adams", "given" : "Harold P", "non-dropping-particle" : "", "parse-names" : false, "suffix" : "" }, { "dropping-particle" : "", "family" : "Berger", "given" : "Leo", "non-dropping-particle" : "", "parse-names" : false, "suffix" : "" }, { "dropping-particle" : "", "family" : "Carolei", "given" : "Antonio", "non-dropping-particle" : "", "parse-names" : false, "suffix" : "" }, { "dropping-particle" : "", "family" : "Clark", "given" : "Wayne", "non-dropping-particle" : "", "parse-names" : false, "suffix" : "" }, { "dropping-particle" : "", "family" : "Coull", "given" : "Bruce", "non-dropping-particle" : "", "parse-names" : false, "suffix" : "" }, { "dropping-particle" : "", "family" : "Ford", "given" : "Gary A", "non-dropping-particle" : "", "parse-names" : false, "suffix" : "" }, { "dropping-particle" : "", "family" : "Kleindorfer", "given" : "Dawn", "non-dropping-particle" : "", "parse-names" : false, "suffix" : "" }, { "dropping-particle" : "", "family" : "O'Leary", "given" : "John R", "non-dropping-particle" : "", "parse-names" : false, "suffix" : "" }, { "dropping-particle" : "", "family" : "Parsons", "given" : "Mark W", "non-dropping-particle" : "", "parse-names" : false, "suffix" : "" }, { "dropping-particle" : "", "family" : "Ringleb", "given" : "Peter", "non-dropping-particle" : "", "parse-names" : false, "s</w:instrText>
            </w:r>
            <w:r w:rsidRPr="00F9571D">
              <w:rPr>
                <w:rFonts w:ascii="Times New Roman" w:eastAsia="Times New Roman" w:hAnsi="Times New Roman" w:cs="Times New Roman"/>
                <w:color w:val="000000"/>
                <w:sz w:val="18"/>
                <w:szCs w:val="18"/>
                <w:lang w:val="en-US"/>
              </w:rPr>
              <w:instrText>uffix" : "" }, { "dropping-particle" : "", "family" : "Sen", "given" : "Souvik", "non-dropping-particle" : "", "parse-names" : false, "suffix" : "" }, { "dropping-particle" : "", "family" : "Spence", "given" : "J David", "non-dropping-particle" : "", "parse-names" : false, "suffix" : "" }, { "dropping-particle" : "", "family" : "Tanne", "given" : "David", "non-dropping-particle" : "", "parse-names" : false, "suffix" : "" }, { "dropping-particle" : "", "family" : "Wang", "given" : "David", "non-dropping-particle" : "", "parse-names" : false, "suffix" : "" }, { "dropping-particle" : "", "family" : "Winder", "given" : "Toni R", "non-dropping-particle" : "", "parse-names" : false, "suffix" : "" }, { "dropping-particle" : "", "family" : "IRIS Trial Investigators", "given" : "", "non-dropping-particle" : "", "parse-names" : false, "suffix" : "" } ], "container-title" : "The New England journal of medicine", "id" : "ITEM-1", "issue" : "14", "issued" : { "date-parts" : [ [ "2016", "4", "7" ] ] }, "page" : "1321-31", "title" : "Pioglitazone after Ischemic Stroke or Transient Ischemic Attack.", "type" : "article-journal", "volume" : "374" }, "uris" : [ "http://www.mendeley.com/documents/?uuid=b6509215-de4f-3bc4-b8d8-feb99ba73446" ] } ], "mendeley" : { "formattedCitation" : "[3]", "plainTextFormattedCitation" : "[3]", "previouslyFormattedCitation" : "[3]" }, "properties" : { "noteIndex" : 0 }, "schema" : "https://github.com/citation-style-language/schema/raw/master/csl-citation.json" }</w:instrText>
            </w:r>
            <w:r>
              <w:rPr>
                <w:rFonts w:ascii="Times New Roman" w:eastAsia="Times New Roman" w:hAnsi="Times New Roman" w:cs="Times New Roman"/>
                <w:color w:val="000000"/>
                <w:sz w:val="18"/>
                <w:szCs w:val="18"/>
              </w:rPr>
              <w:fldChar w:fldCharType="separate"/>
            </w:r>
            <w:r w:rsidRPr="00F9571D">
              <w:rPr>
                <w:rFonts w:ascii="Times New Roman" w:eastAsia="Times New Roman" w:hAnsi="Times New Roman" w:cs="Times New Roman"/>
                <w:noProof/>
                <w:color w:val="000000"/>
                <w:sz w:val="18"/>
                <w:szCs w:val="18"/>
                <w:lang w:val="en-US"/>
              </w:rPr>
              <w:t>[3]</w:t>
            </w:r>
            <w:r>
              <w:rPr>
                <w:rFonts w:ascii="Times New Roman" w:eastAsia="Times New Roman" w:hAnsi="Times New Roman" w:cs="Times New Roman"/>
                <w:color w:val="000000"/>
                <w:sz w:val="18"/>
                <w:szCs w:val="18"/>
              </w:rPr>
              <w:fldChar w:fldCharType="end"/>
            </w:r>
          </w:p>
        </w:tc>
        <w:tc>
          <w:tcPr>
            <w:tcW w:w="1134"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1276"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1430"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1122"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1275"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993"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880"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r>
      <w:tr w:rsidR="005323D3" w:rsidRPr="00650320" w:rsidTr="00B35B7A">
        <w:trPr>
          <w:trHeight w:val="1560"/>
        </w:trPr>
        <w:tc>
          <w:tcPr>
            <w:tcW w:w="1149" w:type="dxa"/>
            <w:shd w:val="clear" w:color="auto" w:fill="auto"/>
            <w:hideMark/>
          </w:tcPr>
          <w:p w:rsidR="005323D3" w:rsidRPr="00650320" w:rsidRDefault="00F9571D" w:rsidP="00B35B7A">
            <w:pPr>
              <w:spacing w:line="480" w:lineRule="auto"/>
              <w:rPr>
                <w:rFonts w:ascii="Times New Roman" w:eastAsia="Times New Roman" w:hAnsi="Times New Roman" w:cs="Times New Roman"/>
                <w:color w:val="000000"/>
                <w:sz w:val="18"/>
                <w:szCs w:val="18"/>
                <w:lang w:val="en-US"/>
              </w:rPr>
            </w:pPr>
            <w:r w:rsidRPr="00F9571D">
              <w:rPr>
                <w:rFonts w:ascii="Times New Roman" w:eastAsia="Times New Roman" w:hAnsi="Times New Roman" w:cs="Times New Roman"/>
                <w:color w:val="000000"/>
                <w:sz w:val="18"/>
                <w:szCs w:val="18"/>
                <w:lang w:val="en-US"/>
              </w:rPr>
              <w:t>Lee,</w:t>
            </w:r>
            <w:r w:rsidRPr="00F9571D">
              <w:rPr>
                <w:rFonts w:ascii="Times New Roman" w:eastAsia="Times New Roman" w:hAnsi="Times New Roman" w:cs="Times New Roman"/>
                <w:color w:val="000000"/>
                <w:sz w:val="18"/>
                <w:szCs w:val="18"/>
                <w:lang w:val="en-US"/>
              </w:rPr>
              <w:br/>
              <w:t>2013</w:t>
            </w:r>
            <w:r>
              <w:rPr>
                <w:rFonts w:ascii="Times New Roman" w:eastAsia="Times New Roman" w:hAnsi="Times New Roman" w:cs="Times New Roman"/>
                <w:color w:val="000000"/>
                <w:sz w:val="18"/>
                <w:szCs w:val="18"/>
              </w:rPr>
              <w:fldChar w:fldCharType="begin" w:fldLock="1"/>
            </w:r>
            <w:r w:rsidRPr="00F9571D">
              <w:rPr>
                <w:rFonts w:ascii="Times New Roman" w:eastAsia="Times New Roman" w:hAnsi="Times New Roman" w:cs="Times New Roman"/>
                <w:color w:val="000000"/>
                <w:sz w:val="18"/>
                <w:szCs w:val="18"/>
                <w:lang w:val="en-US"/>
              </w:rPr>
              <w:instrText xml:space="preserve">ADDIN CSL_CITATION { "citationItems" : [ { "id" : "ITEM-1", "itemData" : { "DOI" : "10.3349/ymj.2013.54.6.1313", "ISSN" : "1976-2437", "PMID" : "24142633", "abstract" : "PURPOSE Thiazolidinediones are insulin-sensitizing agents that reduce neointimal proliferation and the adverse clinical outcomes associated with percutaneous coronary intervention (PCI) in patients with diabetes mellitus (DM). There is little data on whether or not low dose pioglitazone reduces adverse clinical outcomes. MATERIALS AND METHODS The study population included 121 DM patients with coronary artery disease and they were randomly assigned to 60 patients taking 15 mg of pioglitazone daily in addition to their diabetic medications and 61 patients with placebo after the index procedure with drug-eluting stents (DESs). The primary end points were rate of in-stent restenosis (ISR) and change in atheroma volume and in-stent neointimal volume. The secondary end points were all-cause death, myocardial infarction (MI), stent thrombosis and re-PCI. RESULTS There were no statistical differences in the clinical outcomes and the rate of ISR between the two groups [all-cause death; n=0 (0%) in the pioglitazone group vs. n=1 (1.6%) in the control group, p=0.504, MI; n=2 (3.3%) vs. n=1 (1.6%), p=0.465, re-PCI; n=6 (10.0%) vs. n=6 (9.8%), p=0.652, ISR; n=4 (9.3%) vs. n=4 (7.5%), p=1.000, respectively]. There were no differences in changes </w:instrText>
            </w:r>
            <w:r w:rsidR="005323D3">
              <w:rPr>
                <w:rFonts w:ascii="Times New Roman" w:eastAsia="Times New Roman" w:hAnsi="Times New Roman" w:cs="Times New Roman"/>
                <w:color w:val="000000"/>
                <w:sz w:val="18"/>
                <w:szCs w:val="18"/>
              </w:rPr>
              <w:instrText>in neointimal volume, percent neointimal volume, total plaque volume and percent plaque volume between the two groups on intravascular ultrasonography (IVUS) study. CONCLUSION Our study demonstrated that low dose pioglitazone does not reduce rate of ISR, neointimal volume nor atheroma volume in DM patients who have undergone PCI with DESs, despite the limitations of the study.", "author" : [ { "dropping-particle" : "", "family" : "Lee", "given" : "Hye Won", "non-dropping-particle" : "", "parse-names" : false, "suffix" : "" }, { "dropping-particle" : "", "family" : "Lee", "given" : "Han Cheol", "non-dropping-particle" : "", "parse-names" : false, "suffix" : "" }, { "dropping-particle" : "", "family" : "Kim", "given" : "Bo Won", "non-dropping-particle" : "", "parse-names" : false, "suffix" : "" }, { "dropping-particle" : "", "family" : "Yang", "given" : "Mi Jin", "non-dropping-particle" : "", "parse-names" : false, "suffix" : "" }, { "dropping-particle" : "", "family" : "Park", "given" : "Jin Sup", "non-dropping-particle" : "", "parse-names" : false, "suffix" : "" }, { "dropping-particle" : "", "family" : "Oh", "given" : "Jun Hyok", "non-dropping-particle" : "", "parse-names" : false, "suffix" : "" }, { "dropping-particle" : "", "family" :</w:instrText>
            </w:r>
            <w:r w:rsidRPr="00F9571D">
              <w:rPr>
                <w:rFonts w:ascii="Times New Roman" w:eastAsia="Times New Roman" w:hAnsi="Times New Roman" w:cs="Times New Roman"/>
                <w:color w:val="000000"/>
                <w:sz w:val="18"/>
                <w:szCs w:val="18"/>
                <w:lang w:val="en-US"/>
              </w:rPr>
              <w:instrText xml:space="preserve"> "Choi", "given" : "Jung Hyun", "non-dropping-particle" : "", "parse-names" : false, "suffix" : "" }, { "dropping-particle" : "", "family" : "Cha", "given" : "Kwang Soo", "non-dropping-particle" : "", "parse-names" : false, "suffix" : "" }, { "dropping-particle" : "", "family" : "Hong", "given" : "Taek Jong", "non-dropping-particle" : "", "parse-names" : false, "suffix" : "" }, { "dropping-particle" : "", "family" : "Kim", "given" : "Sang-Pil", "non-dropping-particle" : "", "parse-names" : false, "suffix" : "" }, { "dropping-particle" : "", "family" : "Song", "given" : "Seunghwan", "non-dropping-particle" : "", "parse-names" : false, "suffix" : "" }, { "dropping-particle" : "", "family" : "Park", "given" : "Jong-Ha", "non-dropping-particle" : "", "parse-names" : false, "suffix" : "" } ], "container-title" : "Yonsei medical journal", "id" : "ITEM-1", "issue" : "6", "issued" : { "date-parts" : [ [ "2013", "11" ] ] }, "page" : "1313-20", "title" : "Effects of low dose pioglitazone on restenosis and coronary atherosclerosis in diabetic patients undergoing drug eluting stent implantation.", "type" : "article-journal", "volume" : "54" }, "uris" : [ "http://www.mendeley.com/documents/?uuid=d07b3b35-fbe2-37c2-bd79-1a664e93fc72" ] } ], "mendeley" : { "formattedCitation" : "[4]", "plainTextFormattedCitation" : "[4]", "previouslyFormattedCitation" : "[4]" }, "properties" : { "noteIndex" : 0 }, "schema" : "https://github.com/citation-style-language/schema/raw/master/csl-citation.json" }</w:instrText>
            </w:r>
            <w:r>
              <w:rPr>
                <w:rFonts w:ascii="Times New Roman" w:eastAsia="Times New Roman" w:hAnsi="Times New Roman" w:cs="Times New Roman"/>
                <w:color w:val="000000"/>
                <w:sz w:val="18"/>
                <w:szCs w:val="18"/>
              </w:rPr>
              <w:fldChar w:fldCharType="separate"/>
            </w:r>
            <w:r w:rsidRPr="00F9571D">
              <w:rPr>
                <w:rFonts w:ascii="Times New Roman" w:eastAsia="Times New Roman" w:hAnsi="Times New Roman" w:cs="Times New Roman"/>
                <w:noProof/>
                <w:color w:val="000000"/>
                <w:sz w:val="18"/>
                <w:szCs w:val="18"/>
                <w:lang w:val="en-US"/>
              </w:rPr>
              <w:t>[4]</w:t>
            </w:r>
            <w:r>
              <w:rPr>
                <w:rFonts w:ascii="Times New Roman" w:eastAsia="Times New Roman" w:hAnsi="Times New Roman" w:cs="Times New Roman"/>
                <w:color w:val="000000"/>
                <w:sz w:val="18"/>
                <w:szCs w:val="18"/>
              </w:rPr>
              <w:fldChar w:fldCharType="end"/>
            </w:r>
          </w:p>
        </w:tc>
        <w:tc>
          <w:tcPr>
            <w:tcW w:w="1134" w:type="dxa"/>
            <w:shd w:val="clear" w:color="000000" w:fill="FFCC99"/>
            <w:hideMark/>
          </w:tcPr>
          <w:p w:rsidR="005323D3" w:rsidRPr="00650320" w:rsidRDefault="00F9571D" w:rsidP="00B35B7A">
            <w:pPr>
              <w:spacing w:line="480" w:lineRule="auto"/>
              <w:rPr>
                <w:rFonts w:ascii="Times New Roman" w:eastAsia="Times New Roman" w:hAnsi="Times New Roman" w:cs="Times New Roman"/>
                <w:color w:val="3F3F76"/>
                <w:sz w:val="18"/>
                <w:szCs w:val="18"/>
                <w:lang w:val="en-US"/>
              </w:rPr>
            </w:pPr>
            <w:r w:rsidRPr="00F9571D">
              <w:rPr>
                <w:rFonts w:ascii="Times New Roman" w:eastAsia="Times New Roman" w:hAnsi="Times New Roman" w:cs="Times New Roman"/>
                <w:color w:val="3F3F76"/>
                <w:sz w:val="18"/>
                <w:szCs w:val="18"/>
                <w:lang w:val="en-US"/>
              </w:rPr>
              <w:t>Unclear</w:t>
            </w:r>
            <w:r w:rsidRPr="00F9571D">
              <w:rPr>
                <w:rFonts w:ascii="Times New Roman" w:eastAsia="Times New Roman" w:hAnsi="Times New Roman" w:cs="Times New Roman"/>
                <w:color w:val="3F3F76"/>
                <w:sz w:val="18"/>
                <w:szCs w:val="18"/>
                <w:lang w:val="en-US"/>
              </w:rPr>
              <w:br/>
              <w:t>(insufficient information)</w:t>
            </w:r>
          </w:p>
        </w:tc>
        <w:tc>
          <w:tcPr>
            <w:tcW w:w="1276" w:type="dxa"/>
            <w:shd w:val="clear" w:color="000000" w:fill="FFCC99"/>
            <w:hideMark/>
          </w:tcPr>
          <w:p w:rsidR="005323D3" w:rsidRPr="00650320" w:rsidRDefault="00F9571D" w:rsidP="00B35B7A">
            <w:pPr>
              <w:spacing w:line="480" w:lineRule="auto"/>
              <w:rPr>
                <w:rFonts w:ascii="Times New Roman" w:eastAsia="Times New Roman" w:hAnsi="Times New Roman" w:cs="Times New Roman"/>
                <w:color w:val="3F3F76"/>
                <w:sz w:val="18"/>
                <w:szCs w:val="18"/>
                <w:lang w:val="en-US"/>
              </w:rPr>
            </w:pPr>
            <w:r w:rsidRPr="00F9571D">
              <w:rPr>
                <w:rFonts w:ascii="Times New Roman" w:eastAsia="Times New Roman" w:hAnsi="Times New Roman" w:cs="Times New Roman"/>
                <w:color w:val="3F3F76"/>
                <w:sz w:val="18"/>
                <w:szCs w:val="18"/>
                <w:lang w:val="en-US"/>
              </w:rPr>
              <w:t>Unclear</w:t>
            </w:r>
            <w:r w:rsidRPr="00F9571D">
              <w:rPr>
                <w:rFonts w:ascii="Times New Roman" w:eastAsia="Times New Roman" w:hAnsi="Times New Roman" w:cs="Times New Roman"/>
                <w:color w:val="3F3F76"/>
                <w:sz w:val="18"/>
                <w:szCs w:val="18"/>
                <w:lang w:val="en-US"/>
              </w:rPr>
              <w:br/>
              <w:t>(insufficient information)</w:t>
            </w:r>
          </w:p>
        </w:tc>
        <w:tc>
          <w:tcPr>
            <w:tcW w:w="1430" w:type="dxa"/>
            <w:shd w:val="clear" w:color="000000" w:fill="FFCC99"/>
            <w:hideMark/>
          </w:tcPr>
          <w:p w:rsidR="005323D3" w:rsidRPr="00650320" w:rsidRDefault="00F9571D" w:rsidP="00B35B7A">
            <w:pPr>
              <w:spacing w:line="480" w:lineRule="auto"/>
              <w:rPr>
                <w:rFonts w:ascii="Times New Roman" w:eastAsia="Times New Roman" w:hAnsi="Times New Roman" w:cs="Times New Roman"/>
                <w:color w:val="3F3F76"/>
                <w:sz w:val="18"/>
                <w:szCs w:val="18"/>
                <w:lang w:val="en-US"/>
              </w:rPr>
            </w:pPr>
            <w:r w:rsidRPr="00F9571D">
              <w:rPr>
                <w:rFonts w:ascii="Times New Roman" w:eastAsia="Times New Roman" w:hAnsi="Times New Roman" w:cs="Times New Roman"/>
                <w:color w:val="3F3F76"/>
                <w:sz w:val="18"/>
                <w:szCs w:val="18"/>
                <w:lang w:val="en-US"/>
              </w:rPr>
              <w:t>Unclear</w:t>
            </w:r>
            <w:r w:rsidRPr="00F9571D">
              <w:rPr>
                <w:rFonts w:ascii="Times New Roman" w:eastAsia="Times New Roman" w:hAnsi="Times New Roman" w:cs="Times New Roman"/>
                <w:color w:val="3F3F76"/>
                <w:sz w:val="18"/>
                <w:szCs w:val="18"/>
                <w:lang w:val="en-US"/>
              </w:rPr>
              <w:br/>
              <w:t>(insufficient information)</w:t>
            </w:r>
          </w:p>
        </w:tc>
        <w:tc>
          <w:tcPr>
            <w:tcW w:w="1122" w:type="dxa"/>
            <w:shd w:val="clear" w:color="000000" w:fill="FFCC99"/>
            <w:hideMark/>
          </w:tcPr>
          <w:p w:rsidR="005323D3" w:rsidRPr="007A0DBE" w:rsidRDefault="005323D3" w:rsidP="00B35B7A">
            <w:pPr>
              <w:spacing w:line="480" w:lineRule="auto"/>
              <w:rPr>
                <w:rFonts w:ascii="Times New Roman" w:eastAsia="Times New Roman" w:hAnsi="Times New Roman" w:cs="Times New Roman"/>
                <w:color w:val="3F3F76"/>
                <w:sz w:val="18"/>
                <w:szCs w:val="18"/>
                <w:lang w:val="en-US"/>
              </w:rPr>
            </w:pPr>
            <w:r w:rsidRPr="007A0DBE">
              <w:rPr>
                <w:rFonts w:ascii="Times New Roman" w:eastAsia="Times New Roman" w:hAnsi="Times New Roman" w:cs="Times New Roman"/>
                <w:color w:val="3F3F76"/>
                <w:sz w:val="18"/>
                <w:szCs w:val="18"/>
                <w:lang w:val="en-US"/>
              </w:rPr>
              <w:t>Unclear</w:t>
            </w:r>
            <w:r w:rsidRPr="007A0DBE">
              <w:rPr>
                <w:rFonts w:ascii="Times New Roman" w:eastAsia="Times New Roman" w:hAnsi="Times New Roman" w:cs="Times New Roman"/>
                <w:color w:val="3F3F76"/>
                <w:sz w:val="18"/>
                <w:szCs w:val="18"/>
                <w:lang w:val="en-US"/>
              </w:rPr>
              <w:br/>
              <w:t>(insufficient information, CAG/IVUS data was reviewed blinded, clinical data not reported)</w:t>
            </w:r>
          </w:p>
        </w:tc>
        <w:tc>
          <w:tcPr>
            <w:tcW w:w="1275"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993"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880"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r>
      <w:tr w:rsidR="005323D3" w:rsidRPr="00650320" w:rsidTr="00B35B7A">
        <w:trPr>
          <w:trHeight w:val="880"/>
        </w:trPr>
        <w:tc>
          <w:tcPr>
            <w:tcW w:w="1149" w:type="dxa"/>
            <w:shd w:val="clear" w:color="auto" w:fill="auto"/>
            <w:hideMark/>
          </w:tcPr>
          <w:p w:rsidR="005323D3" w:rsidRPr="00650320" w:rsidRDefault="00F9571D" w:rsidP="00B35B7A">
            <w:pPr>
              <w:spacing w:line="480" w:lineRule="auto"/>
              <w:rPr>
                <w:rFonts w:ascii="Times New Roman" w:eastAsia="Times New Roman" w:hAnsi="Times New Roman" w:cs="Times New Roman"/>
                <w:color w:val="000000"/>
                <w:sz w:val="18"/>
                <w:szCs w:val="18"/>
                <w:lang w:val="en-US"/>
              </w:rPr>
            </w:pPr>
            <w:r w:rsidRPr="00F9571D">
              <w:rPr>
                <w:rFonts w:ascii="Times New Roman" w:eastAsia="Times New Roman" w:hAnsi="Times New Roman" w:cs="Times New Roman"/>
                <w:color w:val="000000"/>
                <w:sz w:val="18"/>
                <w:szCs w:val="18"/>
                <w:lang w:val="en-US"/>
              </w:rPr>
              <w:t>Nishio,</w:t>
            </w:r>
            <w:r w:rsidRPr="00F9571D">
              <w:rPr>
                <w:rFonts w:ascii="Times New Roman" w:eastAsia="Times New Roman" w:hAnsi="Times New Roman" w:cs="Times New Roman"/>
                <w:color w:val="000000"/>
                <w:sz w:val="18"/>
                <w:szCs w:val="18"/>
                <w:lang w:val="en-US"/>
              </w:rPr>
              <w:br/>
              <w:t>2006</w:t>
            </w:r>
            <w:r>
              <w:rPr>
                <w:rFonts w:ascii="Times New Roman" w:eastAsia="Times New Roman" w:hAnsi="Times New Roman" w:cs="Times New Roman"/>
                <w:color w:val="000000"/>
                <w:sz w:val="18"/>
                <w:szCs w:val="18"/>
              </w:rPr>
              <w:fldChar w:fldCharType="begin" w:fldLock="1"/>
            </w:r>
            <w:r w:rsidRPr="00F9571D">
              <w:rPr>
                <w:rFonts w:ascii="Times New Roman" w:eastAsia="Times New Roman" w:hAnsi="Times New Roman" w:cs="Times New Roman"/>
                <w:color w:val="000000"/>
                <w:sz w:val="18"/>
                <w:szCs w:val="18"/>
                <w:lang w:val="en-US"/>
              </w:rPr>
              <w:instrText>ADDIN CSL_CITATION { "citationItems" : [ { "id" : "ITEM-1", "itemData" : { "DOI" : "10.2337/diacare.29.01.06.dc05-1170", "ISSN" : "0149-5992", "PMID" : "16373904", "abstract" : "OBJECTIVE Recent studies have demonstrated that the treatment with thiazolidinediones reduces in-stent restenosis. The aim of this study was to elucidate the mechanism of the efficacy of pioglitazone for preventing in-stent restenosis in type 2 diabetic patients. RESEARCH DESIGN AND METHODS We conducted a prospective, randomized trial involving 54 type 2 diabetic patients referred for coronary stenting who were randomly assigned to either the control or the pioglitazone group. Quantitative coronary angiography was performed at study entry and at 6 months follow-up. Endothelial nitric oxide synthase (eNOS), tumor necrosis factor alpha, interleukin-6, leptin, and adiponectin were measured at study entry and at 6 months follow-up. RESULTS A total of 28 patients were randomly assigned to the control group, and 26 patients were assigned to the pioglitazone group. There were no significant differences in glycemic control levels or in lipid levels in the two groups at baseline or at follow-up. Insulin, homeostasis model assessment of insulin resistance, eNOS, and</w:instrText>
            </w:r>
            <w:r w:rsidR="005323D3">
              <w:rPr>
                <w:rFonts w:ascii="Times New Roman" w:eastAsia="Times New Roman" w:hAnsi="Times New Roman" w:cs="Times New Roman"/>
                <w:color w:val="000000"/>
                <w:sz w:val="18"/>
                <w:szCs w:val="18"/>
              </w:rPr>
              <w:instrText xml:space="preserve"> leptin at follow-up were significantly reduced in the pioglitazone group compared with the control group. The late luminal loss and in-stent restenosis were significantly less in the pioglitazone group than in the control group. Leptin independently correlated with late luminal loss at multiple regression analysis. CONCLUSIONS The treatment with pioglitazone in type 2 diabetic patients significantly reduced leptin. This decreased leptin improved insulin resistance and endothelial function with the reduction of insulin. The improved endothelial function affected the reduction of in-stent restenosis.", "author" : [ { "dropping-particle" : "", "family" : "Nishio", "given" : "Kazuaki", "non-dropping-particle" : "", "parse-names" : false, "suffix" : "" }, { "dropping-particle" : "", "family" : "Sakurai", "given" : "Masayuki", "non-dropping-particle" : "", "parse-names" : false, "suffix" : "" }, { "dropping-particle" : "", "family" : "Kusuyama", "given" : "Taro", "non-dropping-particle" : "", "parse-names" : false, "suffix" : "" }, { "dropping-particle" : "", "family" : "Shigemitsu", "gi</w:instrText>
            </w:r>
            <w:r w:rsidRPr="00F9571D">
              <w:rPr>
                <w:rFonts w:ascii="Times New Roman" w:eastAsia="Times New Roman" w:hAnsi="Times New Roman" w:cs="Times New Roman"/>
                <w:color w:val="000000"/>
                <w:sz w:val="18"/>
                <w:szCs w:val="18"/>
                <w:lang w:val="en-US"/>
              </w:rPr>
              <w:instrText>ven" : "Meiei", "non-dropping-particle" : "", "parse-names" : false, "suffix" : "" }, { "dropping-particle" : "", "family" : "Fukui", "given" : "Tomoyasu", "non-dropping-particle" : "", "parse-names" : false, "suffix" : "" }, { "dropping-particle" : "", "family" : "Kawamura", "given" : "Kitaro", "non-dropping-particle" : "", "parse-names" : false, "suffix" : "" }, { "dropping-particle" : "", "family" : "Itoh", "given" : "Seiji", "non-dropping-particle" : "", "parse-names" : false, "suffix" : "" }, { "dropping-particle" : "", "family" : "Konno", "given" : "Noburu", "non-dropping-particle" : "", "parse-names" : false, "suffix" : "" }, { "dropping-particle" : "", "family" : "Katagiri", "given" : "Takashi", "non-dropping-particle" : "", "parse-names" : false, "suffix" : "" } ], "container-title" : "Diabetes care", "id" : "ITEM-1", "issue" : "1", "issued" : { "date-parts" : [ [ "2006", "1" ] ] }, "page" : "101-6", "publisher" : "American Diabetes Association", "title" : "A randomized comparison of pioglitazone to inhibit restenosis after coronary stenting in patients with type 2 diabetes.", "type" : "article-journal", "volume" : "29" }, "uris" : [ "http://www.mendeley.com/documents/?uuid=f14b149b-f391-3517-a8dc-2dcbb0a0fadf" ] } ], "mendeley" : { "formattedCitation" : "[5]", "plainTextFormattedCitation" : "[5]", "previouslyFormattedCitation" : "[5]" }, "properties" : { "noteIndex" : 0 }, "schema" : "https://github.com/citation-style-language/schema/raw/master/csl-citation.json" }</w:instrText>
            </w:r>
            <w:r>
              <w:rPr>
                <w:rFonts w:ascii="Times New Roman" w:eastAsia="Times New Roman" w:hAnsi="Times New Roman" w:cs="Times New Roman"/>
                <w:color w:val="000000"/>
                <w:sz w:val="18"/>
                <w:szCs w:val="18"/>
              </w:rPr>
              <w:fldChar w:fldCharType="separate"/>
            </w:r>
            <w:r w:rsidRPr="00F9571D">
              <w:rPr>
                <w:rFonts w:ascii="Times New Roman" w:eastAsia="Times New Roman" w:hAnsi="Times New Roman" w:cs="Times New Roman"/>
                <w:noProof/>
                <w:color w:val="000000"/>
                <w:sz w:val="18"/>
                <w:szCs w:val="18"/>
                <w:lang w:val="en-US"/>
              </w:rPr>
              <w:t>[5]</w:t>
            </w:r>
            <w:r>
              <w:rPr>
                <w:rFonts w:ascii="Times New Roman" w:eastAsia="Times New Roman" w:hAnsi="Times New Roman" w:cs="Times New Roman"/>
                <w:color w:val="000000"/>
                <w:sz w:val="18"/>
                <w:szCs w:val="18"/>
              </w:rPr>
              <w:fldChar w:fldCharType="end"/>
            </w:r>
          </w:p>
        </w:tc>
        <w:tc>
          <w:tcPr>
            <w:tcW w:w="1134" w:type="dxa"/>
            <w:shd w:val="clear" w:color="000000" w:fill="FFCC99"/>
            <w:hideMark/>
          </w:tcPr>
          <w:p w:rsidR="005323D3" w:rsidRPr="00650320" w:rsidRDefault="00F9571D" w:rsidP="00B35B7A">
            <w:pPr>
              <w:spacing w:line="480" w:lineRule="auto"/>
              <w:rPr>
                <w:rFonts w:ascii="Times New Roman" w:eastAsia="Times New Roman" w:hAnsi="Times New Roman" w:cs="Times New Roman"/>
                <w:color w:val="3F3F76"/>
                <w:sz w:val="18"/>
                <w:szCs w:val="18"/>
                <w:lang w:val="en-US"/>
              </w:rPr>
            </w:pPr>
            <w:r w:rsidRPr="00F9571D">
              <w:rPr>
                <w:rFonts w:ascii="Times New Roman" w:eastAsia="Times New Roman" w:hAnsi="Times New Roman" w:cs="Times New Roman"/>
                <w:color w:val="3F3F76"/>
                <w:sz w:val="18"/>
                <w:szCs w:val="18"/>
                <w:lang w:val="en-US"/>
              </w:rPr>
              <w:t>Unclear</w:t>
            </w:r>
            <w:r w:rsidRPr="00F9571D">
              <w:rPr>
                <w:rFonts w:ascii="Times New Roman" w:eastAsia="Times New Roman" w:hAnsi="Times New Roman" w:cs="Times New Roman"/>
                <w:color w:val="3F3F76"/>
                <w:sz w:val="18"/>
                <w:szCs w:val="18"/>
                <w:lang w:val="en-US"/>
              </w:rPr>
              <w:br/>
              <w:t>(insufficient information)</w:t>
            </w:r>
          </w:p>
        </w:tc>
        <w:tc>
          <w:tcPr>
            <w:tcW w:w="1276" w:type="dxa"/>
            <w:shd w:val="clear" w:color="000000" w:fill="FFCC99"/>
            <w:hideMark/>
          </w:tcPr>
          <w:p w:rsidR="005323D3" w:rsidRPr="00650320" w:rsidRDefault="00F9571D" w:rsidP="00B35B7A">
            <w:pPr>
              <w:spacing w:line="480" w:lineRule="auto"/>
              <w:rPr>
                <w:rFonts w:ascii="Times New Roman" w:eastAsia="Times New Roman" w:hAnsi="Times New Roman" w:cs="Times New Roman"/>
                <w:color w:val="3F3F76"/>
                <w:sz w:val="18"/>
                <w:szCs w:val="18"/>
                <w:lang w:val="en-US"/>
              </w:rPr>
            </w:pPr>
            <w:r w:rsidRPr="00F9571D">
              <w:rPr>
                <w:rFonts w:ascii="Times New Roman" w:eastAsia="Times New Roman" w:hAnsi="Times New Roman" w:cs="Times New Roman"/>
                <w:color w:val="3F3F76"/>
                <w:sz w:val="18"/>
                <w:szCs w:val="18"/>
                <w:lang w:val="en-US"/>
              </w:rPr>
              <w:t>Unclear</w:t>
            </w:r>
            <w:r w:rsidRPr="00F9571D">
              <w:rPr>
                <w:rFonts w:ascii="Times New Roman" w:eastAsia="Times New Roman" w:hAnsi="Times New Roman" w:cs="Times New Roman"/>
                <w:color w:val="3F3F76"/>
                <w:sz w:val="18"/>
                <w:szCs w:val="18"/>
                <w:lang w:val="en-US"/>
              </w:rPr>
              <w:br/>
              <w:t>(insufficient information)</w:t>
            </w:r>
          </w:p>
        </w:tc>
        <w:tc>
          <w:tcPr>
            <w:tcW w:w="1430" w:type="dxa"/>
            <w:shd w:val="clear" w:color="000000" w:fill="FFC7CE"/>
            <w:hideMark/>
          </w:tcPr>
          <w:p w:rsidR="005323D3" w:rsidRPr="00650320" w:rsidRDefault="00F9571D" w:rsidP="00B35B7A">
            <w:pPr>
              <w:spacing w:line="480" w:lineRule="auto"/>
              <w:rPr>
                <w:rFonts w:ascii="Times New Roman" w:eastAsia="Times New Roman" w:hAnsi="Times New Roman" w:cs="Times New Roman"/>
                <w:color w:val="9C0006"/>
                <w:sz w:val="18"/>
                <w:szCs w:val="18"/>
                <w:lang w:val="en-US"/>
              </w:rPr>
            </w:pPr>
            <w:r w:rsidRPr="00F9571D">
              <w:rPr>
                <w:rFonts w:ascii="Times New Roman" w:eastAsia="Times New Roman" w:hAnsi="Times New Roman" w:cs="Times New Roman"/>
                <w:color w:val="9C0006"/>
                <w:sz w:val="18"/>
                <w:szCs w:val="18"/>
                <w:lang w:val="en-US"/>
              </w:rPr>
              <w:t>High risk</w:t>
            </w:r>
            <w:r w:rsidRPr="00F9571D">
              <w:rPr>
                <w:rFonts w:ascii="Times New Roman" w:eastAsia="Times New Roman" w:hAnsi="Times New Roman" w:cs="Times New Roman"/>
                <w:color w:val="9C0006"/>
                <w:sz w:val="18"/>
                <w:szCs w:val="18"/>
                <w:lang w:val="en-US"/>
              </w:rPr>
              <w:br/>
              <w:t>(single-blinded)</w:t>
            </w:r>
          </w:p>
        </w:tc>
        <w:tc>
          <w:tcPr>
            <w:tcW w:w="1122" w:type="dxa"/>
            <w:shd w:val="clear" w:color="000000" w:fill="FFC7CE"/>
            <w:hideMark/>
          </w:tcPr>
          <w:p w:rsidR="005323D3" w:rsidRPr="007A0DBE" w:rsidRDefault="005323D3" w:rsidP="00B35B7A">
            <w:pPr>
              <w:spacing w:line="480" w:lineRule="auto"/>
              <w:rPr>
                <w:rFonts w:ascii="Times New Roman" w:eastAsia="Times New Roman" w:hAnsi="Times New Roman" w:cs="Times New Roman"/>
                <w:color w:val="9C0006"/>
                <w:sz w:val="18"/>
                <w:szCs w:val="18"/>
                <w:lang w:val="en-US"/>
              </w:rPr>
            </w:pPr>
            <w:r w:rsidRPr="007A0DBE">
              <w:rPr>
                <w:rFonts w:ascii="Times New Roman" w:eastAsia="Times New Roman" w:hAnsi="Times New Roman" w:cs="Times New Roman"/>
                <w:color w:val="9C0006"/>
                <w:sz w:val="18"/>
                <w:szCs w:val="18"/>
                <w:lang w:val="en-US"/>
              </w:rPr>
              <w:t>High risk</w:t>
            </w:r>
            <w:r w:rsidRPr="007A0DBE">
              <w:rPr>
                <w:rFonts w:ascii="Times New Roman" w:eastAsia="Times New Roman" w:hAnsi="Times New Roman" w:cs="Times New Roman"/>
                <w:color w:val="9C0006"/>
                <w:sz w:val="18"/>
                <w:szCs w:val="18"/>
                <w:lang w:val="en-US"/>
              </w:rPr>
              <w:br/>
              <w:t xml:space="preserve">(single-blinded, </w:t>
            </w:r>
            <w:r w:rsidRPr="007A0DBE">
              <w:rPr>
                <w:rFonts w:ascii="Times New Roman" w:eastAsia="Times New Roman" w:hAnsi="Times New Roman" w:cs="Times New Roman"/>
                <w:color w:val="9C0006"/>
                <w:sz w:val="18"/>
                <w:szCs w:val="18"/>
                <w:lang w:val="en-US"/>
              </w:rPr>
              <w:lastRenderedPageBreak/>
              <w:t>insufficient information)</w:t>
            </w:r>
          </w:p>
        </w:tc>
        <w:tc>
          <w:tcPr>
            <w:tcW w:w="1275"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lastRenderedPageBreak/>
              <w:t>Low risk</w:t>
            </w:r>
          </w:p>
        </w:tc>
        <w:tc>
          <w:tcPr>
            <w:tcW w:w="993"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880"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r>
      <w:tr w:rsidR="005323D3" w:rsidRPr="00650320" w:rsidTr="00B35B7A">
        <w:trPr>
          <w:trHeight w:val="460"/>
        </w:trPr>
        <w:tc>
          <w:tcPr>
            <w:tcW w:w="1149" w:type="dxa"/>
            <w:shd w:val="clear" w:color="auto" w:fill="auto"/>
            <w:hideMark/>
          </w:tcPr>
          <w:p w:rsidR="005323D3" w:rsidRPr="00650320" w:rsidRDefault="00F9571D" w:rsidP="00B35B7A">
            <w:pPr>
              <w:spacing w:line="480" w:lineRule="auto"/>
              <w:rPr>
                <w:rFonts w:ascii="Times New Roman" w:eastAsia="Times New Roman" w:hAnsi="Times New Roman" w:cs="Times New Roman"/>
                <w:color w:val="000000"/>
                <w:sz w:val="18"/>
                <w:szCs w:val="18"/>
                <w:vertAlign w:val="superscript"/>
                <w:lang w:val="en-US"/>
              </w:rPr>
            </w:pPr>
            <w:r w:rsidRPr="00F9571D">
              <w:rPr>
                <w:rFonts w:ascii="Times New Roman" w:eastAsia="Times New Roman" w:hAnsi="Times New Roman" w:cs="Times New Roman"/>
                <w:color w:val="000000"/>
                <w:sz w:val="18"/>
                <w:szCs w:val="18"/>
                <w:lang w:val="en-US"/>
              </w:rPr>
              <w:lastRenderedPageBreak/>
              <w:t>Nissen,</w:t>
            </w:r>
            <w:r w:rsidRPr="00F9571D">
              <w:rPr>
                <w:rFonts w:ascii="Times New Roman" w:eastAsia="Times New Roman" w:hAnsi="Times New Roman" w:cs="Times New Roman"/>
                <w:color w:val="000000"/>
                <w:sz w:val="18"/>
                <w:szCs w:val="18"/>
                <w:lang w:val="en-US"/>
              </w:rPr>
              <w:br/>
              <w:t>2008</w:t>
            </w:r>
            <w:r>
              <w:rPr>
                <w:rFonts w:ascii="Times New Roman" w:eastAsia="Times New Roman" w:hAnsi="Times New Roman" w:cs="Times New Roman"/>
                <w:color w:val="000000"/>
                <w:sz w:val="18"/>
                <w:szCs w:val="18"/>
                <w:vertAlign w:val="superscript"/>
              </w:rPr>
              <w:fldChar w:fldCharType="begin" w:fldLock="1"/>
            </w:r>
            <w:r w:rsidRPr="00F9571D">
              <w:rPr>
                <w:rFonts w:ascii="Times New Roman" w:eastAsia="Times New Roman" w:hAnsi="Times New Roman" w:cs="Times New Roman"/>
                <w:color w:val="000000"/>
                <w:sz w:val="18"/>
                <w:szCs w:val="18"/>
                <w:vertAlign w:val="superscript"/>
                <w:lang w:val="en-US"/>
              </w:rPr>
              <w:instrText>ADDIN CSL_CITATION { "citationItems" : [ { "id" : "ITEM-1", "itemData" : { "DOI" : "10.1001/jama.299.13.1561", "ISSN" : "1538-3598", "PMID" : "18378631", "abstract" : "CONTEXT No antidiabetic regimen has demonstrated the ability to reduce progression of coronary atherosclerosis. Commonly used oral glucose-lowering agents include sulfonylureas, which are insulin secretagogues, and thiazolidinediones, which are insulin sensitizers. OBJECTIVE To compare the effects of an insulin sensitizer, pioglitazone, with an insulin secretagogue, glimepiride, on the progression of coronary atherosclerosis in patients with type 2 diabetes. DESIGN, SETTING, AND PARTICIPANTS Double-blind, randomized, multicenter trial at 97 academic and community hospitals in North and South America (enrollment August 2003-March 2006) in 543 patients with coronary disease and type 2 diabetes. INTERVENTIONS A total of 543 patients underwent coronary intravascular ultrasonography and were randomized to receive glimepiride, 1 to 4 mg, or pioglitazone, 15 to 45 mg, for 18 months with titration to maximum dosage, if tolerated. Atherosclerosis progression was measured by repeat intravascular ultrasonography examination in 360 patients at study completion. MAIN OUTCOME MEASURE Change in percent atheroma volume (PAV) from base</w:instrText>
            </w:r>
            <w:r w:rsidR="005323D3">
              <w:rPr>
                <w:rFonts w:ascii="Times New Roman" w:eastAsia="Times New Roman" w:hAnsi="Times New Roman" w:cs="Times New Roman"/>
                <w:color w:val="000000"/>
                <w:sz w:val="18"/>
                <w:szCs w:val="18"/>
                <w:vertAlign w:val="superscript"/>
              </w:rPr>
              <w:instrText>line to study completion. RESULTS Least squares mean PAV increased 0.73% (95% CI, 0.33% to 1.12%) with glimepiride and decreased 0.16% (95% CI, -0.57% to 0.25%) with pioglitazone(P = .002). An alternative analysis imputing values for noncompleters based on baseline characteristics showed an increase in PAV of 0.64% (95% CI, 0.23% to 1.05%) for glimepiride and a decrease of 0.06% (-0.47% to 0.35%) for pioglitazone (between-group P = .02). Mean (SD) baseline HbA(1c) levels were 7.4% (1.0%) in both groups and declined during treatment an average 0.55% (95% CI, -0.68% to -0.42%) with pioglitazone and 0.36% (95% CI, -0.48% to -0.24%) with glimepiride (between-group P = .03). In the pioglitazone group, compared with glimepiride, high-density lipoprotein levels increased 5.7 mg/dL (95% CI, 4.4 to 7.0 mg/dL; 16.0%) vs 0.9 mg/dL (95% CI, -0.3 to 2.1 mg/dL; 4.1%), and median triglyceride levels decreased 16.3 mg/dL (95% CI, -27.7 to -11.0 mg/dL; 15.3%) vs an increase of 3.3 mg/dL (95% CI, -10.7 to 11.7 mg/dL; 0.6%) (P &lt; .001 for both comparisons). Median fasting insulin levels decreased with pioglitazone and increased with glimepiride (P &lt; .001). Hypoglycemia was more common in the glimepiride group and edema, fractures, and decreased hemoglobin levels occurred more frequently in the pioglitazone group. CONCLUSION In patients with type 2 diabetes an\u2026", "author" : [ { "dropping-particle" : "", "family" : "Nissen", "given" : "Steven E", "non-dropping-particle" : "", "parse-names" : false, "suffix" : "" }, { "dropping-particle" : "", "family" : "Nicholls", "given" : "Stephen J", "non-dropping-particle" : "", "parse-names" : false, "suffix" : "" }, { "dropping-particle" : "", "family" : "Wolski", "given" : "Kathy", "non-dropping-particle" : "", "parse-names" : false, "suffix" : "" }, { "dropping-particle" : "", "family" : "Nesto", "given" : "Richard", "non-dropping-particle" : "", "parse-names" : false, "suffix" : "" }, { "dropping-particle" : "", "family" : "Kupfer", "given" : "Stuart", "non-dropping-particle" : "", "parse-names" : false, "suffix" : "" }, { "dropping-particle" : "", "family" : "Perez", "given" : "Alfonso", "non-dropping-particle" : "", "parse-names" : false, "suffix" : "" }, { "dropping-particle" : "", "family" : "Jure", "given" : "Horacio", "non-dropping-particle" : "", "parse-names" : false, "suffix" : "" }, { "dropping-particle" : "", "family" : "Larochelli\u00e8re", "given" : "Robert", "non-dropping-particle" : "De", "parse-names" : false, "suffix" : "" }, { "dropping-particle" : "", "family" : "Staniloae", "given" : "Cezar S", "non-dropping-particle" : "", "parse-names" : false, "suffix" : "" }, { "dropping-particle" : "", "family" : "Mavromatis", "give</w:instrText>
            </w:r>
            <w:r w:rsidRPr="00F9571D">
              <w:rPr>
                <w:rFonts w:ascii="Times New Roman" w:eastAsia="Times New Roman" w:hAnsi="Times New Roman" w:cs="Times New Roman"/>
                <w:color w:val="000000"/>
                <w:sz w:val="18"/>
                <w:szCs w:val="18"/>
                <w:vertAlign w:val="superscript"/>
                <w:lang w:val="en-US"/>
              </w:rPr>
              <w:instrText>n" : "Kreton", "non-dropping-particle" : "", "parse-names" : false, "suffix" : "" }, { "dropping-particle" : "", "family" : "Saw", "given" : "Jacqueline", "non-dropping-particle" : "", "parse-names" : false, "suffix" : "" }, { "dropping-particle" : "", "family" : "Hu", "given" : "Bo", "non-dropping-particle" : "", "parse-names" : false, "suffix" : "" }, { "dropping-particle" : "", "family" : "Lincoff", "given" : "A Michael", "non-dropping-particle" : "", "parse-names" : false, "suffix" : "" }, { "dropping-particle" : "", "family" : "Tuzcu", "given" : "E Murat", "non-dropping-particle" : "", "parse-names" : false, "suffix" : "" }, { "dropping-particle" : "", "family" : "PERISCOPE Investigators", "given" : "", "non-dropping-particle" : "", "parse-names" : false, "suffix" : "" } ], "container-title" : "JAMA", "id" : "ITEM-1", "issue" : "13", "issued" : { "date-parts" : [ [ "2008", "4", "2" ] ] }, "page" : "1561-73", "title" : "Comparison of pioglitazone vs glimepiride on progression of coronary atherosclerosis in patients with type 2 diabetes: the PERISCOPE randomized controlled trial.", "type" : "article-journal", "volume" : "299" }, "uris" : [ "http://www.mendeley.com/documents/?uuid=1156c8d5-1d2a-3761-b809-cc6f897304c4" ] } ], "mendeley" : { "formattedCitation" : "[6]", "plainTextFormattedCitation" : "[6]", "previouslyFormattedCitation" : "[6]" }, "properties" : { "noteIndex" : 0 }, "schema" : "https://github.com/citation-style-language/schema/raw/master/csl-citation.json" }</w:instrText>
            </w:r>
            <w:r>
              <w:rPr>
                <w:rFonts w:ascii="Times New Roman" w:eastAsia="Times New Roman" w:hAnsi="Times New Roman" w:cs="Times New Roman"/>
                <w:color w:val="000000"/>
                <w:sz w:val="18"/>
                <w:szCs w:val="18"/>
                <w:vertAlign w:val="superscript"/>
              </w:rPr>
              <w:fldChar w:fldCharType="separate"/>
            </w:r>
            <w:r w:rsidRPr="00F9571D">
              <w:rPr>
                <w:rFonts w:ascii="Times New Roman" w:eastAsia="Times New Roman" w:hAnsi="Times New Roman" w:cs="Times New Roman"/>
                <w:noProof/>
                <w:color w:val="000000"/>
                <w:sz w:val="18"/>
                <w:szCs w:val="18"/>
                <w:lang w:val="en-US"/>
              </w:rPr>
              <w:t>[6]</w:t>
            </w:r>
            <w:r>
              <w:rPr>
                <w:rFonts w:ascii="Times New Roman" w:eastAsia="Times New Roman" w:hAnsi="Times New Roman" w:cs="Times New Roman"/>
                <w:color w:val="000000"/>
                <w:sz w:val="18"/>
                <w:szCs w:val="18"/>
                <w:vertAlign w:val="superscript"/>
              </w:rPr>
              <w:fldChar w:fldCharType="end"/>
            </w:r>
          </w:p>
        </w:tc>
        <w:tc>
          <w:tcPr>
            <w:tcW w:w="1134"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1276"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1430"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1122"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1275"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993"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880"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r>
      <w:tr w:rsidR="005323D3" w:rsidRPr="00650320" w:rsidTr="00B35B7A">
        <w:trPr>
          <w:trHeight w:val="1100"/>
        </w:trPr>
        <w:tc>
          <w:tcPr>
            <w:tcW w:w="1149" w:type="dxa"/>
            <w:shd w:val="clear" w:color="auto" w:fill="auto"/>
            <w:hideMark/>
          </w:tcPr>
          <w:p w:rsidR="005323D3" w:rsidRPr="00650320" w:rsidRDefault="00F9571D" w:rsidP="00B35B7A">
            <w:pPr>
              <w:spacing w:line="480" w:lineRule="auto"/>
              <w:rPr>
                <w:rFonts w:ascii="Times New Roman" w:eastAsia="Times New Roman" w:hAnsi="Times New Roman" w:cs="Times New Roman"/>
                <w:color w:val="000000"/>
                <w:sz w:val="18"/>
                <w:szCs w:val="18"/>
                <w:lang w:val="en-US"/>
              </w:rPr>
            </w:pPr>
            <w:r w:rsidRPr="00F9571D">
              <w:rPr>
                <w:rFonts w:ascii="Times New Roman" w:eastAsia="Times New Roman" w:hAnsi="Times New Roman" w:cs="Times New Roman"/>
                <w:color w:val="000000"/>
                <w:sz w:val="18"/>
                <w:szCs w:val="18"/>
                <w:lang w:val="en-US"/>
              </w:rPr>
              <w:t>Suryadevara,</w:t>
            </w:r>
            <w:r w:rsidRPr="00F9571D">
              <w:rPr>
                <w:rFonts w:ascii="Times New Roman" w:eastAsia="Times New Roman" w:hAnsi="Times New Roman" w:cs="Times New Roman"/>
                <w:color w:val="000000"/>
                <w:sz w:val="18"/>
                <w:szCs w:val="18"/>
                <w:lang w:val="en-US"/>
              </w:rPr>
              <w:br/>
              <w:t>2012</w:t>
            </w:r>
            <w:r>
              <w:rPr>
                <w:rFonts w:ascii="Times New Roman" w:eastAsia="Times New Roman" w:hAnsi="Times New Roman" w:cs="Times New Roman"/>
                <w:color w:val="000000"/>
                <w:sz w:val="18"/>
                <w:szCs w:val="18"/>
              </w:rPr>
              <w:fldChar w:fldCharType="begin" w:fldLock="1"/>
            </w:r>
            <w:r w:rsidRPr="00F9571D">
              <w:rPr>
                <w:rFonts w:ascii="Times New Roman" w:eastAsia="Times New Roman" w:hAnsi="Times New Roman" w:cs="Times New Roman"/>
                <w:color w:val="000000"/>
                <w:sz w:val="18"/>
                <w:szCs w:val="18"/>
                <w:lang w:val="en-US"/>
              </w:rPr>
              <w:instrText>ADDIN CSL_CITATION { "citationItems" : [ { "id" : "ITEM-1", "itemData" : { "DOI" : "10.1160/TH12-06-0397", "ISSN" : "0340-6245", "PMID" : "22782352", "abstract" : "Patients with type 2 diabetes mellitus (T2DM) have impaired clopidogrel-induced antiplatelet effects, which may be in part attributed to their reduced sensitivity to insulin and consequently, results in upregulation of the P2Y12 signalling pathway. It has been hypothesised that insulin sensitising strategies may enhance clopidogrel-mediated P2Y12 inhibitory effects. The aim of this pilot pharmacodynamics (PD) study was to assess the impact of pioglitazone on clopidogrel-mediated P2Y12 inhibitory effects in patients with T2DM. This was a prospective, randomised, double-blind, placebo-controlled, cross-over PD study. Patients with T2DM and stable coronary artery disease on maintenance aspirin and clopidogrel were randomised to receive either pioglitazone 30 mg or matching placebo daily for 14 days. PD assessments were measured at baseline, 14 days after randomisation, at the end of the wash-out period, and 14 days after cross-over. The primary endpoint measure was maximal platelet aggregation (MPA) to 20 \u03bcM adenosine diphosphate (ADP) as assessed by light transmittance aggregometry (LTA). Flow cytometric analysis of vasodilator-stimulated phosphoprotein phosphorylation (VASP-PRI), and VerifyNow P2Y12 testing were also performe</w:instrText>
            </w:r>
            <w:r w:rsidR="005323D3">
              <w:rPr>
                <w:rFonts w:ascii="Times New Roman" w:eastAsia="Times New Roman" w:hAnsi="Times New Roman" w:cs="Times New Roman"/>
                <w:color w:val="000000"/>
                <w:sz w:val="18"/>
                <w:szCs w:val="18"/>
              </w:rPr>
              <w:instrText>d. A total of 15 randomised patients completed the study. MPA to 20 \u03bcM ADP (primary endpoint) was not significantly different with pioglitazone compared with placebo (49.53 \u00b1 4.76 vs. 52.52 \u00b1 3.89%; p = 0.594). Similarly, other PD measures did not differ significantly between the groups. In conclusion, in patients with T2DM on maintenance aspirin and clopidogrel therapy, the adjunctive use of pioglitazone does not result in enhanced inhibition of platelet P2Y12 mediated signalling.", "author" : [ { "dropping-particle" : "", "family" : "Suryadevara", "given" : "Siva", "non-dropping-particle" : "", "parse-names" : false, "suffix" : "" }, { "dropping-particle" : "", "family" : "Ueno", "given" : "Masafumi", "non-dropping-particle" : "", "parse-names" : false, "suffix" : "" }, { "dropping-particle" : "", "family" : "Tello-Montoliu", "given" : "Antonio", "non-dropping-particle" : "", "parse-names" : false, "suffix" : "" }, { "dropping-particle" : "", "family" : "Ferreiro", "given" : "Jose Luis", "non-dropping-particle" : "", "parse-names" : false, "suffix" : "" }, { "dropping-particle" : "", "family" : "Desai", "given" : "Bhaloo", "non-dropping-particle" : "", "parse-names" : false, "suffix" : "" }, { "dropping-particle" : "", "famil</w:instrText>
            </w:r>
            <w:r w:rsidRPr="00F9571D">
              <w:rPr>
                <w:rFonts w:ascii="Times New Roman" w:eastAsia="Times New Roman" w:hAnsi="Times New Roman" w:cs="Times New Roman"/>
                <w:color w:val="000000"/>
                <w:sz w:val="18"/>
                <w:szCs w:val="18"/>
                <w:lang w:val="en-US"/>
              </w:rPr>
              <w:instrText>y" : "Rollini", "given" : "Fabiana", "non-dropping-particle" : "", "parse-names" : false, "suffix" : "" }, { "dropping-particle" : "", "family" : "Box", "given" : "Lyndon C", "non-dropping-particle" : "", "parse-names" : false, "suffix" : "" }, { "dropping-particle" : "", "family" : "Zenni", "given" : "Martin", "non-dropping-particle" : "", "parse-names" : false, "suffix" : "" }, { "dropping-particle" : "", "family" : "Guzman", "given" : "Luis A", "non-dropping-particle" : "", "parse-names" : false, "suffix" : "" }, { "dropping-particle" : "", "family" : "Bass", "given" : "Theodore A", "non-dropping-particle" : "", "parse-names" : false, "suffix" : "" }, { "dropping-particle" : "", "family" : "Angiolillo", "given" : "Dominick J", "non-dropping-particle" : "", "parse-names" : false, "suffix" : "" } ], "container-title" : "Thrombosis and haemostasis", "id" : "ITEM-1", "issue" : "5", "issued" : { "date-parts" : [ [ "2012", "11" ] ] }, "page" : "930-6", "title" : "Effects of pioglitazone on platelet P2Y12-mediated signalling in clopidogrel-treated patients with type 2 diabetes mellitus.", "type" : "article-journal", "volume" : "108" }, "uris" : [ "http://www.mendeley.com/documents/?uuid=ff78ce72-0fb1-3676-854c-17c6667d6ff9" ] } ], "mendeley" : { "formattedCitation" : "[7]", "plainTextFormattedCitation" : "[7]", "previouslyFormattedCitation" : "[7]" }, "properties" : { "noteIndex" : 0 }, "schema" : "https://github.com/citation-style-language/schema/raw/master/csl-citation.json" }</w:instrText>
            </w:r>
            <w:r>
              <w:rPr>
                <w:rFonts w:ascii="Times New Roman" w:eastAsia="Times New Roman" w:hAnsi="Times New Roman" w:cs="Times New Roman"/>
                <w:color w:val="000000"/>
                <w:sz w:val="18"/>
                <w:szCs w:val="18"/>
              </w:rPr>
              <w:fldChar w:fldCharType="separate"/>
            </w:r>
            <w:r w:rsidRPr="00F9571D">
              <w:rPr>
                <w:rFonts w:ascii="Times New Roman" w:eastAsia="Times New Roman" w:hAnsi="Times New Roman" w:cs="Times New Roman"/>
                <w:noProof/>
                <w:color w:val="000000"/>
                <w:sz w:val="18"/>
                <w:szCs w:val="18"/>
                <w:lang w:val="en-US"/>
              </w:rPr>
              <w:t>[7]</w:t>
            </w:r>
            <w:r>
              <w:rPr>
                <w:rFonts w:ascii="Times New Roman" w:eastAsia="Times New Roman" w:hAnsi="Times New Roman" w:cs="Times New Roman"/>
                <w:color w:val="000000"/>
                <w:sz w:val="18"/>
                <w:szCs w:val="18"/>
              </w:rPr>
              <w:fldChar w:fldCharType="end"/>
            </w:r>
          </w:p>
        </w:tc>
        <w:tc>
          <w:tcPr>
            <w:tcW w:w="1134"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1276"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1430"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1122"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1275" w:type="dxa"/>
            <w:shd w:val="clear" w:color="000000" w:fill="FFC7CE"/>
            <w:hideMark/>
          </w:tcPr>
          <w:p w:rsidR="005323D3" w:rsidRPr="007A0DBE" w:rsidRDefault="005323D3" w:rsidP="00B35B7A">
            <w:pPr>
              <w:spacing w:line="480" w:lineRule="auto"/>
              <w:rPr>
                <w:rFonts w:ascii="Times New Roman" w:eastAsia="Times New Roman" w:hAnsi="Times New Roman" w:cs="Times New Roman"/>
                <w:color w:val="9C0006"/>
                <w:sz w:val="18"/>
                <w:szCs w:val="18"/>
                <w:lang w:val="en-US"/>
              </w:rPr>
            </w:pPr>
            <w:r w:rsidRPr="007A0DBE">
              <w:rPr>
                <w:rFonts w:ascii="Times New Roman" w:eastAsia="Times New Roman" w:hAnsi="Times New Roman" w:cs="Times New Roman"/>
                <w:color w:val="9C0006"/>
                <w:sz w:val="18"/>
                <w:szCs w:val="18"/>
                <w:lang w:val="en-US"/>
              </w:rPr>
              <w:t>High risk</w:t>
            </w:r>
            <w:r w:rsidRPr="007A0DBE">
              <w:rPr>
                <w:rFonts w:ascii="Times New Roman" w:eastAsia="Times New Roman" w:hAnsi="Times New Roman" w:cs="Times New Roman"/>
                <w:color w:val="9C0006"/>
                <w:sz w:val="18"/>
                <w:szCs w:val="18"/>
                <w:lang w:val="en-US"/>
              </w:rPr>
              <w:br/>
              <w:t>(high loss to follow-up, no intention-to-treat analysis)</w:t>
            </w:r>
          </w:p>
        </w:tc>
        <w:tc>
          <w:tcPr>
            <w:tcW w:w="993"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880"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r>
      <w:tr w:rsidR="005323D3" w:rsidRPr="00650320" w:rsidTr="00B35B7A">
        <w:trPr>
          <w:trHeight w:val="900"/>
        </w:trPr>
        <w:tc>
          <w:tcPr>
            <w:tcW w:w="1149" w:type="dxa"/>
            <w:shd w:val="clear" w:color="auto" w:fill="auto"/>
            <w:hideMark/>
          </w:tcPr>
          <w:p w:rsidR="005323D3" w:rsidRPr="00650320" w:rsidRDefault="00F9571D" w:rsidP="00B35B7A">
            <w:pPr>
              <w:spacing w:line="480" w:lineRule="auto"/>
              <w:rPr>
                <w:rFonts w:ascii="Times New Roman" w:eastAsia="Times New Roman" w:hAnsi="Times New Roman" w:cs="Times New Roman"/>
                <w:color w:val="000000"/>
                <w:sz w:val="18"/>
                <w:szCs w:val="18"/>
                <w:lang w:val="en-US"/>
              </w:rPr>
            </w:pPr>
            <w:r w:rsidRPr="00F9571D">
              <w:rPr>
                <w:rFonts w:ascii="Times New Roman" w:eastAsia="Times New Roman" w:hAnsi="Times New Roman" w:cs="Times New Roman"/>
                <w:color w:val="000000"/>
                <w:sz w:val="18"/>
                <w:szCs w:val="18"/>
                <w:lang w:val="en-US"/>
              </w:rPr>
              <w:t>Takagi,</w:t>
            </w:r>
            <w:r w:rsidRPr="00F9571D">
              <w:rPr>
                <w:rFonts w:ascii="Times New Roman" w:eastAsia="Times New Roman" w:hAnsi="Times New Roman" w:cs="Times New Roman"/>
                <w:color w:val="000000"/>
                <w:sz w:val="18"/>
                <w:szCs w:val="18"/>
                <w:lang w:val="en-US"/>
              </w:rPr>
              <w:br/>
              <w:t>2009</w:t>
            </w:r>
            <w:r>
              <w:rPr>
                <w:rFonts w:ascii="Times New Roman" w:eastAsia="Times New Roman" w:hAnsi="Times New Roman" w:cs="Times New Roman"/>
                <w:color w:val="000000"/>
                <w:sz w:val="18"/>
                <w:szCs w:val="18"/>
              </w:rPr>
              <w:fldChar w:fldCharType="begin" w:fldLock="1"/>
            </w:r>
            <w:r w:rsidRPr="00F9571D">
              <w:rPr>
                <w:rFonts w:ascii="Times New Roman" w:eastAsia="Times New Roman" w:hAnsi="Times New Roman" w:cs="Times New Roman"/>
                <w:color w:val="000000"/>
                <w:sz w:val="18"/>
                <w:szCs w:val="18"/>
                <w:lang w:val="en-US"/>
              </w:rPr>
              <w:instrText>ADDIN CSL_CITATION { "citationItems" : [ { "id" : "ITEM-1", "itemData" : { "DOI" : "10.1016/j.jcin.2009.04.007", "ISSN" : "19368798", "abstract" : "OBJECTIVES\nThe aim of this study was to clarify whether pioglitazone suppresses in-stent neointimal proliferation and reduces restenosis and target lesion revascularization (TLR) after percutaneous coronary intervention (PCI). \n\nBACKGROUND\nPrevious single-center studies have demonstrated the anti-restenotic effect of a peroxisome proliferator-activated receptor gamma agonist, pioglitazone, after PCI. \n\nMETHODS\nA total of 97 patients with type 2 diabetes mellitus (T2DM) undergoing PCI (bare-metal stents only) were enrolled. After PCI, patients were randomly assigned to either the pioglitazone group (n = 48) or the control group (n = 49). Angiographical and intravascular ultrasound (IVUS) imaging were performed at baseline and repeated at 6-month follow-up. Primary end points included angiographical restenosis and TLR at 6 months follow-up. Secondary end point was in-stent neointimal volume by IVUS. \n\nRESULTS\nBaseline glucose level and glycosylated hemoglobin (HbA1c) level were similar between the pioglitazone group and the control group. Angiographical restenosis rate was 17% in the pioglitazone group and 35% in control group (p = 0.06). The TLR was significantly lower in pioglitazone</w:instrText>
            </w:r>
            <w:r w:rsidR="005323D3">
              <w:rPr>
                <w:rFonts w:ascii="Times New Roman" w:eastAsia="Times New Roman" w:hAnsi="Times New Roman" w:cs="Times New Roman"/>
                <w:color w:val="000000"/>
                <w:sz w:val="18"/>
                <w:szCs w:val="18"/>
              </w:rPr>
              <w:instrText xml:space="preserve"> group than in control group (12.5% vs. 29.8%, p = 0.04). By IVUS (n = 56), in-stent neointimal volume at 6 months showed a trend toward smaller in the pioglitazone group than in the control group (48.0 \u00b1 30.2 mm3 vs. 62.7 \u00b1 29.0 mm3, p = 0.07). Neointimal index (neointimal volume/stent volume \u00d7 100) was significantly smaller in the pioglitazone group than in the control group (31.1 \u00b1 14.3% vs. 40.5 \u00b1 12.9%, p = 0.01). \n\nCONCLUSIONS\nPioglitazone treatment might suppress in-stent neointimal proliferation and reduce incidence of TLR after PCI in patients with T2DM.", "author" : [ { "dropping-particle" : "", "family" : "Takagi", "given" : "Tsutomu", "non-dropping-particle" : "", "parse-names" : false, "suffix" : "" }, { "dropping-particle" : "", "family" : "Okura", "given" : "Hiroyuki", "non-dropping-particle" : "", "parse-names" : false, "suffix" : "" }, { "dropping-particle" : "", "family" : "Kobayashi", "given" : "Yoshiki", "non-dropping-particle" : "", "parse-names" : false, "suffix" : "" }, { "dropping-particle" : "", "family" : "Kataoka", "given" : "Toru", "non-dropping-particle" : "", "parse-names" : false, "suffix" : "" }, { "dropping-particle" : "", "family" : "Taguchi", "given" : "Haruyuki", "non-dropping-particle" : "", "parse-names" : false, "suffix" : "" }, { "dropping-particle" : "", "family" : "Toda", "given" : "Iku", "non-dropping-particle" : "", "parse-names" : false, "suffix" : "" }, { "dropping-particle" : "", "family" : "Tamita", "given" : "Koichi", "non-dropping-particle" : "", "parse-names" : false, "suffix" : "" }, { "dropping-particle" : "", "family" : "Yamamuro", "given" : "Atsushi", "non-dropping-particle" : "", "parse-names" : false, "suffix" : "" }, { "dropping-particle" : "", "family" : "Sakanoue", "given" : "Yuji", "non-dropping-particle" : "", "parse-names" : false, "suffix" : "" }, { "dropping-particle" : "", "family" : "Ito", "given" : "Akira", "non-dropping-particle" : "", "parse-names" : false, "suffix" : "" }, { "dropping-particle" : "", "family" : "Yanagi", "given" : "Shiro", "non-dropping-particle" : "", "parse-names" : false, "suffix" : "" }, { "dropping-particle" : "", "family" : "Shimeno", "given" : "Kenji", "non-dropping-particle" : "", "parse-names" : false, "suffix" : "" }, { "dropping-particle" : "", "family" : "Waseda", "given" : "Katsuhisa", "non-dropping-particle" : "", "parse-names" : false, "suffix" : "" }, { "dropping-particle" : "", "family" : "Yamasaki", "given" : "Masao", "non-dropping-particle" : "", "parse-names" : false, "suffi</w:instrText>
            </w:r>
            <w:r w:rsidRPr="00F9571D">
              <w:rPr>
                <w:rFonts w:ascii="Times New Roman" w:eastAsia="Times New Roman" w:hAnsi="Times New Roman" w:cs="Times New Roman"/>
                <w:color w:val="000000"/>
                <w:sz w:val="18"/>
                <w:szCs w:val="18"/>
                <w:lang w:val="en-US"/>
              </w:rPr>
              <w:instrText>x" : "" }, { "dropping-particle" : "", "family" : "Fitzgerald", "given" : "Peter J.", "non-dropping-particle" : "", "parse-names" : false, "suffix" : "" }, { "dropping-particle" : "", "family" : "Ikeno", "given" : "Fumiaki", "non-dropping-particle" : "", "parse-names" : false, "suffix" : "" }, { "dropping-particle" : "", "family" : "Honda", "given" : "Yasuhiro", "non-dropping-particle" : "", "parse-names" : false, "suffix" : "" }, { "dropping-particle" : "", "family" : "Yoshiyama", "given" : "Minoru", "non-dropping-particle" : "", "parse-names" : false, "suffix" : "" }, { "dropping-particle" : "", "family" : "Yoshikawa", "given" : "Junichi", "non-dropping-particle" : "", "parse-names" : false, "suffix" : "" } ], "container-title" : "JACC: Cardiovascular Interventions", "id" : "ITEM-1", "issue" : "6", "issued" : { "date-parts" : [ [ "2009" ] ] }, "page" : "524-531", "title" : "A Prospective, Multicenter, Randomized Trial to Assess Efficacy of Pioglitazone on In-Stent Neointimal Suppression in Type 2 Diabetes: POPPS (Prevention of In-Stent Neointimal Proliferation by Pioglitazone Study)", "type" : "article-journal", "volume" : "2" }, "uris" : [ "http://www.mendeley.com/documents/?uuid=3950be6f-fb8a-3fa0-86dd-1430efd26a2c" ] } ], "mendeley" : { "formattedCitation" : "[8]", "plainTextFormattedCitation" : "[8]", "previouslyFormattedCitation" : "[8]" }, "properties" : { "noteIndex" : 0 }, "schema" : "https://github.com/citation-style-language/schema/raw/master/csl-citation.json" }</w:instrText>
            </w:r>
            <w:r>
              <w:rPr>
                <w:rFonts w:ascii="Times New Roman" w:eastAsia="Times New Roman" w:hAnsi="Times New Roman" w:cs="Times New Roman"/>
                <w:color w:val="000000"/>
                <w:sz w:val="18"/>
                <w:szCs w:val="18"/>
              </w:rPr>
              <w:fldChar w:fldCharType="separate"/>
            </w:r>
            <w:r w:rsidRPr="00F9571D">
              <w:rPr>
                <w:rFonts w:ascii="Times New Roman" w:eastAsia="Times New Roman" w:hAnsi="Times New Roman" w:cs="Times New Roman"/>
                <w:noProof/>
                <w:color w:val="000000"/>
                <w:sz w:val="18"/>
                <w:szCs w:val="18"/>
                <w:lang w:val="en-US"/>
              </w:rPr>
              <w:t>[8]</w:t>
            </w:r>
            <w:r>
              <w:rPr>
                <w:rFonts w:ascii="Times New Roman" w:eastAsia="Times New Roman" w:hAnsi="Times New Roman" w:cs="Times New Roman"/>
                <w:color w:val="000000"/>
                <w:sz w:val="18"/>
                <w:szCs w:val="18"/>
              </w:rPr>
              <w:fldChar w:fldCharType="end"/>
            </w:r>
          </w:p>
        </w:tc>
        <w:tc>
          <w:tcPr>
            <w:tcW w:w="1134" w:type="dxa"/>
            <w:shd w:val="clear" w:color="000000" w:fill="FFCC99"/>
            <w:hideMark/>
          </w:tcPr>
          <w:p w:rsidR="005323D3" w:rsidRPr="00650320" w:rsidRDefault="00F9571D" w:rsidP="00B35B7A">
            <w:pPr>
              <w:spacing w:line="480" w:lineRule="auto"/>
              <w:rPr>
                <w:rFonts w:ascii="Times New Roman" w:eastAsia="Times New Roman" w:hAnsi="Times New Roman" w:cs="Times New Roman"/>
                <w:color w:val="3F3F76"/>
                <w:sz w:val="18"/>
                <w:szCs w:val="18"/>
                <w:lang w:val="en-US"/>
              </w:rPr>
            </w:pPr>
            <w:r w:rsidRPr="00F9571D">
              <w:rPr>
                <w:rFonts w:ascii="Times New Roman" w:eastAsia="Times New Roman" w:hAnsi="Times New Roman" w:cs="Times New Roman"/>
                <w:color w:val="3F3F76"/>
                <w:sz w:val="18"/>
                <w:szCs w:val="18"/>
                <w:lang w:val="en-US"/>
              </w:rPr>
              <w:t>Unclear</w:t>
            </w:r>
            <w:r w:rsidRPr="00F9571D">
              <w:rPr>
                <w:rFonts w:ascii="Times New Roman" w:eastAsia="Times New Roman" w:hAnsi="Times New Roman" w:cs="Times New Roman"/>
                <w:color w:val="3F3F76"/>
                <w:sz w:val="18"/>
                <w:szCs w:val="18"/>
                <w:lang w:val="en-US"/>
              </w:rPr>
              <w:br/>
              <w:t>(insufficient information)</w:t>
            </w:r>
          </w:p>
        </w:tc>
        <w:tc>
          <w:tcPr>
            <w:tcW w:w="1276" w:type="dxa"/>
            <w:shd w:val="clear" w:color="000000" w:fill="FFCC99"/>
            <w:hideMark/>
          </w:tcPr>
          <w:p w:rsidR="005323D3" w:rsidRPr="00650320" w:rsidRDefault="00F9571D" w:rsidP="00B35B7A">
            <w:pPr>
              <w:spacing w:line="480" w:lineRule="auto"/>
              <w:rPr>
                <w:rFonts w:ascii="Times New Roman" w:eastAsia="Times New Roman" w:hAnsi="Times New Roman" w:cs="Times New Roman"/>
                <w:color w:val="3F3F76"/>
                <w:sz w:val="18"/>
                <w:szCs w:val="18"/>
                <w:lang w:val="en-US"/>
              </w:rPr>
            </w:pPr>
            <w:r w:rsidRPr="00F9571D">
              <w:rPr>
                <w:rFonts w:ascii="Times New Roman" w:eastAsia="Times New Roman" w:hAnsi="Times New Roman" w:cs="Times New Roman"/>
                <w:color w:val="3F3F76"/>
                <w:sz w:val="18"/>
                <w:szCs w:val="18"/>
                <w:lang w:val="en-US"/>
              </w:rPr>
              <w:t>Unclear</w:t>
            </w:r>
            <w:r w:rsidRPr="00F9571D">
              <w:rPr>
                <w:rFonts w:ascii="Times New Roman" w:eastAsia="Times New Roman" w:hAnsi="Times New Roman" w:cs="Times New Roman"/>
                <w:color w:val="3F3F76"/>
                <w:sz w:val="18"/>
                <w:szCs w:val="18"/>
                <w:lang w:val="en-US"/>
              </w:rPr>
              <w:br/>
              <w:t>(insufficient information)</w:t>
            </w:r>
          </w:p>
        </w:tc>
        <w:tc>
          <w:tcPr>
            <w:tcW w:w="1430" w:type="dxa"/>
            <w:shd w:val="clear" w:color="000000" w:fill="FFC7CE"/>
            <w:hideMark/>
          </w:tcPr>
          <w:p w:rsidR="005323D3" w:rsidRPr="00037EE4" w:rsidRDefault="005323D3" w:rsidP="00B35B7A">
            <w:pPr>
              <w:spacing w:line="480" w:lineRule="auto"/>
              <w:rPr>
                <w:rFonts w:ascii="Times New Roman" w:eastAsia="Times New Roman" w:hAnsi="Times New Roman" w:cs="Times New Roman"/>
                <w:color w:val="9C0006"/>
                <w:sz w:val="18"/>
                <w:szCs w:val="18"/>
                <w:lang w:val="en-US"/>
              </w:rPr>
            </w:pPr>
            <w:r w:rsidRPr="00037EE4">
              <w:rPr>
                <w:rFonts w:ascii="Times New Roman" w:eastAsia="Times New Roman" w:hAnsi="Times New Roman" w:cs="Times New Roman"/>
                <w:color w:val="9C0006"/>
                <w:sz w:val="18"/>
                <w:szCs w:val="18"/>
                <w:lang w:val="en-US"/>
              </w:rPr>
              <w:t>High risk</w:t>
            </w:r>
            <w:r w:rsidRPr="00037EE4">
              <w:rPr>
                <w:rFonts w:ascii="Times New Roman" w:eastAsia="Times New Roman" w:hAnsi="Times New Roman" w:cs="Times New Roman"/>
                <w:color w:val="9C0006"/>
                <w:sz w:val="18"/>
                <w:szCs w:val="18"/>
                <w:lang w:val="en-US"/>
              </w:rPr>
              <w:br/>
              <w:t>(open-label design)</w:t>
            </w:r>
          </w:p>
        </w:tc>
        <w:tc>
          <w:tcPr>
            <w:tcW w:w="1122" w:type="dxa"/>
            <w:shd w:val="clear" w:color="000000" w:fill="FFC7CE"/>
            <w:hideMark/>
          </w:tcPr>
          <w:p w:rsidR="005323D3" w:rsidRPr="007A0DBE" w:rsidRDefault="005323D3" w:rsidP="00B35B7A">
            <w:pPr>
              <w:spacing w:line="480" w:lineRule="auto"/>
              <w:rPr>
                <w:rFonts w:ascii="Times New Roman" w:eastAsia="Times New Roman" w:hAnsi="Times New Roman" w:cs="Times New Roman"/>
                <w:color w:val="9C0006"/>
                <w:sz w:val="18"/>
                <w:szCs w:val="18"/>
                <w:lang w:val="en-US"/>
              </w:rPr>
            </w:pPr>
            <w:r w:rsidRPr="0072474C">
              <w:rPr>
                <w:rFonts w:ascii="Times New Roman" w:eastAsia="Times New Roman" w:hAnsi="Times New Roman" w:cs="Times New Roman"/>
                <w:color w:val="9C0006"/>
                <w:sz w:val="18"/>
                <w:szCs w:val="18"/>
                <w:lang w:val="en-US"/>
              </w:rPr>
              <w:t>High risk</w:t>
            </w:r>
            <w:r w:rsidRPr="0072474C">
              <w:rPr>
                <w:rFonts w:ascii="Times New Roman" w:eastAsia="Times New Roman" w:hAnsi="Times New Roman" w:cs="Times New Roman"/>
                <w:color w:val="9C0006"/>
                <w:sz w:val="18"/>
                <w:szCs w:val="18"/>
                <w:lang w:val="en-US"/>
              </w:rPr>
              <w:br/>
              <w:t>(open-label de</w:t>
            </w:r>
            <w:r w:rsidRPr="007A0DBE">
              <w:rPr>
                <w:rFonts w:ascii="Times New Roman" w:eastAsia="Times New Roman" w:hAnsi="Times New Roman" w:cs="Times New Roman"/>
                <w:color w:val="9C0006"/>
                <w:sz w:val="18"/>
                <w:szCs w:val="18"/>
                <w:lang w:val="en-US"/>
              </w:rPr>
              <w:t>sign, insufficient information)</w:t>
            </w:r>
          </w:p>
        </w:tc>
        <w:tc>
          <w:tcPr>
            <w:tcW w:w="1275"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993"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880"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r>
      <w:tr w:rsidR="005323D3" w:rsidRPr="00650320" w:rsidTr="00B35B7A">
        <w:trPr>
          <w:trHeight w:val="880"/>
        </w:trPr>
        <w:tc>
          <w:tcPr>
            <w:tcW w:w="1149" w:type="dxa"/>
            <w:shd w:val="clear" w:color="auto" w:fill="auto"/>
            <w:hideMark/>
          </w:tcPr>
          <w:p w:rsidR="005323D3" w:rsidRPr="00650320" w:rsidRDefault="00F9571D" w:rsidP="00B35B7A">
            <w:pPr>
              <w:spacing w:line="480" w:lineRule="auto"/>
              <w:rPr>
                <w:rFonts w:ascii="Times New Roman" w:eastAsia="Times New Roman" w:hAnsi="Times New Roman" w:cs="Times New Roman"/>
                <w:color w:val="000000"/>
                <w:sz w:val="18"/>
                <w:szCs w:val="18"/>
                <w:lang w:val="en-US"/>
              </w:rPr>
            </w:pPr>
            <w:r w:rsidRPr="00F9571D">
              <w:rPr>
                <w:rFonts w:ascii="Times New Roman" w:eastAsia="Times New Roman" w:hAnsi="Times New Roman" w:cs="Times New Roman"/>
                <w:color w:val="000000"/>
                <w:sz w:val="18"/>
                <w:szCs w:val="18"/>
                <w:lang w:val="en-US"/>
              </w:rPr>
              <w:t>Tanaka</w:t>
            </w:r>
            <w:r w:rsidRPr="00F9571D">
              <w:rPr>
                <w:rFonts w:ascii="Times New Roman" w:eastAsia="Times New Roman" w:hAnsi="Times New Roman" w:cs="Times New Roman"/>
                <w:color w:val="000000"/>
                <w:sz w:val="18"/>
                <w:szCs w:val="18"/>
                <w:lang w:val="en-US"/>
              </w:rPr>
              <w:br/>
              <w:t>2015</w:t>
            </w:r>
          </w:p>
        </w:tc>
        <w:tc>
          <w:tcPr>
            <w:tcW w:w="1134" w:type="dxa"/>
            <w:shd w:val="clear" w:color="000000" w:fill="FFCC99"/>
            <w:hideMark/>
          </w:tcPr>
          <w:p w:rsidR="005323D3" w:rsidRPr="00650320" w:rsidRDefault="00F9571D" w:rsidP="00B35B7A">
            <w:pPr>
              <w:spacing w:line="480" w:lineRule="auto"/>
              <w:rPr>
                <w:rFonts w:ascii="Times New Roman" w:eastAsia="Times New Roman" w:hAnsi="Times New Roman" w:cs="Times New Roman"/>
                <w:color w:val="3F3F76"/>
                <w:sz w:val="18"/>
                <w:szCs w:val="18"/>
                <w:lang w:val="en-US"/>
              </w:rPr>
            </w:pPr>
            <w:r w:rsidRPr="00F9571D">
              <w:rPr>
                <w:rFonts w:ascii="Times New Roman" w:eastAsia="Times New Roman" w:hAnsi="Times New Roman" w:cs="Times New Roman"/>
                <w:color w:val="3F3F76"/>
                <w:sz w:val="18"/>
                <w:szCs w:val="18"/>
                <w:lang w:val="en-US"/>
              </w:rPr>
              <w:t>Unclear</w:t>
            </w:r>
            <w:r w:rsidRPr="00F9571D">
              <w:rPr>
                <w:rFonts w:ascii="Times New Roman" w:eastAsia="Times New Roman" w:hAnsi="Times New Roman" w:cs="Times New Roman"/>
                <w:color w:val="3F3F76"/>
                <w:sz w:val="18"/>
                <w:szCs w:val="18"/>
                <w:lang w:val="en-US"/>
              </w:rPr>
              <w:br/>
              <w:t>(insufficient information)</w:t>
            </w:r>
          </w:p>
        </w:tc>
        <w:tc>
          <w:tcPr>
            <w:tcW w:w="1276" w:type="dxa"/>
            <w:shd w:val="clear" w:color="000000" w:fill="FFCC99"/>
            <w:hideMark/>
          </w:tcPr>
          <w:p w:rsidR="005323D3" w:rsidRPr="00650320" w:rsidRDefault="00F9571D" w:rsidP="00B35B7A">
            <w:pPr>
              <w:spacing w:line="480" w:lineRule="auto"/>
              <w:rPr>
                <w:rFonts w:ascii="Times New Roman" w:eastAsia="Times New Roman" w:hAnsi="Times New Roman" w:cs="Times New Roman"/>
                <w:color w:val="3F3F76"/>
                <w:sz w:val="18"/>
                <w:szCs w:val="18"/>
                <w:lang w:val="en-US"/>
              </w:rPr>
            </w:pPr>
            <w:r w:rsidRPr="00F9571D">
              <w:rPr>
                <w:rFonts w:ascii="Times New Roman" w:eastAsia="Times New Roman" w:hAnsi="Times New Roman" w:cs="Times New Roman"/>
                <w:color w:val="3F3F76"/>
                <w:sz w:val="18"/>
                <w:szCs w:val="18"/>
                <w:lang w:val="en-US"/>
              </w:rPr>
              <w:t>Unclear</w:t>
            </w:r>
            <w:r w:rsidRPr="00F9571D">
              <w:rPr>
                <w:rFonts w:ascii="Times New Roman" w:eastAsia="Times New Roman" w:hAnsi="Times New Roman" w:cs="Times New Roman"/>
                <w:color w:val="3F3F76"/>
                <w:sz w:val="18"/>
                <w:szCs w:val="18"/>
                <w:lang w:val="en-US"/>
              </w:rPr>
              <w:br/>
              <w:t>(insufficient information)</w:t>
            </w:r>
          </w:p>
        </w:tc>
        <w:tc>
          <w:tcPr>
            <w:tcW w:w="1430" w:type="dxa"/>
            <w:shd w:val="clear" w:color="000000" w:fill="FFC7CE"/>
            <w:hideMark/>
          </w:tcPr>
          <w:p w:rsidR="005323D3" w:rsidRPr="00037EE4" w:rsidRDefault="005323D3" w:rsidP="00B35B7A">
            <w:pPr>
              <w:spacing w:line="480" w:lineRule="auto"/>
              <w:rPr>
                <w:rFonts w:ascii="Times New Roman" w:eastAsia="Times New Roman" w:hAnsi="Times New Roman" w:cs="Times New Roman"/>
                <w:color w:val="9C0006"/>
                <w:sz w:val="18"/>
                <w:szCs w:val="18"/>
                <w:lang w:val="en-US"/>
              </w:rPr>
            </w:pPr>
            <w:r w:rsidRPr="00037EE4">
              <w:rPr>
                <w:rFonts w:ascii="Times New Roman" w:eastAsia="Times New Roman" w:hAnsi="Times New Roman" w:cs="Times New Roman"/>
                <w:color w:val="9C0006"/>
                <w:sz w:val="18"/>
                <w:szCs w:val="18"/>
                <w:lang w:val="en-US"/>
              </w:rPr>
              <w:t>High risk</w:t>
            </w:r>
            <w:r w:rsidRPr="00037EE4">
              <w:rPr>
                <w:rFonts w:ascii="Times New Roman" w:eastAsia="Times New Roman" w:hAnsi="Times New Roman" w:cs="Times New Roman"/>
                <w:color w:val="9C0006"/>
                <w:sz w:val="18"/>
                <w:szCs w:val="18"/>
                <w:lang w:val="en-US"/>
              </w:rPr>
              <w:br/>
              <w:t>(open-label design)</w:t>
            </w:r>
          </w:p>
        </w:tc>
        <w:tc>
          <w:tcPr>
            <w:tcW w:w="1122" w:type="dxa"/>
            <w:shd w:val="clear" w:color="000000" w:fill="FFC7CE"/>
            <w:hideMark/>
          </w:tcPr>
          <w:p w:rsidR="005323D3" w:rsidRPr="0072474C" w:rsidRDefault="005323D3" w:rsidP="00B35B7A">
            <w:pPr>
              <w:spacing w:line="480" w:lineRule="auto"/>
              <w:rPr>
                <w:rFonts w:ascii="Times New Roman" w:eastAsia="Times New Roman" w:hAnsi="Times New Roman" w:cs="Times New Roman"/>
                <w:color w:val="9C0006"/>
                <w:sz w:val="18"/>
                <w:szCs w:val="18"/>
                <w:lang w:val="en-US"/>
              </w:rPr>
            </w:pPr>
            <w:r w:rsidRPr="0072474C">
              <w:rPr>
                <w:rFonts w:ascii="Times New Roman" w:eastAsia="Times New Roman" w:hAnsi="Times New Roman" w:cs="Times New Roman"/>
                <w:color w:val="9C0006"/>
                <w:sz w:val="18"/>
                <w:szCs w:val="18"/>
                <w:lang w:val="en-US"/>
              </w:rPr>
              <w:t>High risk</w:t>
            </w:r>
            <w:r w:rsidRPr="0072474C">
              <w:rPr>
                <w:rFonts w:ascii="Times New Roman" w:eastAsia="Times New Roman" w:hAnsi="Times New Roman" w:cs="Times New Roman"/>
                <w:color w:val="9C0006"/>
                <w:sz w:val="18"/>
                <w:szCs w:val="18"/>
                <w:lang w:val="en-US"/>
              </w:rPr>
              <w:br/>
              <w:t>(open-label design, insufficient information)</w:t>
            </w:r>
          </w:p>
        </w:tc>
        <w:tc>
          <w:tcPr>
            <w:tcW w:w="1275"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993"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c>
          <w:tcPr>
            <w:tcW w:w="880" w:type="dxa"/>
            <w:shd w:val="clear" w:color="000000" w:fill="C6EFCE"/>
            <w:noWrap/>
            <w:hideMark/>
          </w:tcPr>
          <w:p w:rsidR="005323D3" w:rsidRPr="00650320" w:rsidRDefault="00F9571D" w:rsidP="00B35B7A">
            <w:pPr>
              <w:spacing w:line="480" w:lineRule="auto"/>
              <w:rPr>
                <w:rFonts w:ascii="Times New Roman" w:eastAsia="Times New Roman" w:hAnsi="Times New Roman" w:cs="Times New Roman"/>
                <w:color w:val="006100"/>
                <w:sz w:val="18"/>
                <w:szCs w:val="18"/>
                <w:lang w:val="en-US"/>
              </w:rPr>
            </w:pPr>
            <w:r w:rsidRPr="00F9571D">
              <w:rPr>
                <w:rFonts w:ascii="Times New Roman" w:eastAsia="Times New Roman" w:hAnsi="Times New Roman" w:cs="Times New Roman"/>
                <w:color w:val="006100"/>
                <w:sz w:val="18"/>
                <w:szCs w:val="18"/>
                <w:lang w:val="en-US"/>
              </w:rPr>
              <w:t>Low risk</w:t>
            </w:r>
          </w:p>
        </w:tc>
      </w:tr>
      <w:tr w:rsidR="005323D3" w:rsidRPr="00C7134B" w:rsidTr="00B35B7A">
        <w:trPr>
          <w:trHeight w:val="460"/>
        </w:trPr>
        <w:tc>
          <w:tcPr>
            <w:tcW w:w="1149" w:type="dxa"/>
            <w:shd w:val="clear" w:color="auto" w:fill="auto"/>
            <w:hideMark/>
          </w:tcPr>
          <w:p w:rsidR="005323D3" w:rsidRDefault="00F9571D" w:rsidP="00B35B7A">
            <w:pPr>
              <w:spacing w:line="480" w:lineRule="auto"/>
              <w:rPr>
                <w:rFonts w:ascii="Times New Roman" w:eastAsia="Times New Roman" w:hAnsi="Times New Roman" w:cs="Times New Roman"/>
                <w:color w:val="000000"/>
                <w:sz w:val="18"/>
                <w:szCs w:val="18"/>
              </w:rPr>
            </w:pPr>
            <w:r w:rsidRPr="00F9571D">
              <w:rPr>
                <w:rFonts w:ascii="Times New Roman" w:eastAsia="Times New Roman" w:hAnsi="Times New Roman" w:cs="Times New Roman"/>
                <w:color w:val="000000"/>
                <w:sz w:val="18"/>
                <w:szCs w:val="18"/>
                <w:lang w:val="en-US"/>
              </w:rPr>
              <w:t>PROactive,</w:t>
            </w:r>
            <w:r w:rsidRPr="00F9571D">
              <w:rPr>
                <w:rFonts w:ascii="Times New Roman" w:eastAsia="Times New Roman" w:hAnsi="Times New Roman" w:cs="Times New Roman"/>
                <w:color w:val="000000"/>
                <w:sz w:val="18"/>
                <w:szCs w:val="18"/>
                <w:lang w:val="en-US"/>
              </w:rPr>
              <w:br/>
              <w:t>2005</w:t>
            </w:r>
            <w:r w:rsidRPr="008A2F85">
              <w:rPr>
                <w:rFonts w:ascii="Times New Roman" w:eastAsia="Times New Roman" w:hAnsi="Times New Roman" w:cs="Times New Roman"/>
                <w:color w:val="000000"/>
                <w:sz w:val="18"/>
                <w:szCs w:val="18"/>
              </w:rPr>
              <w:fldChar w:fldCharType="begin" w:fldLock="1"/>
            </w:r>
            <w:r w:rsidRPr="00F9571D">
              <w:rPr>
                <w:rFonts w:ascii="Times New Roman" w:eastAsia="Times New Roman" w:hAnsi="Times New Roman" w:cs="Times New Roman"/>
                <w:color w:val="000000"/>
                <w:sz w:val="18"/>
                <w:szCs w:val="18"/>
                <w:lang w:val="en-US"/>
              </w:rPr>
              <w:instrText>ADDIN CSL_CITATION { "citationItems" : [ { "id" : "ITEM-1", "itemData" : { "DOI" : "10.1016/S0140-6736(05)67528-9", "ISSN" : "01406736", "abstract" : "BACKGROUND\nPatients with type 2 diabetes are at high risk of fatal and non-fatal myocardial infarction and stroke. There is indirect evidence that agonists of peroxisome proliferator-activated receptor \u03b3 (PPAR \u03b3) could reduce macrovascular complications. Our aim, therefore, was to ascertain whether pioglitazone reduces macrovascular morbidity and mortality in high-risk patients with type 2 diabetes. \n\nMETHODS\nWe did a prospective, randomised controlled trial in 5238 patients with type 2 diabetes who had evidence of macrovascular disease. We recruited patients from primary-care practices and hospitals. We assigned patients to oral pioglitazone titrated from 15 mg to 45 mg (n=2605) or matching placebo (n=2633), to be taken in addition to their glucose-lowering drugs and other medications. Our primary endpoint was the composite of all-cause mortality, non fatal myocardial infarction (including silent myocardial infarction),</w:instrText>
            </w:r>
            <w:r w:rsidR="005323D3">
              <w:rPr>
                <w:rFonts w:ascii="Times New Roman" w:eastAsia="Times New Roman" w:hAnsi="Times New Roman" w:cs="Times New Roman"/>
                <w:color w:val="000000"/>
                <w:sz w:val="18"/>
                <w:szCs w:val="18"/>
              </w:rPr>
              <w:instrText xml:space="preserve"> stroke, acute coronary syndrome, endovascular or surgical intervention in the coronary or leg arteries, and amputation above the ankle. Analysis was by intention to treat. This study is registered as an International Standard Randomised Controlled Trial, number ISRCTN NCT00174993. \n\nFINDINGS\nTwo patients were lost to follow-up, but were included in analyses. The average time of observation was 34\u00b75 months. 514 of 2605 patients in the pioglitazone group and 572 of 2633 patients in the placebo group had at least one event in the primary composite endpoint (HR 0\u00b790, 95% CI 0\u00b780\u20131\u00b702, p=0\u00b7095). The main secondary endpoint was the composite of all-cause mortality, non-fatal myocardial infarction, and stroke. 301 patients in the pioglitazone group and 358 in the placebo group reached this endpoint (0\u00b784, 0\u00b772\u20130\u00b798, p=0\u00b7027). Overall safety and tolerability was good with no change in the safety profile of pioglitazone identified. 6% (149 of 2065) and 4% (108 of 2633) of those in the pioglitazone and placebo groups, respectively, were admitted to hospital with heart failure; mortality rates from heart failure did not differ between groups. \n\nINTERPRETATION\nPioglitazone reduces the composite of all-cause mortality, non-fatal myocardial infarction, and stroke in patients with type 2 diabetes who have a high risk of macrovascular events.", "author" : [ { "dropping-particle" : "", "family" : "Dormandy", "given" : "John A", "non-dropping-particle" : "", "parse-names" : false, "suffix" : "" }, { "dropping-particle" : "", "family" : "Charbonnel", "given" : "Bernard", "non-dropping-particle" : "", "parse-names" : false, "suffix" : "" }, { "dropping-particle" : "", "family" : "Eckland", "given" : "David JA", "non-dropping-particle" : "", "parse-names" : false, "suffix" : "" }, { "dropping-particle" : "", "family" : "Erdmann", "given" : "Erland", "non-dropping-particle" : "", "parse-names" : false, "suffix" : "" }, { "dropping-particle" : "", "family" : "Massi-Benedetti", "given" : "Massimo", "non-dropping-particle" : "", "parse-names" : false, "suffix" : "" }, { "dropping-particle" : "", "family" : "Moules", "given" : "Ian K", "non-dropping-particle" : "", "parse-names" : false, "suffix" : "" }, { "dropping-particle" : "", "family" : "Skene", "given" : "Allan M", "non-dropping-particle" : "", "parse-names" : false, "suffix" : "" }, { "dropping-particle" : "", "family" : "Tan", "given" : "Meng H", "non-dropping-particle" : "", "parse-names" : false, "suffix" : "" }, { "dropping-particle" : "", "family" : "Lef\u00e8bvre", "given" : "Pierre J", "non-dropping-particle" : "", "parse-names" : false, "suffix" : "" }, { "dropping-particle" : "", "family" : "Murray", "given" : "Gordon D", "non-dropping-particle" : "", "parse-names" : false, "suffix" : "" }, { "dropping-particle" : "", "family" : "Standl", "given" : "Eberhard", "non-dropping-particle" : "", "parse-names" : false, "suffix" : "" }, { "dropping-particle" : "", "family" : "Wilcox", "given" : "Robert G", "non-dropping-particle" : "", "parse-names" : false, "suffix" : "" }, { "dropping-particle" : "", "family" : "Wilhelmsen", "given" : "Lars", "non-dropping-particle" : "", "parse-names" : false, "suffix" : "" }, { "dropping-particle" : "", "family" : "Betteridge", "given" : "John", "non-dropping-particle" : "", "parse-names" : false, "suffix" : "" }, { "dropping-particle" : "", "family" : "Birkeland", "given" : "K\u00e5re", "non-dropping-particle" : "", "parse-names" : false, "suffix" : "" }, { "dropping-particle" : "", "family" : "Golay", "given" : "Alain", "non-dropping-particle" : "", "parse-names" : false, "suffix" : "" }, { "dropping-particle" : "", "family" : "Heine", "given" : "Robert J", "non-dropping-particle" : "", "parse-names" : false, "suffix" : "" }, { "dropping-particle" : "", "family" : "Kor\u00e1nyi", "given" : "L\u00e1szl\u00f3", "non-dropping-particle" : "", "parse-names" : false, "suffix" : "" }, { "dropping-particle" : "", "family" : "Laakso", "given" : "Markku", "non-dropping-particle" : "", "parse-names" : false, "suffix" : "" }, { "dropping-particle" : "", "family" : "Mok\u00e1\u0148", "given" : "Mari\u00e1n", "non-dropping-particle" : "", "parse-names" : false, "suffix" : "" }, { "dropping-particle" : "", "family" : "Norkus", "given" : "Antanas", "non-dropping-particle" : "", "parse-names" : false, "suffix" : "" }, { "dropping-particle" : "", "family" : "Pirags", "given" : "Valdis", "non-dropping-particle" : "", "parse-names" : false, "suffix" : "" }, { "dropping-particle" : "", "family" : "Podar", "given" : "Toomas", "non-dropping-particle" : "", "parse-names" : false, "suffix" : "" }, { "dropping-particle" : "", "family" : "Scheen", "given" : "Andr\u00e9", "non-dropping-particle" : "", "parse-names" : false, "suffix" : "" }, { "dropping-particle" : "", "family" : "Scherbaum", "given" : "Werner", "non-dropping-particle" : "", "parse-names" : false, "suffix" : "" }, { "dropping-particle" : "", "family" : "Schernthaner", "given" : "Guntram", "non-dropping-particle" : "", "parse-names" : false, "suffix" : "" }, { "dropping-particle" : "", "family" : "Schmitz", "given" : "Ole", "non-dropping-particle" : "", "parse-names" : false, "suffix" : "" }, { "dropping-particle" : "", "family" : "\u0160krha", "given" : "Jan", "non-dropping-particle" : "", "parse-names" : false, "suffix" : "" }, { "dropping-particle" : "", "family" : "Smith", "given" : "Ulf", "non-dropping-particle" : "", "parse-names" : false, "suffix" : "" }, { "dropping-particle" : "", "family" : "Tato\u0148", "given" : "Jan", "non-dropping-particle" : "", "parse-names" : false, "suffix" : "" } ], "container-title" : "The Lancet", "id" : "ITEM-1", "issue" : "9493", "issued" : { "date-parts" : [ [ "2005" ] ] }, "page" : "1279-1289", "title" : "Secondary prevention of macrovascular events in patients with type 2 diabetes in the PROactive Study (PROspective pioglitAzone Clinical Trial In macroVascular Events): a randomised controlled trial", "type" : "article-journal", "volume" : "366" }, "uris" : [ "http://www.mendeley.com/documents/?uuid=cabf8dc4-1fd3-3327-9a0b-0979a43c1d71" ] } ], "mendeley" : { "formattedCitation" : "[10]", "plainTextFormattedCitation" : "[10]", "previouslyFormattedCitation" : "[10]" }, "properties" : { "noteIndex" : 0 }, "schema" : "https://github.com/citation-style-language/schema/raw/master/csl-citation.json" }</w:instrText>
            </w:r>
            <w:r w:rsidRPr="008A2F85">
              <w:rPr>
                <w:rFonts w:ascii="Times New Roman" w:eastAsia="Times New Roman" w:hAnsi="Times New Roman" w:cs="Times New Roman"/>
                <w:color w:val="000000"/>
                <w:sz w:val="18"/>
                <w:szCs w:val="18"/>
              </w:rPr>
              <w:fldChar w:fldCharType="separate"/>
            </w:r>
            <w:r w:rsidR="005323D3" w:rsidRPr="00E671EF">
              <w:rPr>
                <w:rFonts w:ascii="Times New Roman" w:eastAsia="Times New Roman" w:hAnsi="Times New Roman" w:cs="Times New Roman"/>
                <w:noProof/>
                <w:color w:val="000000"/>
                <w:sz w:val="18"/>
                <w:szCs w:val="18"/>
              </w:rPr>
              <w:t>[10]</w:t>
            </w:r>
            <w:r w:rsidRPr="008A2F85">
              <w:rPr>
                <w:rFonts w:ascii="Times New Roman" w:eastAsia="Times New Roman" w:hAnsi="Times New Roman" w:cs="Times New Roman"/>
                <w:color w:val="000000"/>
                <w:sz w:val="18"/>
                <w:szCs w:val="18"/>
              </w:rPr>
              <w:fldChar w:fldCharType="end"/>
            </w:r>
            <w:r w:rsidR="005323D3" w:rsidRPr="008A2F85">
              <w:rPr>
                <w:rFonts w:ascii="Times New Roman" w:eastAsia="Times New Roman" w:hAnsi="Times New Roman" w:cs="Times New Roman"/>
                <w:color w:val="000000"/>
                <w:sz w:val="18"/>
                <w:szCs w:val="18"/>
              </w:rPr>
              <w:t>,</w:t>
            </w:r>
          </w:p>
          <w:p w:rsidR="005323D3" w:rsidRPr="00920E3E" w:rsidRDefault="00F9571D" w:rsidP="00B35B7A">
            <w:pPr>
              <w:spacing w:line="480" w:lineRule="auto"/>
              <w:rPr>
                <w:rFonts w:ascii="Times New Roman" w:eastAsia="Times New Roman" w:hAnsi="Times New Roman" w:cs="Times New Roman"/>
                <w:color w:val="000000"/>
                <w:sz w:val="18"/>
                <w:szCs w:val="18"/>
                <w:vertAlign w:val="superscript"/>
              </w:rPr>
            </w:pPr>
            <w:r w:rsidRPr="008A2F85">
              <w:rPr>
                <w:rFonts w:ascii="Times New Roman" w:eastAsia="Times New Roman" w:hAnsi="Times New Roman" w:cs="Times New Roman"/>
                <w:color w:val="000000"/>
                <w:sz w:val="18"/>
                <w:szCs w:val="18"/>
              </w:rPr>
              <w:fldChar w:fldCharType="begin" w:fldLock="1"/>
            </w:r>
            <w:r w:rsidR="005323D3">
              <w:rPr>
                <w:rFonts w:ascii="Times New Roman" w:eastAsia="Times New Roman" w:hAnsi="Times New Roman" w:cs="Times New Roman"/>
                <w:color w:val="000000"/>
                <w:sz w:val="18"/>
                <w:szCs w:val="18"/>
              </w:rPr>
              <w:instrText>ADDIN CSL_CITATION { "citationItems" : [ { "id" : "ITEM-1", "itemData" : { "DOI" : "10.1161/01.STR.0000257974.06317.49", "ISSN" : "0039-2499", "author" : [ { "dropping-particle" : "", "family" : "Wilcox", "given" : "R.", "non-dropping-particle" : "", "parse-names" : false, "suffix" : "" }, { "dropping-particle" : "", "family" : "Bousser", "given" : "M.-G.", "non-dropping-particle" : "", "parse-names" : false, "suffix" : "" }, { "dropping-particle" : "", "family" : "Betteridge", "given" : "D. J.", "non-dropping-particle" : "", "parse-names" : false, "suffix" : "" }, { "dropping-particle" : "", "family" : "Schernthaner", "given" : "G.", "non-dropping-particle" : "", "parse-names" : false, "suffix" : "" }, { "dropping-particle" : "", "family" : "Pirags", "given" : "V.", "non-dropping-particle" : "", "parse-names" : false, "suffix" : "" }, { "dropping-particle" : "", "family" : "Kupfer", "given" : "S.", "non-dropping-particle" : "", "parse-names" : false, "suffix" : "" }, { "dropping-particle" : "", "family" : "Dormandy", "given" : "J.", "non-dropping-particle" : "", "parse-names" : false, "suffix" : "" }, { "dropping-particle" : "", "family" : "Investigators", "given" : "for the PROactive", "non-dropping-particle" : "", "parse-names" : false, "suffix" : "" } ], "container-title" : "Stroke", "id" : "ITEM-1", "issue" : "3", "issued" : { "date-parts" : [ [ "2007", "3", "1" ] ] }, "page" : "865-873", "publisher" : "Lippincott Williams &amp; Wilkins", "title" : "Effects of Pioglitazone in Patients With Type 2 Diabetes With or Without Previous Stroke: Results From PROactive (PROspective pioglitAzone Clinical Trial In macroVascular Events 04)", "type" : "article-journal", "volume" : "38" }, "uris" : [ "http://www.mendeley.com/documents/?uuid=68337105-8025-36f4-983b-eb4c96121d68" ] } ], "mendeley" : { "formattedCitation" : "[11]", "plainTextFormattedCitation" : "[11]", "previouslyFormattedCitation" : "[11]" }, "properties" : { "noteIndex" : 0 }, "schema" : "https://github.com/citation-style-language/schema/raw/master/csl-citation.json" }</w:instrText>
            </w:r>
            <w:r w:rsidRPr="008A2F85">
              <w:rPr>
                <w:rFonts w:ascii="Times New Roman" w:eastAsia="Times New Roman" w:hAnsi="Times New Roman" w:cs="Times New Roman"/>
                <w:color w:val="000000"/>
                <w:sz w:val="18"/>
                <w:szCs w:val="18"/>
              </w:rPr>
              <w:fldChar w:fldCharType="separate"/>
            </w:r>
            <w:r w:rsidR="005323D3" w:rsidRPr="00E671EF">
              <w:rPr>
                <w:rFonts w:ascii="Times New Roman" w:eastAsia="Times New Roman" w:hAnsi="Times New Roman" w:cs="Times New Roman"/>
                <w:noProof/>
                <w:color w:val="000000"/>
                <w:sz w:val="18"/>
                <w:szCs w:val="18"/>
              </w:rPr>
              <w:t>[11]</w:t>
            </w:r>
            <w:r w:rsidRPr="008A2F85">
              <w:rPr>
                <w:rFonts w:ascii="Times New Roman" w:eastAsia="Times New Roman" w:hAnsi="Times New Roman" w:cs="Times New Roman"/>
                <w:color w:val="000000"/>
                <w:sz w:val="18"/>
                <w:szCs w:val="18"/>
              </w:rPr>
              <w:fldChar w:fldCharType="end"/>
            </w:r>
            <w:r w:rsidR="005323D3" w:rsidRPr="008A2F85">
              <w:rPr>
                <w:rFonts w:ascii="Times New Roman" w:eastAsia="Times New Roman" w:hAnsi="Times New Roman" w:cs="Times New Roman"/>
                <w:color w:val="000000"/>
                <w:sz w:val="18"/>
                <w:szCs w:val="18"/>
              </w:rPr>
              <w:t>,</w:t>
            </w:r>
            <w:r w:rsidRPr="008A2F85">
              <w:rPr>
                <w:rFonts w:ascii="Times New Roman" w:eastAsia="Times New Roman" w:hAnsi="Times New Roman" w:cs="Times New Roman"/>
                <w:color w:val="000000"/>
                <w:sz w:val="18"/>
                <w:szCs w:val="18"/>
              </w:rPr>
              <w:fldChar w:fldCharType="begin" w:fldLock="1"/>
            </w:r>
            <w:r w:rsidR="005323D3">
              <w:rPr>
                <w:rFonts w:ascii="Times New Roman" w:eastAsia="Times New Roman" w:hAnsi="Times New Roman" w:cs="Times New Roman"/>
                <w:color w:val="000000"/>
                <w:sz w:val="18"/>
                <w:szCs w:val="18"/>
              </w:rPr>
              <w:instrText>ADDIN CSL_CITATION { "citationItems" : [ { "id" : "ITEM-1", "itemData" : { "DOI" : "10.1016/j.ahj.2007.11.029", "ISSN" : "00028703", "abstract" : "BACKGROUND\nComposite end points of major adverse cardiovascular events (MACEs) are standard measures for comparing treatment in large cardiovascular outcome studies. This analysis from PROspective pioglitAzone Clinical Trial In macro Vascular Events (PROactive) evaluated the effects of pioglitazone on the prespecified MACE end point of cardiovascular death, nonfatal myocardial infarction, or nonfatal stroke (MACE1) and on 6 post hoc MACE composites (various combinations of all-cause, cardiovascular, or cardiac mortality; plus nonfatal myocardial infarction; plus nonfatal stroke; and/or acute coronary syndrome) in patients with type 2 diabetes. \n\nMETHODS\nPROactive was a cardiovascular outcome study that randomized patients with type 2 diabetes to pioglitazone (n = 2605) or placebo (n = 2633), in addition to existing glucose-lowering and cardiovascular medications. Pioglitazone was titrated from 15 to 45 mg/d based upon tolerability. Mean follow-up was 34.5 months. \n\nRESULTS\nAt final visit, 257 (9.9%) pioglitazone-treated and 313 (11.9%) placebo-treated patients had a first event that contributed to the MACE1 end point (hazard ratio 0.82, 95% CI 0.70-0.97, P = .0201). There were statistically significant differences in favor of pioglitazone in 5 of the other MACE end points (P &lt; .05) and a trend to benefit in the sixth (P = .052), with hazard ratios of 0.79 to 0.83. \n\nCONCLUSIONS\nIn patients with advanced type 2 diabetes at high risk for cardiovascular events, pioglitazone treatment resulted in significant risk reductions in MACE composite end points to 3 years.", "author" : [ { "dropping-particle" : "", "family" : "Wilcox", "given" : "Robert", "non-dropping-particle" : "", "parse-names" : false, "suffix" : "" }, { "dropping-particle" : "", "family" : "Kupfer", "given" : "Stuart", "non-dropping-particle" : "", "parse-names" : false, "suffix" : "" }, { "dropping-particle" : "", "family" : "Erdmann", "given" : "Erland", "non-dropping-particle" : "", "parse-names" : false, "suffix" : "" } ], "container-title" : "American Heart Journal", "id" : "ITEM-1", "issue" : "4", "issued" : { "date-parts" : [ [ "2008" ] ] }, "page" : "712-717", "title" : "Effects of pioglitazone on major adverse cardiovascular events in high-risk patients with type 2 diabetes: Results from PROspective pioglitAzone Clinical Trial In macro Vascular Events (PROactive 10)", "type" : "article-journal", "volume" : "155" }, "uris" : [ "http://www.mendeley.com/documents/?uuid=8e9381e5-f9ee-3061-8745-999741032a0d" ] } ], "mendeley" : { "formattedCitation" : "[12]", "plainTextFormattedCitation" : "[12]", "previouslyFormattedCitation" : "[12]" }, "properties" : { "noteIndex" : 0 }, "schema" : "https://github.com/citation-style-language/schema/raw/master/csl-citation.json" }</w:instrText>
            </w:r>
            <w:r w:rsidRPr="008A2F85">
              <w:rPr>
                <w:rFonts w:ascii="Times New Roman" w:eastAsia="Times New Roman" w:hAnsi="Times New Roman" w:cs="Times New Roman"/>
                <w:color w:val="000000"/>
                <w:sz w:val="18"/>
                <w:szCs w:val="18"/>
              </w:rPr>
              <w:fldChar w:fldCharType="separate"/>
            </w:r>
            <w:r w:rsidR="005323D3" w:rsidRPr="00E671EF">
              <w:rPr>
                <w:rFonts w:ascii="Times New Roman" w:eastAsia="Times New Roman" w:hAnsi="Times New Roman" w:cs="Times New Roman"/>
                <w:noProof/>
                <w:color w:val="000000"/>
                <w:sz w:val="18"/>
                <w:szCs w:val="18"/>
              </w:rPr>
              <w:t>[12]</w:t>
            </w:r>
            <w:r w:rsidRPr="008A2F85">
              <w:rPr>
                <w:rFonts w:ascii="Times New Roman" w:eastAsia="Times New Roman" w:hAnsi="Times New Roman" w:cs="Times New Roman"/>
                <w:color w:val="000000"/>
                <w:sz w:val="18"/>
                <w:szCs w:val="18"/>
              </w:rPr>
              <w:fldChar w:fldCharType="end"/>
            </w:r>
          </w:p>
        </w:tc>
        <w:tc>
          <w:tcPr>
            <w:tcW w:w="1134" w:type="dxa"/>
            <w:shd w:val="clear" w:color="000000" w:fill="C6EFCE"/>
            <w:noWrap/>
            <w:hideMark/>
          </w:tcPr>
          <w:p w:rsidR="005323D3" w:rsidRPr="00101317" w:rsidRDefault="005323D3" w:rsidP="00B35B7A">
            <w:pPr>
              <w:spacing w:line="480" w:lineRule="auto"/>
              <w:rPr>
                <w:rFonts w:ascii="Times New Roman" w:eastAsia="Times New Roman" w:hAnsi="Times New Roman" w:cs="Times New Roman"/>
                <w:color w:val="006100"/>
                <w:sz w:val="18"/>
                <w:szCs w:val="18"/>
              </w:rPr>
            </w:pPr>
            <w:r w:rsidRPr="00101317">
              <w:rPr>
                <w:rFonts w:ascii="Times New Roman" w:eastAsia="Times New Roman" w:hAnsi="Times New Roman" w:cs="Times New Roman"/>
                <w:color w:val="006100"/>
                <w:sz w:val="18"/>
                <w:szCs w:val="18"/>
              </w:rPr>
              <w:t>Low risk</w:t>
            </w:r>
          </w:p>
        </w:tc>
        <w:tc>
          <w:tcPr>
            <w:tcW w:w="1276" w:type="dxa"/>
            <w:shd w:val="clear" w:color="000000" w:fill="C6EFCE"/>
            <w:noWrap/>
            <w:hideMark/>
          </w:tcPr>
          <w:p w:rsidR="005323D3" w:rsidRPr="00C761A9" w:rsidRDefault="005323D3" w:rsidP="00B35B7A">
            <w:pPr>
              <w:spacing w:line="480" w:lineRule="auto"/>
              <w:rPr>
                <w:rFonts w:ascii="Times New Roman" w:eastAsia="Times New Roman" w:hAnsi="Times New Roman" w:cs="Times New Roman"/>
                <w:color w:val="006100"/>
                <w:sz w:val="18"/>
                <w:szCs w:val="18"/>
              </w:rPr>
            </w:pPr>
            <w:r w:rsidRPr="00C761A9">
              <w:rPr>
                <w:rFonts w:ascii="Times New Roman" w:eastAsia="Times New Roman" w:hAnsi="Times New Roman" w:cs="Times New Roman"/>
                <w:color w:val="006100"/>
                <w:sz w:val="18"/>
                <w:szCs w:val="18"/>
              </w:rPr>
              <w:t>Low risk</w:t>
            </w:r>
          </w:p>
        </w:tc>
        <w:tc>
          <w:tcPr>
            <w:tcW w:w="1430" w:type="dxa"/>
            <w:shd w:val="clear" w:color="000000" w:fill="C6EFCE"/>
            <w:noWrap/>
            <w:hideMark/>
          </w:tcPr>
          <w:p w:rsidR="005323D3" w:rsidRPr="00037EE4" w:rsidRDefault="005323D3" w:rsidP="00B35B7A">
            <w:pPr>
              <w:spacing w:line="480" w:lineRule="auto"/>
              <w:rPr>
                <w:rFonts w:ascii="Times New Roman" w:eastAsia="Times New Roman" w:hAnsi="Times New Roman" w:cs="Times New Roman"/>
                <w:color w:val="006100"/>
                <w:sz w:val="18"/>
                <w:szCs w:val="18"/>
              </w:rPr>
            </w:pPr>
            <w:r w:rsidRPr="00037EE4">
              <w:rPr>
                <w:rFonts w:ascii="Times New Roman" w:eastAsia="Times New Roman" w:hAnsi="Times New Roman" w:cs="Times New Roman"/>
                <w:color w:val="006100"/>
                <w:sz w:val="18"/>
                <w:szCs w:val="18"/>
              </w:rPr>
              <w:t>Low risk</w:t>
            </w:r>
          </w:p>
        </w:tc>
        <w:tc>
          <w:tcPr>
            <w:tcW w:w="1122" w:type="dxa"/>
            <w:shd w:val="clear" w:color="000000" w:fill="C6EFCE"/>
            <w:noWrap/>
            <w:hideMark/>
          </w:tcPr>
          <w:p w:rsidR="005323D3" w:rsidRPr="0072474C" w:rsidRDefault="005323D3" w:rsidP="00B35B7A">
            <w:pPr>
              <w:spacing w:line="480" w:lineRule="auto"/>
              <w:rPr>
                <w:rFonts w:ascii="Times New Roman" w:eastAsia="Times New Roman" w:hAnsi="Times New Roman" w:cs="Times New Roman"/>
                <w:color w:val="006100"/>
                <w:sz w:val="18"/>
                <w:szCs w:val="18"/>
              </w:rPr>
            </w:pPr>
            <w:r w:rsidRPr="0072474C">
              <w:rPr>
                <w:rFonts w:ascii="Times New Roman" w:eastAsia="Times New Roman" w:hAnsi="Times New Roman" w:cs="Times New Roman"/>
                <w:color w:val="006100"/>
                <w:sz w:val="18"/>
                <w:szCs w:val="18"/>
              </w:rPr>
              <w:t>Low risk</w:t>
            </w:r>
          </w:p>
        </w:tc>
        <w:tc>
          <w:tcPr>
            <w:tcW w:w="1275" w:type="dxa"/>
            <w:shd w:val="clear" w:color="000000" w:fill="C6EFCE"/>
            <w:noWrap/>
            <w:hideMark/>
          </w:tcPr>
          <w:p w:rsidR="005323D3" w:rsidRPr="007A0DBE" w:rsidRDefault="005323D3" w:rsidP="00B35B7A">
            <w:pPr>
              <w:spacing w:line="480" w:lineRule="auto"/>
              <w:rPr>
                <w:rFonts w:ascii="Times New Roman" w:eastAsia="Times New Roman" w:hAnsi="Times New Roman" w:cs="Times New Roman"/>
                <w:color w:val="006100"/>
                <w:sz w:val="18"/>
                <w:szCs w:val="18"/>
              </w:rPr>
            </w:pPr>
            <w:r w:rsidRPr="007A0DBE">
              <w:rPr>
                <w:rFonts w:ascii="Times New Roman" w:eastAsia="Times New Roman" w:hAnsi="Times New Roman" w:cs="Times New Roman"/>
                <w:color w:val="006100"/>
                <w:sz w:val="18"/>
                <w:szCs w:val="18"/>
              </w:rPr>
              <w:t>Low risk</w:t>
            </w:r>
          </w:p>
        </w:tc>
        <w:tc>
          <w:tcPr>
            <w:tcW w:w="993" w:type="dxa"/>
            <w:shd w:val="clear" w:color="000000" w:fill="C6EFCE"/>
            <w:noWrap/>
            <w:hideMark/>
          </w:tcPr>
          <w:p w:rsidR="005323D3" w:rsidRPr="00792854" w:rsidRDefault="005323D3" w:rsidP="00B35B7A">
            <w:pPr>
              <w:spacing w:line="480" w:lineRule="auto"/>
              <w:rPr>
                <w:rFonts w:ascii="Times New Roman" w:eastAsia="Times New Roman" w:hAnsi="Times New Roman" w:cs="Times New Roman"/>
                <w:color w:val="006100"/>
                <w:sz w:val="18"/>
                <w:szCs w:val="18"/>
              </w:rPr>
            </w:pPr>
            <w:r w:rsidRPr="00792854">
              <w:rPr>
                <w:rFonts w:ascii="Times New Roman" w:eastAsia="Times New Roman" w:hAnsi="Times New Roman" w:cs="Times New Roman"/>
                <w:color w:val="006100"/>
                <w:sz w:val="18"/>
                <w:szCs w:val="18"/>
              </w:rPr>
              <w:t>Low risk</w:t>
            </w:r>
          </w:p>
        </w:tc>
        <w:tc>
          <w:tcPr>
            <w:tcW w:w="880" w:type="dxa"/>
            <w:shd w:val="clear" w:color="000000" w:fill="C6EFCE"/>
            <w:noWrap/>
            <w:hideMark/>
          </w:tcPr>
          <w:p w:rsidR="005323D3" w:rsidRPr="00792854" w:rsidRDefault="005323D3" w:rsidP="00B35B7A">
            <w:pPr>
              <w:spacing w:line="480" w:lineRule="auto"/>
              <w:rPr>
                <w:rFonts w:ascii="Times New Roman" w:eastAsia="Times New Roman" w:hAnsi="Times New Roman" w:cs="Times New Roman"/>
                <w:color w:val="006100"/>
                <w:sz w:val="18"/>
                <w:szCs w:val="18"/>
              </w:rPr>
            </w:pPr>
            <w:r w:rsidRPr="00792854">
              <w:rPr>
                <w:rFonts w:ascii="Times New Roman" w:eastAsia="Times New Roman" w:hAnsi="Times New Roman" w:cs="Times New Roman"/>
                <w:color w:val="006100"/>
                <w:sz w:val="18"/>
                <w:szCs w:val="18"/>
              </w:rPr>
              <w:t>Low risk</w:t>
            </w:r>
          </w:p>
        </w:tc>
      </w:tr>
    </w:tbl>
    <w:p w:rsidR="005323D3" w:rsidRPr="00AC7F4C" w:rsidRDefault="00F9571D" w:rsidP="005323D3">
      <w:pPr>
        <w:rPr>
          <w:rFonts w:ascii="Times New Roman" w:hAnsi="Times New Roman" w:cs="Times New Roman"/>
          <w:lang w:val="en-US"/>
        </w:rPr>
      </w:pPr>
      <w:r w:rsidRPr="00F9571D">
        <w:rPr>
          <w:rFonts w:ascii="Times New Roman" w:hAnsi="Times New Roman" w:cs="Times New Roman"/>
          <w:lang w:val="en-US"/>
        </w:rPr>
        <w:t>This table summarizes the ri</w:t>
      </w:r>
      <w:r w:rsidR="00AC7F4C" w:rsidRPr="00AC7F4C">
        <w:rPr>
          <w:rFonts w:ascii="Times New Roman" w:hAnsi="Times New Roman" w:cs="Times New Roman"/>
          <w:lang w:val="en-US"/>
        </w:rPr>
        <w:t>sk of bias per individual study</w:t>
      </w:r>
      <w:r w:rsidR="00AC7F4C">
        <w:rPr>
          <w:rFonts w:ascii="Times New Roman" w:hAnsi="Times New Roman" w:cs="Times New Roman"/>
          <w:lang w:val="en-US"/>
        </w:rPr>
        <w:t xml:space="preserve"> included in the meta-analysis.</w:t>
      </w:r>
      <w:r w:rsidRPr="00F9571D">
        <w:rPr>
          <w:rFonts w:ascii="Times New Roman" w:hAnsi="Times New Roman" w:cs="Times New Roman"/>
          <w:lang w:val="en-US"/>
        </w:rPr>
        <w:t xml:space="preserve"> </w:t>
      </w:r>
    </w:p>
    <w:p w:rsidR="005323D3" w:rsidRDefault="005323D3" w:rsidP="005323D3">
      <w:pPr>
        <w:rPr>
          <w:rFonts w:ascii="Times New Roman" w:hAnsi="Times New Roman" w:cs="Times New Roman"/>
          <w:b/>
          <w:sz w:val="28"/>
          <w:szCs w:val="28"/>
          <w:lang w:val="en-US"/>
        </w:rPr>
      </w:pPr>
    </w:p>
    <w:p w:rsidR="005323D3" w:rsidRDefault="005323D3" w:rsidP="005323D3">
      <w:pPr>
        <w:rPr>
          <w:rFonts w:ascii="Times New Roman" w:hAnsi="Times New Roman" w:cs="Times New Roman"/>
          <w:b/>
          <w:sz w:val="28"/>
          <w:szCs w:val="28"/>
          <w:lang w:val="en-US"/>
        </w:rPr>
      </w:pPr>
    </w:p>
    <w:p w:rsidR="005323D3" w:rsidRDefault="005323D3" w:rsidP="005323D3">
      <w:pPr>
        <w:rPr>
          <w:rFonts w:ascii="Times New Roman" w:hAnsi="Times New Roman" w:cs="Times New Roman"/>
          <w:b/>
          <w:sz w:val="28"/>
          <w:szCs w:val="28"/>
          <w:lang w:val="en-US"/>
        </w:rPr>
      </w:pPr>
    </w:p>
    <w:p w:rsidR="005323D3" w:rsidRDefault="005323D3" w:rsidP="005323D3">
      <w:pPr>
        <w:rPr>
          <w:rFonts w:ascii="Times New Roman" w:hAnsi="Times New Roman" w:cs="Times New Roman"/>
          <w:b/>
          <w:sz w:val="28"/>
          <w:szCs w:val="28"/>
          <w:lang w:val="en-US"/>
        </w:rPr>
      </w:pPr>
    </w:p>
    <w:p w:rsidR="005323D3" w:rsidRDefault="005323D3" w:rsidP="005323D3">
      <w:pPr>
        <w:rPr>
          <w:rFonts w:ascii="Times New Roman" w:hAnsi="Times New Roman" w:cs="Times New Roman"/>
          <w:b/>
          <w:sz w:val="28"/>
          <w:szCs w:val="28"/>
          <w:lang w:val="en-US"/>
        </w:rPr>
      </w:pPr>
    </w:p>
    <w:p w:rsidR="005323D3" w:rsidRDefault="005323D3" w:rsidP="005323D3">
      <w:pPr>
        <w:rPr>
          <w:rFonts w:ascii="Times New Roman" w:hAnsi="Times New Roman" w:cs="Times New Roman"/>
          <w:b/>
          <w:sz w:val="28"/>
          <w:szCs w:val="28"/>
          <w:lang w:val="en-US"/>
        </w:rPr>
      </w:pPr>
    </w:p>
    <w:p w:rsidR="005323D3" w:rsidRDefault="005323D3" w:rsidP="005323D3">
      <w:pPr>
        <w:rPr>
          <w:rFonts w:ascii="Times New Roman" w:hAnsi="Times New Roman" w:cs="Times New Roman"/>
          <w:b/>
          <w:sz w:val="28"/>
          <w:szCs w:val="28"/>
          <w:lang w:val="en-US"/>
        </w:rPr>
      </w:pPr>
    </w:p>
    <w:p w:rsidR="005323D3" w:rsidRDefault="005323D3" w:rsidP="005323D3">
      <w:pPr>
        <w:rPr>
          <w:rFonts w:ascii="Times New Roman" w:hAnsi="Times New Roman" w:cs="Times New Roman"/>
          <w:b/>
          <w:sz w:val="28"/>
          <w:szCs w:val="28"/>
          <w:lang w:val="en-US"/>
        </w:rPr>
      </w:pPr>
    </w:p>
    <w:p w:rsidR="005323D3" w:rsidRDefault="005323D3" w:rsidP="005323D3">
      <w:pPr>
        <w:rPr>
          <w:rFonts w:ascii="Times New Roman" w:hAnsi="Times New Roman" w:cs="Times New Roman"/>
          <w:b/>
          <w:sz w:val="28"/>
          <w:szCs w:val="28"/>
          <w:lang w:val="en-US"/>
        </w:rPr>
      </w:pPr>
    </w:p>
    <w:p w:rsidR="005323D3" w:rsidRDefault="005323D3" w:rsidP="005323D3">
      <w:pPr>
        <w:rPr>
          <w:rFonts w:ascii="Times New Roman" w:hAnsi="Times New Roman" w:cs="Times New Roman"/>
          <w:b/>
          <w:sz w:val="28"/>
          <w:szCs w:val="28"/>
          <w:lang w:val="en-US"/>
        </w:rPr>
      </w:pPr>
    </w:p>
    <w:p w:rsidR="005323D3" w:rsidRDefault="005323D3" w:rsidP="005323D3">
      <w:pPr>
        <w:rPr>
          <w:rFonts w:ascii="Times New Roman" w:hAnsi="Times New Roman" w:cs="Times New Roman"/>
          <w:b/>
          <w:sz w:val="28"/>
          <w:szCs w:val="28"/>
          <w:lang w:val="en-US"/>
        </w:rPr>
      </w:pPr>
    </w:p>
    <w:p w:rsidR="005323D3" w:rsidRDefault="005323D3" w:rsidP="005323D3">
      <w:pPr>
        <w:spacing w:line="480" w:lineRule="auto"/>
        <w:rPr>
          <w:rFonts w:ascii="Times New Roman" w:hAnsi="Times New Roman" w:cs="Times New Roman"/>
          <w:b/>
          <w:sz w:val="28"/>
          <w:szCs w:val="28"/>
          <w:lang w:val="en-US"/>
        </w:rPr>
      </w:pPr>
    </w:p>
    <w:p w:rsidR="005323D3" w:rsidRPr="00AE2EA6" w:rsidRDefault="00236CCF" w:rsidP="005323D3">
      <w:pPr>
        <w:spacing w:line="480" w:lineRule="auto"/>
        <w:rPr>
          <w:rFonts w:ascii="Times New Roman" w:hAnsi="Times New Roman" w:cs="Times New Roman"/>
          <w:b/>
          <w:sz w:val="28"/>
          <w:szCs w:val="28"/>
          <w:lang w:val="en-US"/>
        </w:rPr>
      </w:pPr>
      <w:r>
        <w:rPr>
          <w:rFonts w:ascii="Times New Roman" w:hAnsi="Times New Roman" w:cs="Times New Roman"/>
          <w:b/>
          <w:szCs w:val="28"/>
          <w:lang w:val="en-US"/>
        </w:rPr>
        <w:lastRenderedPageBreak/>
        <w:t xml:space="preserve">Additional </w:t>
      </w:r>
      <w:r w:rsidR="00862DC6">
        <w:rPr>
          <w:rFonts w:ascii="Times New Roman" w:hAnsi="Times New Roman" w:cs="Times New Roman"/>
          <w:b/>
          <w:szCs w:val="28"/>
          <w:lang w:val="en-US"/>
        </w:rPr>
        <w:t>Table</w:t>
      </w:r>
      <w:r>
        <w:rPr>
          <w:rFonts w:ascii="Times New Roman" w:hAnsi="Times New Roman" w:cs="Times New Roman"/>
          <w:b/>
          <w:szCs w:val="28"/>
          <w:lang w:val="en-US"/>
        </w:rPr>
        <w:t xml:space="preserve"> </w:t>
      </w:r>
      <w:r w:rsidR="001655E2">
        <w:rPr>
          <w:rFonts w:ascii="Times New Roman" w:hAnsi="Times New Roman" w:cs="Times New Roman"/>
          <w:b/>
          <w:szCs w:val="28"/>
          <w:lang w:val="en-US"/>
        </w:rPr>
        <w:t>S</w:t>
      </w:r>
      <w:r>
        <w:rPr>
          <w:rFonts w:ascii="Times New Roman" w:hAnsi="Times New Roman" w:cs="Times New Roman"/>
          <w:b/>
          <w:szCs w:val="28"/>
          <w:lang w:val="en-US"/>
        </w:rPr>
        <w:t>6:</w:t>
      </w:r>
      <w:r w:rsidR="005323D3" w:rsidRPr="00213897">
        <w:rPr>
          <w:rFonts w:ascii="Times New Roman" w:hAnsi="Times New Roman" w:cs="Times New Roman"/>
          <w:b/>
          <w:szCs w:val="28"/>
          <w:lang w:val="en-US"/>
        </w:rPr>
        <w:t xml:space="preserve"> </w:t>
      </w:r>
      <w:r w:rsidR="005323D3" w:rsidRPr="00213897">
        <w:rPr>
          <w:rFonts w:ascii="Times New Roman" w:hAnsi="Times New Roman" w:cs="Times New Roman"/>
          <w:szCs w:val="28"/>
          <w:lang w:val="en-US"/>
        </w:rPr>
        <w:t>Absolute risk reduction, numbers needed to treat/harm and relative risk</w:t>
      </w:r>
    </w:p>
    <w:tbl>
      <w:tblPr>
        <w:tblStyle w:val="TableGrid"/>
        <w:tblW w:w="9259" w:type="dxa"/>
        <w:tblBorders>
          <w:insideV w:val="none" w:sz="0" w:space="0" w:color="auto"/>
        </w:tblBorders>
        <w:tblLook w:val="04A0"/>
      </w:tblPr>
      <w:tblGrid>
        <w:gridCol w:w="2314"/>
        <w:gridCol w:w="2315"/>
        <w:gridCol w:w="2315"/>
        <w:gridCol w:w="2315"/>
      </w:tblGrid>
      <w:tr w:rsidR="005323D3" w:rsidRPr="00340E9D" w:rsidTr="00B35B7A">
        <w:trPr>
          <w:trHeight w:val="355"/>
        </w:trPr>
        <w:tc>
          <w:tcPr>
            <w:tcW w:w="2314" w:type="dxa"/>
          </w:tcPr>
          <w:p w:rsidR="005323D3" w:rsidRPr="00213897" w:rsidRDefault="005323D3" w:rsidP="00B35B7A">
            <w:pPr>
              <w:spacing w:line="480" w:lineRule="auto"/>
              <w:rPr>
                <w:rFonts w:ascii="Times New Roman" w:hAnsi="Times New Roman" w:cs="Times New Roman"/>
                <w:lang w:val="en-US"/>
              </w:rPr>
            </w:pPr>
            <w:r w:rsidRPr="00213897">
              <w:rPr>
                <w:rFonts w:ascii="Times New Roman" w:hAnsi="Times New Roman" w:cs="Times New Roman"/>
                <w:lang w:val="en-US"/>
              </w:rPr>
              <w:t>Outcome of interest</w:t>
            </w:r>
          </w:p>
        </w:tc>
        <w:tc>
          <w:tcPr>
            <w:tcW w:w="2315" w:type="dxa"/>
          </w:tcPr>
          <w:p w:rsidR="005323D3" w:rsidRPr="00213897" w:rsidRDefault="005323D3" w:rsidP="00B35B7A">
            <w:pPr>
              <w:spacing w:line="480" w:lineRule="auto"/>
              <w:rPr>
                <w:rFonts w:ascii="Times New Roman" w:hAnsi="Times New Roman" w:cs="Times New Roman"/>
                <w:lang w:val="en-US"/>
              </w:rPr>
            </w:pPr>
            <w:r w:rsidRPr="00213897">
              <w:rPr>
                <w:rFonts w:ascii="Times New Roman" w:hAnsi="Times New Roman" w:cs="Times New Roman"/>
                <w:lang w:val="en-US"/>
              </w:rPr>
              <w:t xml:space="preserve">Absolute Risk Reduction </w:t>
            </w:r>
          </w:p>
        </w:tc>
        <w:tc>
          <w:tcPr>
            <w:tcW w:w="2315" w:type="dxa"/>
          </w:tcPr>
          <w:p w:rsidR="005323D3" w:rsidRPr="00213897" w:rsidRDefault="005323D3" w:rsidP="00B35B7A">
            <w:pPr>
              <w:spacing w:line="480" w:lineRule="auto"/>
              <w:rPr>
                <w:rFonts w:ascii="Times New Roman" w:hAnsi="Times New Roman" w:cs="Times New Roman"/>
                <w:lang w:val="en-US"/>
              </w:rPr>
            </w:pPr>
            <w:r w:rsidRPr="00213897">
              <w:rPr>
                <w:rFonts w:ascii="Times New Roman" w:hAnsi="Times New Roman" w:cs="Times New Roman"/>
                <w:lang w:val="en-US"/>
              </w:rPr>
              <w:t>Number Needed to Treat</w:t>
            </w:r>
          </w:p>
        </w:tc>
        <w:tc>
          <w:tcPr>
            <w:tcW w:w="2315" w:type="dxa"/>
          </w:tcPr>
          <w:p w:rsidR="005323D3" w:rsidRPr="00213897" w:rsidRDefault="005323D3" w:rsidP="00B35B7A">
            <w:pPr>
              <w:spacing w:line="480" w:lineRule="auto"/>
              <w:rPr>
                <w:rFonts w:ascii="Times New Roman" w:hAnsi="Times New Roman" w:cs="Times New Roman"/>
                <w:lang w:val="en-US"/>
              </w:rPr>
            </w:pPr>
            <w:r w:rsidRPr="00213897">
              <w:rPr>
                <w:rFonts w:ascii="Times New Roman" w:hAnsi="Times New Roman" w:cs="Times New Roman"/>
                <w:lang w:val="en-US"/>
              </w:rPr>
              <w:t>RR</w:t>
            </w:r>
          </w:p>
        </w:tc>
      </w:tr>
      <w:tr w:rsidR="005323D3" w:rsidRPr="00340E9D" w:rsidTr="00B35B7A">
        <w:trPr>
          <w:trHeight w:val="350"/>
        </w:trPr>
        <w:tc>
          <w:tcPr>
            <w:tcW w:w="2314" w:type="dxa"/>
          </w:tcPr>
          <w:p w:rsidR="005323D3" w:rsidRPr="003D1670" w:rsidRDefault="005323D3" w:rsidP="00B35B7A">
            <w:pPr>
              <w:spacing w:line="480" w:lineRule="auto"/>
              <w:rPr>
                <w:rFonts w:ascii="Times New Roman" w:hAnsi="Times New Roman" w:cs="Times New Roman"/>
                <w:lang w:val="en-US"/>
              </w:rPr>
            </w:pPr>
            <w:r w:rsidRPr="003D1670">
              <w:rPr>
                <w:rFonts w:ascii="Times New Roman" w:hAnsi="Times New Roman" w:cs="Times New Roman"/>
                <w:lang w:val="en-US"/>
              </w:rPr>
              <w:t>MACE 1</w:t>
            </w:r>
          </w:p>
        </w:tc>
        <w:tc>
          <w:tcPr>
            <w:tcW w:w="2315" w:type="dxa"/>
          </w:tcPr>
          <w:p w:rsidR="005323D3" w:rsidRPr="003D1670" w:rsidRDefault="005323D3" w:rsidP="00B35B7A">
            <w:pPr>
              <w:spacing w:line="480" w:lineRule="auto"/>
              <w:rPr>
                <w:rFonts w:ascii="Times New Roman" w:hAnsi="Times New Roman" w:cs="Times New Roman"/>
                <w:lang w:val="en-US"/>
              </w:rPr>
            </w:pPr>
            <w:r w:rsidRPr="003D1670">
              <w:rPr>
                <w:rFonts w:ascii="Times New Roman" w:hAnsi="Times New Roman" w:cs="Times New Roman"/>
                <w:lang w:val="en-US"/>
              </w:rPr>
              <w:t>601/5063 – 463/5032 = 0.027</w:t>
            </w:r>
          </w:p>
        </w:tc>
        <w:tc>
          <w:tcPr>
            <w:tcW w:w="2315" w:type="dxa"/>
          </w:tcPr>
          <w:p w:rsidR="005323D3" w:rsidRPr="003D1670" w:rsidRDefault="005323D3" w:rsidP="00B35B7A">
            <w:pPr>
              <w:spacing w:line="480" w:lineRule="auto"/>
              <w:rPr>
                <w:rFonts w:ascii="Times New Roman" w:hAnsi="Times New Roman" w:cs="Times New Roman"/>
                <w:lang w:val="en-US"/>
              </w:rPr>
            </w:pPr>
            <w:r w:rsidRPr="003D1670">
              <w:rPr>
                <w:rFonts w:ascii="Times New Roman" w:hAnsi="Times New Roman" w:cs="Times New Roman"/>
                <w:lang w:val="en-US"/>
              </w:rPr>
              <w:t>1/0.026 = 38.6</w:t>
            </w:r>
          </w:p>
        </w:tc>
        <w:tc>
          <w:tcPr>
            <w:tcW w:w="2315" w:type="dxa"/>
          </w:tcPr>
          <w:p w:rsidR="005323D3" w:rsidRPr="003D1670" w:rsidRDefault="005323D3" w:rsidP="00B35B7A">
            <w:pPr>
              <w:spacing w:line="480" w:lineRule="auto"/>
              <w:rPr>
                <w:rFonts w:ascii="Times New Roman" w:hAnsi="Times New Roman" w:cs="Times New Roman"/>
                <w:lang w:val="en-US"/>
              </w:rPr>
            </w:pPr>
            <w:r w:rsidRPr="003D1670">
              <w:rPr>
                <w:rFonts w:ascii="Times New Roman" w:hAnsi="Times New Roman" w:cs="Times New Roman"/>
                <w:lang w:val="en-US"/>
              </w:rPr>
              <w:t>0.74</w:t>
            </w:r>
          </w:p>
        </w:tc>
      </w:tr>
      <w:tr w:rsidR="005323D3" w:rsidRPr="00340E9D" w:rsidTr="00B35B7A">
        <w:trPr>
          <w:trHeight w:val="256"/>
        </w:trPr>
        <w:tc>
          <w:tcPr>
            <w:tcW w:w="2314" w:type="dxa"/>
          </w:tcPr>
          <w:p w:rsidR="005323D3" w:rsidRPr="00BD139A" w:rsidRDefault="005323D3" w:rsidP="00B35B7A">
            <w:pPr>
              <w:spacing w:line="480" w:lineRule="auto"/>
              <w:rPr>
                <w:rFonts w:ascii="Times New Roman" w:hAnsi="Times New Roman" w:cs="Times New Roman"/>
                <w:lang w:val="en-US"/>
              </w:rPr>
            </w:pPr>
            <w:r w:rsidRPr="00BD139A">
              <w:rPr>
                <w:rFonts w:ascii="Times New Roman" w:hAnsi="Times New Roman" w:cs="Times New Roman"/>
                <w:lang w:val="en-US"/>
              </w:rPr>
              <w:t>MACE 2</w:t>
            </w:r>
          </w:p>
        </w:tc>
        <w:tc>
          <w:tcPr>
            <w:tcW w:w="2315" w:type="dxa"/>
          </w:tcPr>
          <w:p w:rsidR="005323D3" w:rsidRPr="00BD139A" w:rsidRDefault="005323D3" w:rsidP="00B35B7A">
            <w:pPr>
              <w:spacing w:line="480" w:lineRule="auto"/>
              <w:rPr>
                <w:rFonts w:ascii="Times New Roman" w:hAnsi="Times New Roman" w:cs="Times New Roman"/>
                <w:lang w:val="en-US"/>
              </w:rPr>
            </w:pPr>
            <w:r w:rsidRPr="00BD139A">
              <w:rPr>
                <w:rFonts w:ascii="Times New Roman" w:hAnsi="Times New Roman" w:cs="Times New Roman"/>
                <w:lang w:val="en-US"/>
              </w:rPr>
              <w:t>320/2942 – 262/2911 = 0.019</w:t>
            </w:r>
          </w:p>
        </w:tc>
        <w:tc>
          <w:tcPr>
            <w:tcW w:w="2315" w:type="dxa"/>
          </w:tcPr>
          <w:p w:rsidR="005323D3" w:rsidRPr="00BD139A" w:rsidRDefault="005323D3" w:rsidP="00B35B7A">
            <w:pPr>
              <w:spacing w:line="480" w:lineRule="auto"/>
              <w:rPr>
                <w:rFonts w:ascii="Times New Roman" w:hAnsi="Times New Roman" w:cs="Times New Roman"/>
                <w:lang w:val="en-US"/>
              </w:rPr>
            </w:pPr>
            <w:r w:rsidRPr="00BD139A">
              <w:rPr>
                <w:rFonts w:ascii="Times New Roman" w:hAnsi="Times New Roman" w:cs="Times New Roman"/>
                <w:lang w:val="en-US"/>
              </w:rPr>
              <w:t>1/0.019 = 53.3</w:t>
            </w:r>
          </w:p>
        </w:tc>
        <w:tc>
          <w:tcPr>
            <w:tcW w:w="2315" w:type="dxa"/>
          </w:tcPr>
          <w:p w:rsidR="005323D3" w:rsidRPr="00BD139A" w:rsidRDefault="005323D3" w:rsidP="00B35B7A">
            <w:pPr>
              <w:spacing w:line="480" w:lineRule="auto"/>
              <w:rPr>
                <w:rFonts w:ascii="Times New Roman" w:hAnsi="Times New Roman" w:cs="Times New Roman"/>
                <w:lang w:val="en-US"/>
              </w:rPr>
            </w:pPr>
            <w:r w:rsidRPr="00BD139A">
              <w:rPr>
                <w:rFonts w:ascii="Times New Roman" w:hAnsi="Times New Roman" w:cs="Times New Roman"/>
                <w:lang w:val="en-US"/>
              </w:rPr>
              <w:t>0.83</w:t>
            </w:r>
          </w:p>
        </w:tc>
      </w:tr>
      <w:tr w:rsidR="005323D3" w:rsidRPr="00340E9D" w:rsidTr="00B35B7A">
        <w:trPr>
          <w:trHeight w:val="246"/>
        </w:trPr>
        <w:tc>
          <w:tcPr>
            <w:tcW w:w="2314" w:type="dxa"/>
          </w:tcPr>
          <w:p w:rsidR="005323D3" w:rsidRPr="00BD139A" w:rsidRDefault="005323D3" w:rsidP="00B35B7A">
            <w:pPr>
              <w:spacing w:line="480" w:lineRule="auto"/>
              <w:rPr>
                <w:rFonts w:ascii="Times New Roman" w:hAnsi="Times New Roman" w:cs="Times New Roman"/>
                <w:lang w:val="en-US"/>
              </w:rPr>
            </w:pPr>
            <w:r w:rsidRPr="00BD139A">
              <w:rPr>
                <w:rFonts w:ascii="Times New Roman" w:hAnsi="Times New Roman" w:cs="Times New Roman"/>
                <w:lang w:val="en-US"/>
              </w:rPr>
              <w:t>Myocardial infarction</w:t>
            </w:r>
          </w:p>
        </w:tc>
        <w:tc>
          <w:tcPr>
            <w:tcW w:w="2315" w:type="dxa"/>
          </w:tcPr>
          <w:p w:rsidR="005323D3" w:rsidRPr="00BD139A" w:rsidRDefault="005323D3" w:rsidP="00B35B7A">
            <w:pPr>
              <w:spacing w:line="480" w:lineRule="auto"/>
              <w:rPr>
                <w:rFonts w:ascii="Times New Roman" w:hAnsi="Times New Roman" w:cs="Times New Roman"/>
                <w:lang w:val="en-US"/>
              </w:rPr>
            </w:pPr>
            <w:r w:rsidRPr="00BD139A">
              <w:rPr>
                <w:rFonts w:ascii="Times New Roman" w:hAnsi="Times New Roman" w:cs="Times New Roman"/>
                <w:lang w:val="en-US"/>
              </w:rPr>
              <w:t>233/5065 – 177/5032 = 0.011</w:t>
            </w:r>
          </w:p>
        </w:tc>
        <w:tc>
          <w:tcPr>
            <w:tcW w:w="2315" w:type="dxa"/>
          </w:tcPr>
          <w:p w:rsidR="005323D3" w:rsidRPr="00BD139A" w:rsidRDefault="005323D3" w:rsidP="00B35B7A">
            <w:pPr>
              <w:spacing w:line="480" w:lineRule="auto"/>
              <w:rPr>
                <w:rFonts w:ascii="Times New Roman" w:hAnsi="Times New Roman" w:cs="Times New Roman"/>
                <w:lang w:val="en-US"/>
              </w:rPr>
            </w:pPr>
            <w:r w:rsidRPr="00BD139A">
              <w:rPr>
                <w:rFonts w:ascii="Times New Roman" w:hAnsi="Times New Roman" w:cs="Times New Roman"/>
                <w:lang w:val="en-US"/>
              </w:rPr>
              <w:t>1/0.011 = 92.4</w:t>
            </w:r>
          </w:p>
        </w:tc>
        <w:tc>
          <w:tcPr>
            <w:tcW w:w="2315" w:type="dxa"/>
          </w:tcPr>
          <w:p w:rsidR="005323D3" w:rsidRPr="00BD139A" w:rsidRDefault="005323D3" w:rsidP="00B35B7A">
            <w:pPr>
              <w:spacing w:line="480" w:lineRule="auto"/>
              <w:rPr>
                <w:rFonts w:ascii="Times New Roman" w:hAnsi="Times New Roman" w:cs="Times New Roman"/>
                <w:lang w:val="en-US"/>
              </w:rPr>
            </w:pPr>
            <w:r w:rsidRPr="00BD139A">
              <w:rPr>
                <w:rFonts w:ascii="Times New Roman" w:hAnsi="Times New Roman" w:cs="Times New Roman"/>
                <w:lang w:val="en-US"/>
              </w:rPr>
              <w:t>0.77</w:t>
            </w:r>
          </w:p>
        </w:tc>
      </w:tr>
      <w:tr w:rsidR="005323D3" w:rsidRPr="00340E9D" w:rsidTr="00B35B7A">
        <w:trPr>
          <w:trHeight w:val="222"/>
        </w:trPr>
        <w:tc>
          <w:tcPr>
            <w:tcW w:w="2314" w:type="dxa"/>
          </w:tcPr>
          <w:p w:rsidR="005323D3" w:rsidRPr="00BD139A" w:rsidRDefault="005323D3" w:rsidP="00B35B7A">
            <w:pPr>
              <w:spacing w:line="480" w:lineRule="auto"/>
              <w:rPr>
                <w:rFonts w:ascii="Times New Roman" w:hAnsi="Times New Roman" w:cs="Times New Roman"/>
                <w:lang w:val="en-US"/>
              </w:rPr>
            </w:pPr>
            <w:r w:rsidRPr="00BD139A">
              <w:rPr>
                <w:rFonts w:ascii="Times New Roman" w:hAnsi="Times New Roman" w:cs="Times New Roman"/>
                <w:lang w:val="en-US"/>
              </w:rPr>
              <w:t>Stroke</w:t>
            </w:r>
          </w:p>
        </w:tc>
        <w:tc>
          <w:tcPr>
            <w:tcW w:w="2315" w:type="dxa"/>
          </w:tcPr>
          <w:p w:rsidR="005323D3" w:rsidRPr="00BD139A" w:rsidRDefault="005323D3" w:rsidP="00B35B7A">
            <w:pPr>
              <w:spacing w:line="480" w:lineRule="auto"/>
              <w:rPr>
                <w:rFonts w:ascii="Times New Roman" w:hAnsi="Times New Roman" w:cs="Times New Roman"/>
                <w:lang w:val="en-US"/>
              </w:rPr>
            </w:pPr>
            <w:r w:rsidRPr="00BD139A">
              <w:rPr>
                <w:rFonts w:ascii="Times New Roman" w:hAnsi="Times New Roman" w:cs="Times New Roman"/>
                <w:lang w:val="en-US"/>
              </w:rPr>
              <w:t>269/4900 – 217/4877 = 0.010</w:t>
            </w:r>
          </w:p>
        </w:tc>
        <w:tc>
          <w:tcPr>
            <w:tcW w:w="2315" w:type="dxa"/>
          </w:tcPr>
          <w:p w:rsidR="005323D3" w:rsidRPr="00BD139A" w:rsidRDefault="005323D3" w:rsidP="00B35B7A">
            <w:pPr>
              <w:spacing w:line="480" w:lineRule="auto"/>
              <w:rPr>
                <w:rFonts w:ascii="Times New Roman" w:hAnsi="Times New Roman" w:cs="Times New Roman"/>
                <w:lang w:val="en-US"/>
              </w:rPr>
            </w:pPr>
            <w:r w:rsidRPr="00BD139A">
              <w:rPr>
                <w:rFonts w:ascii="Times New Roman" w:hAnsi="Times New Roman" w:cs="Times New Roman"/>
                <w:lang w:val="en-US"/>
              </w:rPr>
              <w:t>1/0.010 = 96.1</w:t>
            </w:r>
          </w:p>
        </w:tc>
        <w:tc>
          <w:tcPr>
            <w:tcW w:w="2315" w:type="dxa"/>
          </w:tcPr>
          <w:p w:rsidR="005323D3" w:rsidRPr="00BD139A" w:rsidRDefault="005323D3" w:rsidP="00B35B7A">
            <w:pPr>
              <w:spacing w:line="480" w:lineRule="auto"/>
              <w:rPr>
                <w:rFonts w:ascii="Times New Roman" w:hAnsi="Times New Roman" w:cs="Times New Roman"/>
                <w:lang w:val="en-US"/>
              </w:rPr>
            </w:pPr>
            <w:r w:rsidRPr="00BD139A">
              <w:rPr>
                <w:rFonts w:ascii="Times New Roman" w:hAnsi="Times New Roman" w:cs="Times New Roman"/>
                <w:lang w:val="en-US"/>
              </w:rPr>
              <w:t>0.81</w:t>
            </w:r>
          </w:p>
        </w:tc>
      </w:tr>
      <w:tr w:rsidR="005323D3" w:rsidRPr="00340E9D" w:rsidTr="00B35B7A">
        <w:trPr>
          <w:trHeight w:val="198"/>
        </w:trPr>
        <w:tc>
          <w:tcPr>
            <w:tcW w:w="2314" w:type="dxa"/>
          </w:tcPr>
          <w:p w:rsidR="005323D3" w:rsidRPr="00BD139A" w:rsidRDefault="005323D3" w:rsidP="00B35B7A">
            <w:pPr>
              <w:spacing w:line="480" w:lineRule="auto"/>
              <w:rPr>
                <w:rFonts w:ascii="Times New Roman" w:hAnsi="Times New Roman" w:cs="Times New Roman"/>
                <w:lang w:val="en-US"/>
              </w:rPr>
            </w:pPr>
            <w:r w:rsidRPr="00BD139A">
              <w:rPr>
                <w:rFonts w:ascii="Times New Roman" w:hAnsi="Times New Roman" w:cs="Times New Roman"/>
                <w:lang w:val="en-US"/>
              </w:rPr>
              <w:t>Stroke recurrence</w:t>
            </w:r>
          </w:p>
        </w:tc>
        <w:tc>
          <w:tcPr>
            <w:tcW w:w="2315" w:type="dxa"/>
          </w:tcPr>
          <w:p w:rsidR="005323D3" w:rsidRPr="00BD139A" w:rsidRDefault="005323D3" w:rsidP="00B35B7A">
            <w:pPr>
              <w:spacing w:line="480" w:lineRule="auto"/>
              <w:rPr>
                <w:rFonts w:ascii="Times New Roman" w:hAnsi="Times New Roman" w:cs="Times New Roman"/>
                <w:lang w:val="en-US"/>
              </w:rPr>
            </w:pPr>
            <w:r w:rsidRPr="00BD139A">
              <w:rPr>
                <w:rFonts w:ascii="Times New Roman" w:hAnsi="Times New Roman" w:cs="Times New Roman"/>
                <w:lang w:val="en-US"/>
              </w:rPr>
              <w:t>212/2492 – 157/2488 = 0.022</w:t>
            </w:r>
          </w:p>
        </w:tc>
        <w:tc>
          <w:tcPr>
            <w:tcW w:w="2315" w:type="dxa"/>
          </w:tcPr>
          <w:p w:rsidR="005323D3" w:rsidRPr="00BD139A" w:rsidRDefault="005323D3" w:rsidP="00B35B7A">
            <w:pPr>
              <w:spacing w:line="480" w:lineRule="auto"/>
              <w:rPr>
                <w:rFonts w:ascii="Times New Roman" w:hAnsi="Times New Roman" w:cs="Times New Roman"/>
                <w:lang w:val="en-US"/>
              </w:rPr>
            </w:pPr>
            <w:r w:rsidRPr="00BD139A">
              <w:rPr>
                <w:rFonts w:ascii="Times New Roman" w:hAnsi="Times New Roman" w:cs="Times New Roman"/>
                <w:lang w:val="en-US"/>
              </w:rPr>
              <w:t>1/0.022 = 45.5</w:t>
            </w:r>
          </w:p>
        </w:tc>
        <w:tc>
          <w:tcPr>
            <w:tcW w:w="2315" w:type="dxa"/>
          </w:tcPr>
          <w:p w:rsidR="005323D3" w:rsidRPr="00BD139A" w:rsidRDefault="005323D3" w:rsidP="00B35B7A">
            <w:pPr>
              <w:spacing w:line="480" w:lineRule="auto"/>
              <w:rPr>
                <w:rFonts w:ascii="Times New Roman" w:hAnsi="Times New Roman" w:cs="Times New Roman"/>
                <w:lang w:val="en-US"/>
              </w:rPr>
            </w:pPr>
            <w:r>
              <w:rPr>
                <w:rFonts w:ascii="Times New Roman" w:hAnsi="Times New Roman" w:cs="Times New Roman"/>
                <w:lang w:val="en-US"/>
              </w:rPr>
              <w:t>0.69</w:t>
            </w:r>
          </w:p>
        </w:tc>
      </w:tr>
      <w:tr w:rsidR="005323D3" w:rsidRPr="00340E9D" w:rsidTr="00B35B7A">
        <w:trPr>
          <w:trHeight w:val="316"/>
        </w:trPr>
        <w:tc>
          <w:tcPr>
            <w:tcW w:w="2314" w:type="dxa"/>
          </w:tcPr>
          <w:p w:rsidR="005323D3" w:rsidRPr="00213897" w:rsidRDefault="005323D3" w:rsidP="00B35B7A">
            <w:pPr>
              <w:spacing w:line="480" w:lineRule="auto"/>
              <w:rPr>
                <w:rFonts w:ascii="Times New Roman" w:hAnsi="Times New Roman" w:cs="Times New Roman"/>
                <w:lang w:val="en-US"/>
              </w:rPr>
            </w:pPr>
            <w:r w:rsidRPr="00213897">
              <w:rPr>
                <w:rFonts w:ascii="Times New Roman" w:hAnsi="Times New Roman" w:cs="Times New Roman"/>
                <w:lang w:val="en-US"/>
              </w:rPr>
              <w:t>Outcome of interest</w:t>
            </w:r>
          </w:p>
        </w:tc>
        <w:tc>
          <w:tcPr>
            <w:tcW w:w="2315" w:type="dxa"/>
          </w:tcPr>
          <w:p w:rsidR="005323D3" w:rsidRPr="00213897" w:rsidRDefault="005323D3" w:rsidP="00B35B7A">
            <w:pPr>
              <w:spacing w:line="480" w:lineRule="auto"/>
              <w:rPr>
                <w:rFonts w:ascii="Times New Roman" w:hAnsi="Times New Roman" w:cs="Times New Roman"/>
                <w:lang w:val="en-US"/>
              </w:rPr>
            </w:pPr>
            <w:r w:rsidRPr="00213897">
              <w:rPr>
                <w:rFonts w:ascii="Times New Roman" w:hAnsi="Times New Roman" w:cs="Times New Roman"/>
                <w:lang w:val="en-US"/>
              </w:rPr>
              <w:t>Absolute Risk Increase</w:t>
            </w:r>
          </w:p>
        </w:tc>
        <w:tc>
          <w:tcPr>
            <w:tcW w:w="2315" w:type="dxa"/>
          </w:tcPr>
          <w:p w:rsidR="005323D3" w:rsidRPr="00213897" w:rsidRDefault="005323D3" w:rsidP="00B35B7A">
            <w:pPr>
              <w:spacing w:line="480" w:lineRule="auto"/>
              <w:rPr>
                <w:rFonts w:ascii="Times New Roman" w:hAnsi="Times New Roman" w:cs="Times New Roman"/>
                <w:lang w:val="en-US"/>
              </w:rPr>
            </w:pPr>
            <w:r w:rsidRPr="00213897">
              <w:rPr>
                <w:rFonts w:ascii="Times New Roman" w:hAnsi="Times New Roman" w:cs="Times New Roman"/>
                <w:lang w:val="en-US"/>
              </w:rPr>
              <w:t xml:space="preserve">Number needed to Harm </w:t>
            </w:r>
          </w:p>
        </w:tc>
        <w:tc>
          <w:tcPr>
            <w:tcW w:w="2315" w:type="dxa"/>
          </w:tcPr>
          <w:p w:rsidR="005323D3" w:rsidRPr="00213897" w:rsidRDefault="005323D3" w:rsidP="00B35B7A">
            <w:pPr>
              <w:spacing w:line="480" w:lineRule="auto"/>
              <w:rPr>
                <w:rFonts w:ascii="Times New Roman" w:hAnsi="Times New Roman" w:cs="Times New Roman"/>
                <w:lang w:val="en-US"/>
              </w:rPr>
            </w:pPr>
            <w:r w:rsidRPr="00213897">
              <w:rPr>
                <w:rFonts w:ascii="Times New Roman" w:hAnsi="Times New Roman" w:cs="Times New Roman"/>
                <w:lang w:val="en-US"/>
              </w:rPr>
              <w:t>RR</w:t>
            </w:r>
          </w:p>
        </w:tc>
      </w:tr>
      <w:tr w:rsidR="005323D3" w:rsidRPr="00340E9D" w:rsidTr="00B35B7A">
        <w:trPr>
          <w:trHeight w:val="286"/>
        </w:trPr>
        <w:tc>
          <w:tcPr>
            <w:tcW w:w="2314" w:type="dxa"/>
          </w:tcPr>
          <w:p w:rsidR="005323D3" w:rsidRPr="00BD139A" w:rsidRDefault="005323D3" w:rsidP="00B35B7A">
            <w:pPr>
              <w:spacing w:line="480" w:lineRule="auto"/>
              <w:rPr>
                <w:rFonts w:ascii="Times New Roman" w:hAnsi="Times New Roman" w:cs="Times New Roman"/>
                <w:lang w:val="en-US"/>
              </w:rPr>
            </w:pPr>
            <w:r w:rsidRPr="00BD139A">
              <w:rPr>
                <w:rFonts w:ascii="Times New Roman" w:hAnsi="Times New Roman" w:cs="Times New Roman"/>
                <w:lang w:val="en-US"/>
              </w:rPr>
              <w:t>Heart failure</w:t>
            </w:r>
          </w:p>
        </w:tc>
        <w:tc>
          <w:tcPr>
            <w:tcW w:w="2315" w:type="dxa"/>
          </w:tcPr>
          <w:p w:rsidR="005323D3" w:rsidRPr="00BD139A" w:rsidRDefault="005323D3" w:rsidP="00B35B7A">
            <w:pPr>
              <w:spacing w:line="480" w:lineRule="auto"/>
              <w:rPr>
                <w:rFonts w:ascii="Times New Roman" w:hAnsi="Times New Roman" w:cs="Times New Roman"/>
                <w:lang w:val="en-US"/>
              </w:rPr>
            </w:pPr>
            <w:r>
              <w:rPr>
                <w:rFonts w:ascii="Times New Roman" w:hAnsi="Times New Roman" w:cs="Times New Roman"/>
                <w:lang w:val="en-US"/>
              </w:rPr>
              <w:t>277/5031 – 364/5009 = 0.018</w:t>
            </w:r>
          </w:p>
        </w:tc>
        <w:tc>
          <w:tcPr>
            <w:tcW w:w="2315" w:type="dxa"/>
          </w:tcPr>
          <w:p w:rsidR="005323D3" w:rsidRPr="00BD139A" w:rsidRDefault="005323D3" w:rsidP="00B35B7A">
            <w:pPr>
              <w:spacing w:line="480" w:lineRule="auto"/>
              <w:rPr>
                <w:rFonts w:ascii="Times New Roman" w:hAnsi="Times New Roman" w:cs="Times New Roman"/>
                <w:lang w:val="en-US"/>
              </w:rPr>
            </w:pPr>
            <w:r>
              <w:rPr>
                <w:rFonts w:ascii="Times New Roman" w:hAnsi="Times New Roman" w:cs="Times New Roman"/>
                <w:lang w:val="en-US"/>
              </w:rPr>
              <w:t>1/0.018 = 56.7</w:t>
            </w:r>
          </w:p>
        </w:tc>
        <w:tc>
          <w:tcPr>
            <w:tcW w:w="2315" w:type="dxa"/>
          </w:tcPr>
          <w:p w:rsidR="005323D3" w:rsidRPr="00BD139A" w:rsidRDefault="005323D3" w:rsidP="00B35B7A">
            <w:pPr>
              <w:spacing w:line="480" w:lineRule="auto"/>
              <w:rPr>
                <w:rFonts w:ascii="Times New Roman" w:hAnsi="Times New Roman" w:cs="Times New Roman"/>
                <w:lang w:val="en-US"/>
              </w:rPr>
            </w:pPr>
            <w:r>
              <w:rPr>
                <w:rFonts w:ascii="Times New Roman" w:hAnsi="Times New Roman" w:cs="Times New Roman"/>
                <w:lang w:val="en-US"/>
              </w:rPr>
              <w:t>1.33</w:t>
            </w:r>
          </w:p>
        </w:tc>
      </w:tr>
    </w:tbl>
    <w:p w:rsidR="005323D3" w:rsidRPr="00212F02" w:rsidRDefault="005323D3" w:rsidP="005323D3">
      <w:pPr>
        <w:spacing w:line="480" w:lineRule="auto"/>
        <w:jc w:val="both"/>
        <w:rPr>
          <w:rFonts w:ascii="Times New Roman" w:hAnsi="Times New Roman" w:cs="Times New Roman"/>
          <w:szCs w:val="22"/>
          <w:lang w:val="en-US"/>
        </w:rPr>
      </w:pPr>
      <w:r w:rsidRPr="005F6BC8">
        <w:rPr>
          <w:rFonts w:ascii="Times New Roman" w:hAnsi="Times New Roman" w:cs="Times New Roman"/>
          <w:szCs w:val="22"/>
          <w:lang w:val="en-US"/>
        </w:rPr>
        <w:t>MACE 1 = major adverse cardiac/cardiovascular disease</w:t>
      </w:r>
      <w:r>
        <w:rPr>
          <w:rFonts w:ascii="Times New Roman" w:hAnsi="Times New Roman" w:cs="Times New Roman"/>
          <w:szCs w:val="22"/>
          <w:lang w:val="en-US"/>
        </w:rPr>
        <w:t xml:space="preserve"> as defined in the included studies; </w:t>
      </w:r>
      <w:r w:rsidRPr="00975141">
        <w:rPr>
          <w:rFonts w:ascii="Times New Roman" w:hAnsi="Times New Roman" w:cs="Times New Roman"/>
          <w:szCs w:val="22"/>
          <w:lang w:val="en-US"/>
        </w:rPr>
        <w:t>M</w:t>
      </w:r>
      <w:r>
        <w:rPr>
          <w:rFonts w:ascii="Times New Roman" w:hAnsi="Times New Roman" w:cs="Times New Roman"/>
          <w:szCs w:val="22"/>
          <w:lang w:val="en-US"/>
        </w:rPr>
        <w:t xml:space="preserve">ACE 2 </w:t>
      </w:r>
      <w:r w:rsidRPr="00975141">
        <w:rPr>
          <w:rFonts w:ascii="Times New Roman" w:hAnsi="Times New Roman" w:cs="Times New Roman"/>
          <w:szCs w:val="22"/>
          <w:lang w:val="en-US"/>
        </w:rPr>
        <w:t>= composite</w:t>
      </w:r>
      <w:r>
        <w:rPr>
          <w:rFonts w:ascii="Times New Roman" w:hAnsi="Times New Roman" w:cs="Times New Roman"/>
          <w:szCs w:val="22"/>
          <w:lang w:val="en-US"/>
        </w:rPr>
        <w:t xml:space="preserve"> of nonfatal stroke, nonfatal myocardial infarction</w:t>
      </w:r>
      <w:r w:rsidRPr="00975141">
        <w:rPr>
          <w:rFonts w:ascii="Times New Roman" w:hAnsi="Times New Roman" w:cs="Times New Roman"/>
          <w:szCs w:val="22"/>
          <w:lang w:val="en-US"/>
        </w:rPr>
        <w:t xml:space="preserve"> + cardiovascular </w:t>
      </w:r>
      <w:r>
        <w:rPr>
          <w:rFonts w:ascii="Times New Roman" w:hAnsi="Times New Roman" w:cs="Times New Roman"/>
          <w:szCs w:val="22"/>
          <w:lang w:val="en-US"/>
        </w:rPr>
        <w:t>mortality; RR = relative risk.</w:t>
      </w:r>
      <w:r w:rsidRPr="00975141">
        <w:rPr>
          <w:rFonts w:ascii="Times New Roman" w:hAnsi="Times New Roman" w:cs="Times New Roman"/>
          <w:szCs w:val="22"/>
          <w:lang w:val="en-US"/>
        </w:rPr>
        <w:t xml:space="preserve"> </w:t>
      </w:r>
    </w:p>
    <w:p w:rsidR="005323D3" w:rsidRDefault="005323D3" w:rsidP="005323D3">
      <w:pPr>
        <w:rPr>
          <w:rFonts w:ascii="Times New Roman" w:hAnsi="Times New Roman" w:cs="Times New Roman"/>
          <w:b/>
          <w:sz w:val="28"/>
          <w:szCs w:val="28"/>
          <w:lang w:val="en-US"/>
        </w:rPr>
      </w:pPr>
    </w:p>
    <w:p w:rsidR="005323D3" w:rsidRDefault="005323D3" w:rsidP="005323D3">
      <w:pPr>
        <w:rPr>
          <w:rFonts w:ascii="Times New Roman" w:hAnsi="Times New Roman" w:cs="Times New Roman"/>
          <w:b/>
          <w:sz w:val="28"/>
          <w:szCs w:val="28"/>
          <w:lang w:val="en-US"/>
        </w:rPr>
      </w:pPr>
    </w:p>
    <w:p w:rsidR="005323D3" w:rsidRDefault="005323D3" w:rsidP="005323D3">
      <w:pPr>
        <w:spacing w:line="480" w:lineRule="auto"/>
        <w:rPr>
          <w:rFonts w:ascii="Times New Roman" w:hAnsi="Times New Roman" w:cs="Times New Roman"/>
          <w:b/>
          <w:sz w:val="28"/>
          <w:szCs w:val="22"/>
          <w:lang w:val="en-US"/>
        </w:rPr>
      </w:pPr>
    </w:p>
    <w:p w:rsidR="005323D3" w:rsidRDefault="005323D3" w:rsidP="005323D3">
      <w:pPr>
        <w:spacing w:line="480" w:lineRule="auto"/>
        <w:rPr>
          <w:rFonts w:ascii="Times New Roman" w:hAnsi="Times New Roman" w:cs="Times New Roman"/>
          <w:b/>
          <w:lang w:val="en-US"/>
        </w:rPr>
      </w:pPr>
    </w:p>
    <w:p w:rsidR="005323D3" w:rsidRDefault="005323D3" w:rsidP="005323D3">
      <w:pPr>
        <w:spacing w:line="480" w:lineRule="auto"/>
        <w:rPr>
          <w:rFonts w:ascii="Times New Roman" w:hAnsi="Times New Roman" w:cs="Times New Roman"/>
          <w:b/>
          <w:lang w:val="en-US"/>
        </w:rPr>
      </w:pPr>
    </w:p>
    <w:p w:rsidR="005323D3" w:rsidRPr="00213897" w:rsidRDefault="00236CCF" w:rsidP="005323D3">
      <w:pPr>
        <w:spacing w:line="480" w:lineRule="auto"/>
        <w:rPr>
          <w:rFonts w:ascii="Times New Roman" w:hAnsi="Times New Roman" w:cs="Times New Roman"/>
          <w:lang w:val="en-US"/>
        </w:rPr>
      </w:pPr>
      <w:r>
        <w:rPr>
          <w:rFonts w:ascii="Times New Roman" w:hAnsi="Times New Roman" w:cs="Times New Roman"/>
          <w:b/>
          <w:lang w:val="en-US"/>
        </w:rPr>
        <w:lastRenderedPageBreak/>
        <w:t xml:space="preserve">Additional </w:t>
      </w:r>
      <w:r w:rsidR="00862DC6">
        <w:rPr>
          <w:rFonts w:ascii="Times New Roman" w:hAnsi="Times New Roman" w:cs="Times New Roman"/>
          <w:b/>
          <w:lang w:val="en-US"/>
        </w:rPr>
        <w:t>Table</w:t>
      </w:r>
      <w:r>
        <w:rPr>
          <w:rFonts w:ascii="Times New Roman" w:hAnsi="Times New Roman" w:cs="Times New Roman"/>
          <w:b/>
          <w:lang w:val="en-US"/>
        </w:rPr>
        <w:t xml:space="preserve"> </w:t>
      </w:r>
      <w:r w:rsidR="001655E2">
        <w:rPr>
          <w:rFonts w:ascii="Times New Roman" w:hAnsi="Times New Roman" w:cs="Times New Roman"/>
          <w:b/>
          <w:szCs w:val="28"/>
          <w:lang w:val="en-US"/>
        </w:rPr>
        <w:t>S</w:t>
      </w:r>
      <w:r>
        <w:rPr>
          <w:rFonts w:ascii="Times New Roman" w:hAnsi="Times New Roman" w:cs="Times New Roman"/>
          <w:b/>
          <w:lang w:val="en-US"/>
        </w:rPr>
        <w:t>7:</w:t>
      </w:r>
      <w:r w:rsidR="005323D3" w:rsidRPr="00213897">
        <w:rPr>
          <w:rFonts w:ascii="Times New Roman" w:hAnsi="Times New Roman" w:cs="Times New Roman"/>
          <w:b/>
          <w:lang w:val="en-US"/>
        </w:rPr>
        <w:t xml:space="preserve"> </w:t>
      </w:r>
      <w:r w:rsidR="005323D3" w:rsidRPr="00213897">
        <w:rPr>
          <w:rFonts w:ascii="Times New Roman" w:hAnsi="Times New Roman" w:cs="Times New Roman"/>
          <w:lang w:val="en-US"/>
        </w:rPr>
        <w:t>Sensitivity analys</w:t>
      </w:r>
      <w:r w:rsidR="005323D3">
        <w:rPr>
          <w:rFonts w:ascii="Times New Roman" w:hAnsi="Times New Roman" w:cs="Times New Roman"/>
          <w:lang w:val="en-US"/>
        </w:rPr>
        <w:t>e</w:t>
      </w:r>
      <w:r w:rsidR="005323D3" w:rsidRPr="00213897">
        <w:rPr>
          <w:rFonts w:ascii="Times New Roman" w:hAnsi="Times New Roman" w:cs="Times New Roman"/>
          <w:lang w:val="en-US"/>
        </w:rPr>
        <w:t>s</w:t>
      </w:r>
      <w:r w:rsidR="005323D3">
        <w:rPr>
          <w:rFonts w:ascii="Times New Roman" w:hAnsi="Times New Roman" w:cs="Times New Roman"/>
          <w:lang w:val="en-US"/>
        </w:rPr>
        <w:t xml:space="preserve"> </w:t>
      </w:r>
    </w:p>
    <w:tbl>
      <w:tblPr>
        <w:tblStyle w:val="TableGrid"/>
        <w:tblW w:w="9259" w:type="dxa"/>
        <w:tblInd w:w="-34" w:type="dxa"/>
        <w:tblBorders>
          <w:insideV w:val="none" w:sz="0" w:space="0" w:color="auto"/>
        </w:tblBorders>
        <w:tblLook w:val="04A0"/>
      </w:tblPr>
      <w:tblGrid>
        <w:gridCol w:w="1149"/>
        <w:gridCol w:w="933"/>
        <w:gridCol w:w="1034"/>
        <w:gridCol w:w="1008"/>
        <w:gridCol w:w="810"/>
        <w:gridCol w:w="1008"/>
        <w:gridCol w:w="708"/>
        <w:gridCol w:w="937"/>
        <w:gridCol w:w="772"/>
        <w:gridCol w:w="900"/>
      </w:tblGrid>
      <w:tr w:rsidR="005323D3" w:rsidRPr="00340E9D" w:rsidTr="00B35B7A">
        <w:trPr>
          <w:trHeight w:val="494"/>
        </w:trPr>
        <w:tc>
          <w:tcPr>
            <w:tcW w:w="759" w:type="dxa"/>
          </w:tcPr>
          <w:p w:rsidR="005323D3" w:rsidRPr="00213897" w:rsidRDefault="005323D3" w:rsidP="00B35B7A">
            <w:pPr>
              <w:spacing w:line="480" w:lineRule="auto"/>
              <w:rPr>
                <w:rFonts w:ascii="Times New Roman" w:hAnsi="Times New Roman" w:cs="Times New Roman"/>
                <w:sz w:val="16"/>
                <w:szCs w:val="16"/>
                <w:lang w:val="en-US"/>
              </w:rPr>
            </w:pPr>
          </w:p>
        </w:tc>
        <w:tc>
          <w:tcPr>
            <w:tcW w:w="1034" w:type="dxa"/>
          </w:tcPr>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 xml:space="preserve">M-H </w:t>
            </w:r>
          </w:p>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 xml:space="preserve">(95% CI) </w:t>
            </w:r>
          </w:p>
        </w:tc>
        <w:tc>
          <w:tcPr>
            <w:tcW w:w="802" w:type="dxa"/>
          </w:tcPr>
          <w:p w:rsidR="005323D3" w:rsidRPr="00213897" w:rsidRDefault="005323D3" w:rsidP="00B35B7A">
            <w:pPr>
              <w:spacing w:line="480" w:lineRule="auto"/>
              <w:rPr>
                <w:rFonts w:ascii="Times New Roman" w:hAnsi="Times New Roman" w:cs="Times New Roman"/>
                <w:sz w:val="16"/>
                <w:szCs w:val="16"/>
                <w:lang w:val="en-US"/>
              </w:rPr>
            </w:pPr>
          </w:p>
        </w:tc>
        <w:tc>
          <w:tcPr>
            <w:tcW w:w="1130" w:type="dxa"/>
          </w:tcPr>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 xml:space="preserve">M-H </w:t>
            </w:r>
          </w:p>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(95% CI)</w:t>
            </w:r>
          </w:p>
        </w:tc>
        <w:tc>
          <w:tcPr>
            <w:tcW w:w="849" w:type="dxa"/>
          </w:tcPr>
          <w:p w:rsidR="005323D3" w:rsidRPr="00213897" w:rsidRDefault="005323D3" w:rsidP="00B35B7A">
            <w:pPr>
              <w:spacing w:line="480" w:lineRule="auto"/>
              <w:rPr>
                <w:rFonts w:ascii="Times New Roman" w:hAnsi="Times New Roman" w:cs="Times New Roman"/>
                <w:sz w:val="16"/>
                <w:szCs w:val="16"/>
                <w:lang w:val="en-US"/>
              </w:rPr>
            </w:pPr>
          </w:p>
        </w:tc>
        <w:tc>
          <w:tcPr>
            <w:tcW w:w="1130" w:type="dxa"/>
          </w:tcPr>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 xml:space="preserve">M-H </w:t>
            </w:r>
          </w:p>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(95% CI)</w:t>
            </w:r>
          </w:p>
        </w:tc>
        <w:tc>
          <w:tcPr>
            <w:tcW w:w="728" w:type="dxa"/>
          </w:tcPr>
          <w:p w:rsidR="005323D3" w:rsidRPr="00213897" w:rsidRDefault="005323D3" w:rsidP="00B35B7A">
            <w:pPr>
              <w:spacing w:line="480" w:lineRule="auto"/>
              <w:rPr>
                <w:rFonts w:ascii="Times New Roman" w:hAnsi="Times New Roman" w:cs="Times New Roman"/>
                <w:sz w:val="16"/>
                <w:szCs w:val="16"/>
                <w:lang w:val="en-US"/>
              </w:rPr>
            </w:pPr>
          </w:p>
        </w:tc>
        <w:tc>
          <w:tcPr>
            <w:tcW w:w="1038" w:type="dxa"/>
          </w:tcPr>
          <w:p w:rsidR="005323D3" w:rsidRPr="00213897" w:rsidRDefault="005323D3" w:rsidP="00B35B7A">
            <w:pPr>
              <w:spacing w:line="480" w:lineRule="auto"/>
              <w:jc w:val="both"/>
              <w:rPr>
                <w:rFonts w:ascii="Times New Roman" w:hAnsi="Times New Roman" w:cs="Times New Roman"/>
                <w:sz w:val="16"/>
                <w:szCs w:val="16"/>
                <w:lang w:val="en-US"/>
              </w:rPr>
            </w:pPr>
            <w:r w:rsidRPr="00213897">
              <w:rPr>
                <w:rFonts w:ascii="Times New Roman" w:hAnsi="Times New Roman" w:cs="Times New Roman"/>
                <w:sz w:val="16"/>
                <w:szCs w:val="16"/>
                <w:lang w:val="en-US"/>
              </w:rPr>
              <w:t xml:space="preserve">M-H </w:t>
            </w:r>
          </w:p>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(95% CI)</w:t>
            </w:r>
          </w:p>
        </w:tc>
        <w:tc>
          <w:tcPr>
            <w:tcW w:w="800" w:type="dxa"/>
          </w:tcPr>
          <w:p w:rsidR="005323D3" w:rsidRPr="00213897" w:rsidRDefault="005323D3" w:rsidP="00B35B7A">
            <w:pPr>
              <w:spacing w:line="480" w:lineRule="auto"/>
              <w:rPr>
                <w:rFonts w:ascii="Times New Roman" w:hAnsi="Times New Roman" w:cs="Times New Roman"/>
                <w:sz w:val="16"/>
                <w:szCs w:val="16"/>
                <w:lang w:val="en-US"/>
              </w:rPr>
            </w:pPr>
          </w:p>
        </w:tc>
        <w:tc>
          <w:tcPr>
            <w:tcW w:w="989" w:type="dxa"/>
          </w:tcPr>
          <w:p w:rsidR="005323D3" w:rsidRPr="00213897" w:rsidRDefault="005323D3" w:rsidP="00B35B7A">
            <w:pPr>
              <w:spacing w:line="480" w:lineRule="auto"/>
              <w:jc w:val="both"/>
              <w:rPr>
                <w:rFonts w:ascii="Times New Roman" w:hAnsi="Times New Roman" w:cs="Times New Roman"/>
                <w:sz w:val="16"/>
                <w:szCs w:val="16"/>
                <w:lang w:val="en-US"/>
              </w:rPr>
            </w:pPr>
            <w:r w:rsidRPr="00213897">
              <w:rPr>
                <w:rFonts w:ascii="Times New Roman" w:hAnsi="Times New Roman" w:cs="Times New Roman"/>
                <w:sz w:val="16"/>
                <w:szCs w:val="16"/>
                <w:lang w:val="en-US"/>
              </w:rPr>
              <w:t xml:space="preserve">M-H </w:t>
            </w:r>
          </w:p>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(95% CI)</w:t>
            </w:r>
          </w:p>
        </w:tc>
      </w:tr>
      <w:tr w:rsidR="005323D3" w:rsidRPr="00340E9D" w:rsidTr="00B35B7A">
        <w:trPr>
          <w:trHeight w:val="475"/>
        </w:trPr>
        <w:tc>
          <w:tcPr>
            <w:tcW w:w="759" w:type="dxa"/>
          </w:tcPr>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M</w:t>
            </w:r>
            <w:r>
              <w:rPr>
                <w:rFonts w:ascii="Times New Roman" w:hAnsi="Times New Roman" w:cs="Times New Roman"/>
                <w:sz w:val="16"/>
                <w:szCs w:val="16"/>
                <w:lang w:val="en-US"/>
              </w:rPr>
              <w:t>ajor adverse cardiovascular events</w:t>
            </w:r>
            <w:r w:rsidRPr="00213897">
              <w:rPr>
                <w:rFonts w:ascii="Times New Roman" w:hAnsi="Times New Roman" w:cs="Times New Roman"/>
                <w:sz w:val="16"/>
                <w:szCs w:val="16"/>
                <w:lang w:val="en-US"/>
              </w:rPr>
              <w:t>:</w:t>
            </w:r>
            <w:r>
              <w:rPr>
                <w:rFonts w:ascii="Times New Roman" w:hAnsi="Times New Roman" w:cs="Times New Roman"/>
                <w:sz w:val="16"/>
                <w:szCs w:val="16"/>
                <w:lang w:val="en-US"/>
              </w:rPr>
              <w:t xml:space="preserve">  </w:t>
            </w:r>
          </w:p>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RR, RE</w:t>
            </w:r>
          </w:p>
        </w:tc>
        <w:tc>
          <w:tcPr>
            <w:tcW w:w="1034" w:type="dxa"/>
          </w:tcPr>
          <w:p w:rsidR="005323D3" w:rsidRPr="0010131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0.74</w:t>
            </w:r>
          </w:p>
          <w:p w:rsidR="005323D3" w:rsidRPr="00C761A9" w:rsidRDefault="005323D3" w:rsidP="00B35B7A">
            <w:pPr>
              <w:spacing w:line="480" w:lineRule="auto"/>
              <w:rPr>
                <w:rFonts w:ascii="Times New Roman" w:hAnsi="Times New Roman" w:cs="Times New Roman"/>
                <w:sz w:val="16"/>
                <w:szCs w:val="16"/>
                <w:lang w:val="en-US"/>
              </w:rPr>
            </w:pPr>
            <w:r w:rsidRPr="00C761A9">
              <w:rPr>
                <w:rFonts w:ascii="Times New Roman" w:hAnsi="Times New Roman" w:cs="Times New Roman"/>
                <w:sz w:val="16"/>
                <w:szCs w:val="16"/>
                <w:lang w:val="en-US"/>
              </w:rPr>
              <w:t>(0.60-0.92)</w:t>
            </w:r>
          </w:p>
        </w:tc>
        <w:tc>
          <w:tcPr>
            <w:tcW w:w="802" w:type="dxa"/>
          </w:tcPr>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M</w:t>
            </w:r>
            <w:r>
              <w:rPr>
                <w:rFonts w:ascii="Times New Roman" w:hAnsi="Times New Roman" w:cs="Times New Roman"/>
                <w:sz w:val="16"/>
                <w:szCs w:val="16"/>
                <w:lang w:val="en-US"/>
              </w:rPr>
              <w:t>yoycardial infraction</w:t>
            </w:r>
            <w:r w:rsidRPr="00213897">
              <w:rPr>
                <w:rFonts w:ascii="Times New Roman" w:hAnsi="Times New Roman" w:cs="Times New Roman"/>
                <w:sz w:val="16"/>
                <w:szCs w:val="16"/>
                <w:lang w:val="en-US"/>
              </w:rPr>
              <w:t>:</w:t>
            </w:r>
          </w:p>
          <w:p w:rsidR="005323D3" w:rsidRPr="00213897" w:rsidRDefault="005323D3" w:rsidP="00B35B7A">
            <w:pPr>
              <w:spacing w:line="480" w:lineRule="auto"/>
              <w:rPr>
                <w:rFonts w:ascii="Times New Roman" w:hAnsi="Times New Roman" w:cs="Times New Roman"/>
                <w:sz w:val="16"/>
                <w:szCs w:val="16"/>
              </w:rPr>
            </w:pPr>
            <w:r w:rsidRPr="00213897">
              <w:rPr>
                <w:rFonts w:ascii="Times New Roman" w:hAnsi="Times New Roman" w:cs="Times New Roman"/>
                <w:sz w:val="16"/>
                <w:szCs w:val="16"/>
                <w:lang w:val="en-US"/>
              </w:rPr>
              <w:t>RR, RE</w:t>
            </w:r>
          </w:p>
        </w:tc>
        <w:tc>
          <w:tcPr>
            <w:tcW w:w="1130" w:type="dxa"/>
          </w:tcPr>
          <w:p w:rsidR="005323D3" w:rsidRPr="0010131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0.66</w:t>
            </w:r>
          </w:p>
          <w:p w:rsidR="005323D3" w:rsidRPr="0021389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lang w:val="en-US"/>
              </w:rPr>
              <w:t>(0.48-0.91)</w:t>
            </w:r>
          </w:p>
        </w:tc>
        <w:tc>
          <w:tcPr>
            <w:tcW w:w="849" w:type="dxa"/>
          </w:tcPr>
          <w:p w:rsidR="005323D3" w:rsidRPr="00213897" w:rsidRDefault="005323D3" w:rsidP="00B35B7A">
            <w:pPr>
              <w:spacing w:line="480" w:lineRule="auto"/>
              <w:rPr>
                <w:rFonts w:ascii="Times New Roman" w:hAnsi="Times New Roman" w:cs="Times New Roman"/>
                <w:sz w:val="16"/>
                <w:szCs w:val="16"/>
              </w:rPr>
            </w:pPr>
            <w:r w:rsidRPr="00213897">
              <w:rPr>
                <w:rFonts w:ascii="Times New Roman" w:hAnsi="Times New Roman" w:cs="Times New Roman"/>
                <w:sz w:val="16"/>
                <w:szCs w:val="16"/>
              </w:rPr>
              <w:t>Stroke:</w:t>
            </w:r>
          </w:p>
          <w:p w:rsidR="005323D3" w:rsidRPr="00213897" w:rsidRDefault="005323D3" w:rsidP="00B35B7A">
            <w:pPr>
              <w:spacing w:line="480" w:lineRule="auto"/>
              <w:rPr>
                <w:rFonts w:ascii="Times New Roman" w:hAnsi="Times New Roman" w:cs="Times New Roman"/>
                <w:sz w:val="16"/>
                <w:szCs w:val="16"/>
              </w:rPr>
            </w:pPr>
            <w:r w:rsidRPr="00213897">
              <w:rPr>
                <w:rFonts w:ascii="Times New Roman" w:hAnsi="Times New Roman" w:cs="Times New Roman"/>
                <w:sz w:val="16"/>
                <w:szCs w:val="16"/>
              </w:rPr>
              <w:t>RR, RE</w:t>
            </w:r>
          </w:p>
        </w:tc>
        <w:tc>
          <w:tcPr>
            <w:tcW w:w="1130" w:type="dxa"/>
          </w:tcPr>
          <w:p w:rsidR="005323D3" w:rsidRPr="0010131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0.81</w:t>
            </w:r>
          </w:p>
          <w:p w:rsidR="005323D3" w:rsidRPr="0021389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lang w:val="en-US"/>
              </w:rPr>
              <w:t>(0.68-0.96)</w:t>
            </w:r>
          </w:p>
        </w:tc>
        <w:tc>
          <w:tcPr>
            <w:tcW w:w="728" w:type="dxa"/>
          </w:tcPr>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Death:</w:t>
            </w:r>
          </w:p>
          <w:p w:rsidR="005323D3" w:rsidRPr="00213897" w:rsidRDefault="005323D3" w:rsidP="00B35B7A">
            <w:pPr>
              <w:spacing w:line="480" w:lineRule="auto"/>
              <w:rPr>
                <w:rFonts w:ascii="Times New Roman" w:hAnsi="Times New Roman" w:cs="Times New Roman"/>
                <w:sz w:val="16"/>
                <w:szCs w:val="16"/>
              </w:rPr>
            </w:pPr>
            <w:r w:rsidRPr="00213897">
              <w:rPr>
                <w:rFonts w:ascii="Times New Roman" w:hAnsi="Times New Roman" w:cs="Times New Roman"/>
                <w:sz w:val="16"/>
                <w:szCs w:val="16"/>
                <w:lang w:val="en-US"/>
              </w:rPr>
              <w:t>RR, RE</w:t>
            </w:r>
          </w:p>
        </w:tc>
        <w:tc>
          <w:tcPr>
            <w:tcW w:w="1038" w:type="dxa"/>
          </w:tcPr>
          <w:p w:rsidR="005323D3" w:rsidRPr="0010131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0.94</w:t>
            </w:r>
          </w:p>
          <w:p w:rsidR="005323D3" w:rsidRPr="0021389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lang w:val="en-US"/>
              </w:rPr>
              <w:t>(0.81-1.09)</w:t>
            </w:r>
          </w:p>
        </w:tc>
        <w:tc>
          <w:tcPr>
            <w:tcW w:w="800" w:type="dxa"/>
          </w:tcPr>
          <w:p w:rsidR="005323D3" w:rsidRPr="00213897" w:rsidRDefault="005323D3" w:rsidP="00B35B7A">
            <w:pPr>
              <w:spacing w:line="480" w:lineRule="auto"/>
              <w:rPr>
                <w:rFonts w:ascii="Times New Roman" w:hAnsi="Times New Roman" w:cs="Times New Roman"/>
                <w:sz w:val="16"/>
                <w:szCs w:val="16"/>
              </w:rPr>
            </w:pPr>
            <w:r w:rsidRPr="00213897">
              <w:rPr>
                <w:rFonts w:ascii="Times New Roman" w:hAnsi="Times New Roman" w:cs="Times New Roman"/>
                <w:sz w:val="16"/>
                <w:szCs w:val="16"/>
              </w:rPr>
              <w:t>H</w:t>
            </w:r>
            <w:r>
              <w:rPr>
                <w:rFonts w:ascii="Times New Roman" w:hAnsi="Times New Roman" w:cs="Times New Roman"/>
                <w:sz w:val="16"/>
                <w:szCs w:val="16"/>
              </w:rPr>
              <w:t>eart  failure</w:t>
            </w:r>
            <w:r w:rsidRPr="00213897">
              <w:rPr>
                <w:rFonts w:ascii="Times New Roman" w:hAnsi="Times New Roman" w:cs="Times New Roman"/>
                <w:sz w:val="16"/>
                <w:szCs w:val="16"/>
              </w:rPr>
              <w:t>:</w:t>
            </w:r>
          </w:p>
          <w:p w:rsidR="005323D3" w:rsidRPr="00213897" w:rsidRDefault="005323D3" w:rsidP="00B35B7A">
            <w:pPr>
              <w:spacing w:line="480" w:lineRule="auto"/>
              <w:rPr>
                <w:rFonts w:ascii="Times New Roman" w:hAnsi="Times New Roman" w:cs="Times New Roman"/>
                <w:sz w:val="16"/>
                <w:szCs w:val="16"/>
              </w:rPr>
            </w:pPr>
            <w:r w:rsidRPr="00213897">
              <w:rPr>
                <w:rFonts w:ascii="Times New Roman" w:hAnsi="Times New Roman" w:cs="Times New Roman"/>
                <w:sz w:val="16"/>
                <w:szCs w:val="16"/>
              </w:rPr>
              <w:t>RR, RE</w:t>
            </w:r>
          </w:p>
        </w:tc>
        <w:tc>
          <w:tcPr>
            <w:tcW w:w="989" w:type="dxa"/>
          </w:tcPr>
          <w:p w:rsidR="005323D3" w:rsidRPr="00101317" w:rsidRDefault="005323D3" w:rsidP="00B35B7A">
            <w:pPr>
              <w:spacing w:line="480" w:lineRule="auto"/>
              <w:jc w:val="both"/>
              <w:rPr>
                <w:rFonts w:ascii="Times New Roman" w:hAnsi="Times New Roman" w:cs="Times New Roman"/>
                <w:sz w:val="16"/>
                <w:szCs w:val="16"/>
                <w:lang w:val="en-US"/>
              </w:rPr>
            </w:pPr>
            <w:r w:rsidRPr="00101317">
              <w:rPr>
                <w:rFonts w:ascii="Times New Roman" w:hAnsi="Times New Roman" w:cs="Times New Roman"/>
                <w:sz w:val="16"/>
                <w:szCs w:val="16"/>
                <w:lang w:val="en-US"/>
              </w:rPr>
              <w:t>1.33</w:t>
            </w:r>
          </w:p>
          <w:p w:rsidR="005323D3" w:rsidRPr="00213897" w:rsidRDefault="005323D3" w:rsidP="00B35B7A">
            <w:pPr>
              <w:spacing w:line="480" w:lineRule="auto"/>
              <w:rPr>
                <w:rFonts w:ascii="Times New Roman" w:hAnsi="Times New Roman" w:cs="Times New Roman"/>
                <w:sz w:val="16"/>
                <w:szCs w:val="16"/>
              </w:rPr>
            </w:pPr>
            <w:r w:rsidRPr="00101317">
              <w:rPr>
                <w:rFonts w:ascii="Times New Roman" w:hAnsi="Times New Roman" w:cs="Times New Roman"/>
                <w:sz w:val="16"/>
                <w:szCs w:val="16"/>
                <w:lang w:val="en-US"/>
              </w:rPr>
              <w:t>(1.14-1.54</w:t>
            </w:r>
            <w:r w:rsidRPr="00C761A9">
              <w:rPr>
                <w:rFonts w:ascii="Times New Roman" w:hAnsi="Times New Roman" w:cs="Times New Roman"/>
                <w:sz w:val="16"/>
                <w:szCs w:val="16"/>
                <w:lang w:val="en-US"/>
              </w:rPr>
              <w:t>)</w:t>
            </w:r>
          </w:p>
        </w:tc>
      </w:tr>
      <w:tr w:rsidR="005323D3" w:rsidRPr="00340E9D" w:rsidTr="00B35B7A">
        <w:trPr>
          <w:trHeight w:val="553"/>
        </w:trPr>
        <w:tc>
          <w:tcPr>
            <w:tcW w:w="759" w:type="dxa"/>
          </w:tcPr>
          <w:p w:rsidR="005323D3" w:rsidRPr="00213897" w:rsidRDefault="005323D3" w:rsidP="00B35B7A">
            <w:pPr>
              <w:spacing w:line="480" w:lineRule="auto"/>
              <w:rPr>
                <w:rFonts w:ascii="Times New Roman" w:hAnsi="Times New Roman" w:cs="Times New Roman"/>
                <w:sz w:val="16"/>
                <w:szCs w:val="16"/>
                <w:lang w:val="en-US"/>
              </w:rPr>
            </w:pPr>
            <w:r w:rsidRPr="00FD0650">
              <w:rPr>
                <w:rFonts w:ascii="Times New Roman" w:hAnsi="Times New Roman" w:cs="Times New Roman"/>
                <w:sz w:val="16"/>
                <w:szCs w:val="16"/>
                <w:lang w:val="en-US"/>
              </w:rPr>
              <w:t>M</w:t>
            </w:r>
            <w:r>
              <w:rPr>
                <w:rFonts w:ascii="Times New Roman" w:hAnsi="Times New Roman" w:cs="Times New Roman"/>
                <w:sz w:val="16"/>
                <w:szCs w:val="16"/>
                <w:lang w:val="en-US"/>
              </w:rPr>
              <w:t>ajor adverse cardiovascular events</w:t>
            </w:r>
            <w:r w:rsidRPr="00213897">
              <w:rPr>
                <w:rFonts w:ascii="Times New Roman" w:hAnsi="Times New Roman" w:cs="Times New Roman"/>
                <w:sz w:val="16"/>
                <w:szCs w:val="16"/>
                <w:lang w:val="en-US"/>
              </w:rPr>
              <w:t>:</w:t>
            </w:r>
          </w:p>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RR, FE</w:t>
            </w:r>
          </w:p>
        </w:tc>
        <w:tc>
          <w:tcPr>
            <w:tcW w:w="1034" w:type="dxa"/>
          </w:tcPr>
          <w:p w:rsidR="005323D3" w:rsidRPr="0010131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 xml:space="preserve">0.78 </w:t>
            </w:r>
          </w:p>
          <w:p w:rsidR="005323D3" w:rsidRPr="00C761A9" w:rsidRDefault="005323D3" w:rsidP="00B35B7A">
            <w:pPr>
              <w:spacing w:line="480" w:lineRule="auto"/>
              <w:rPr>
                <w:rFonts w:ascii="Times New Roman" w:hAnsi="Times New Roman" w:cs="Times New Roman"/>
                <w:sz w:val="16"/>
                <w:szCs w:val="16"/>
                <w:lang w:val="en-US"/>
              </w:rPr>
            </w:pPr>
            <w:r w:rsidRPr="00C761A9">
              <w:rPr>
                <w:rFonts w:ascii="Times New Roman" w:hAnsi="Times New Roman" w:cs="Times New Roman"/>
                <w:sz w:val="16"/>
                <w:szCs w:val="16"/>
                <w:lang w:val="en-US"/>
              </w:rPr>
              <w:t>(0.69-0.87)</w:t>
            </w:r>
          </w:p>
        </w:tc>
        <w:tc>
          <w:tcPr>
            <w:tcW w:w="802" w:type="dxa"/>
          </w:tcPr>
          <w:p w:rsidR="005323D3" w:rsidRPr="00213897" w:rsidRDefault="005323D3" w:rsidP="00B35B7A">
            <w:pPr>
              <w:spacing w:line="480" w:lineRule="auto"/>
              <w:rPr>
                <w:rFonts w:ascii="Times New Roman" w:hAnsi="Times New Roman" w:cs="Times New Roman"/>
                <w:sz w:val="16"/>
                <w:szCs w:val="16"/>
                <w:lang w:val="en-US"/>
              </w:rPr>
            </w:pPr>
            <w:r w:rsidRPr="00FD0650">
              <w:rPr>
                <w:rFonts w:ascii="Times New Roman" w:hAnsi="Times New Roman" w:cs="Times New Roman"/>
                <w:sz w:val="16"/>
                <w:szCs w:val="16"/>
                <w:lang w:val="en-US"/>
              </w:rPr>
              <w:t>M</w:t>
            </w:r>
            <w:r>
              <w:rPr>
                <w:rFonts w:ascii="Times New Roman" w:hAnsi="Times New Roman" w:cs="Times New Roman"/>
                <w:sz w:val="16"/>
                <w:szCs w:val="16"/>
                <w:lang w:val="en-US"/>
              </w:rPr>
              <w:t>yoycardial infraction</w:t>
            </w:r>
            <w:r w:rsidRPr="00213897">
              <w:rPr>
                <w:rFonts w:ascii="Times New Roman" w:hAnsi="Times New Roman" w:cs="Times New Roman"/>
                <w:sz w:val="16"/>
                <w:szCs w:val="16"/>
                <w:lang w:val="en-US"/>
              </w:rPr>
              <w:t>:</w:t>
            </w:r>
          </w:p>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RR, FE</w:t>
            </w:r>
          </w:p>
        </w:tc>
        <w:tc>
          <w:tcPr>
            <w:tcW w:w="1130" w:type="dxa"/>
          </w:tcPr>
          <w:p w:rsidR="005323D3" w:rsidRPr="0010131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 xml:space="preserve">0.66 </w:t>
            </w:r>
          </w:p>
          <w:p w:rsidR="005323D3" w:rsidRPr="0021389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(0.48-0.91)</w:t>
            </w:r>
          </w:p>
        </w:tc>
        <w:tc>
          <w:tcPr>
            <w:tcW w:w="849" w:type="dxa"/>
          </w:tcPr>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Stroke:</w:t>
            </w:r>
          </w:p>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RR, FE</w:t>
            </w:r>
          </w:p>
        </w:tc>
        <w:tc>
          <w:tcPr>
            <w:tcW w:w="1130" w:type="dxa"/>
          </w:tcPr>
          <w:p w:rsidR="005323D3" w:rsidRPr="0010131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 xml:space="preserve">0.81 </w:t>
            </w:r>
          </w:p>
          <w:p w:rsidR="005323D3" w:rsidRPr="0021389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(0.68-0.96)</w:t>
            </w:r>
          </w:p>
        </w:tc>
        <w:tc>
          <w:tcPr>
            <w:tcW w:w="728" w:type="dxa"/>
          </w:tcPr>
          <w:p w:rsidR="005323D3" w:rsidRPr="00213897" w:rsidRDefault="005323D3" w:rsidP="00B35B7A">
            <w:pPr>
              <w:spacing w:line="480" w:lineRule="auto"/>
              <w:jc w:val="both"/>
              <w:rPr>
                <w:rFonts w:ascii="Times New Roman" w:hAnsi="Times New Roman" w:cs="Times New Roman"/>
                <w:sz w:val="16"/>
                <w:szCs w:val="16"/>
                <w:lang w:val="en-US"/>
              </w:rPr>
            </w:pPr>
            <w:r w:rsidRPr="00213897">
              <w:rPr>
                <w:rFonts w:ascii="Times New Roman" w:hAnsi="Times New Roman" w:cs="Times New Roman"/>
                <w:sz w:val="16"/>
                <w:szCs w:val="16"/>
                <w:lang w:val="en-US"/>
              </w:rPr>
              <w:t>Death:</w:t>
            </w:r>
          </w:p>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RR, FE</w:t>
            </w:r>
          </w:p>
        </w:tc>
        <w:tc>
          <w:tcPr>
            <w:tcW w:w="1038" w:type="dxa"/>
          </w:tcPr>
          <w:p w:rsidR="005323D3" w:rsidRPr="00101317" w:rsidRDefault="005323D3" w:rsidP="00B35B7A">
            <w:pPr>
              <w:spacing w:line="480" w:lineRule="auto"/>
              <w:jc w:val="both"/>
              <w:rPr>
                <w:rFonts w:ascii="Times New Roman" w:hAnsi="Times New Roman" w:cs="Times New Roman"/>
                <w:sz w:val="16"/>
                <w:szCs w:val="16"/>
                <w:lang w:val="en-US"/>
              </w:rPr>
            </w:pPr>
            <w:r w:rsidRPr="00101317">
              <w:rPr>
                <w:rFonts w:ascii="Times New Roman" w:hAnsi="Times New Roman" w:cs="Times New Roman"/>
                <w:sz w:val="16"/>
                <w:szCs w:val="16"/>
                <w:lang w:val="en-US"/>
              </w:rPr>
              <w:t xml:space="preserve">0.93 </w:t>
            </w:r>
          </w:p>
          <w:p w:rsidR="005323D3" w:rsidRPr="0021389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(0.81-1.08)</w:t>
            </w:r>
          </w:p>
        </w:tc>
        <w:tc>
          <w:tcPr>
            <w:tcW w:w="800" w:type="dxa"/>
          </w:tcPr>
          <w:p w:rsidR="005323D3" w:rsidRPr="00213897" w:rsidRDefault="005323D3" w:rsidP="00B35B7A">
            <w:pPr>
              <w:spacing w:line="480" w:lineRule="auto"/>
              <w:jc w:val="both"/>
              <w:rPr>
                <w:rFonts w:ascii="Times New Roman" w:hAnsi="Times New Roman" w:cs="Times New Roman"/>
                <w:sz w:val="16"/>
                <w:szCs w:val="16"/>
                <w:lang w:val="en-US"/>
              </w:rPr>
            </w:pPr>
            <w:r w:rsidRPr="00FD0650">
              <w:rPr>
                <w:rFonts w:ascii="Times New Roman" w:hAnsi="Times New Roman" w:cs="Times New Roman"/>
                <w:sz w:val="16"/>
                <w:szCs w:val="16"/>
              </w:rPr>
              <w:t>H</w:t>
            </w:r>
            <w:r>
              <w:rPr>
                <w:rFonts w:ascii="Times New Roman" w:hAnsi="Times New Roman" w:cs="Times New Roman"/>
                <w:sz w:val="16"/>
                <w:szCs w:val="16"/>
              </w:rPr>
              <w:t>eart  failure</w:t>
            </w:r>
            <w:r w:rsidRPr="00213897">
              <w:rPr>
                <w:rFonts w:ascii="Times New Roman" w:hAnsi="Times New Roman" w:cs="Times New Roman"/>
                <w:sz w:val="16"/>
                <w:szCs w:val="16"/>
                <w:lang w:val="en-US"/>
              </w:rPr>
              <w:t>:</w:t>
            </w:r>
          </w:p>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RR, FE</w:t>
            </w:r>
          </w:p>
        </w:tc>
        <w:tc>
          <w:tcPr>
            <w:tcW w:w="989" w:type="dxa"/>
          </w:tcPr>
          <w:p w:rsidR="005323D3" w:rsidRPr="00101317" w:rsidRDefault="005323D3" w:rsidP="00B35B7A">
            <w:pPr>
              <w:spacing w:line="480" w:lineRule="auto"/>
              <w:jc w:val="both"/>
              <w:rPr>
                <w:rFonts w:ascii="Times New Roman" w:hAnsi="Times New Roman" w:cs="Times New Roman"/>
                <w:sz w:val="16"/>
                <w:szCs w:val="16"/>
                <w:lang w:val="en-US"/>
              </w:rPr>
            </w:pPr>
            <w:r w:rsidRPr="00101317">
              <w:rPr>
                <w:rFonts w:ascii="Times New Roman" w:hAnsi="Times New Roman" w:cs="Times New Roman"/>
                <w:sz w:val="16"/>
                <w:szCs w:val="16"/>
                <w:lang w:val="en-US"/>
              </w:rPr>
              <w:t>1.32</w:t>
            </w:r>
          </w:p>
          <w:p w:rsidR="005323D3" w:rsidRPr="0021389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(1.14-1.54)</w:t>
            </w:r>
          </w:p>
        </w:tc>
      </w:tr>
      <w:tr w:rsidR="005323D3" w:rsidRPr="00340E9D" w:rsidTr="00B35B7A">
        <w:trPr>
          <w:trHeight w:val="490"/>
        </w:trPr>
        <w:tc>
          <w:tcPr>
            <w:tcW w:w="759" w:type="dxa"/>
          </w:tcPr>
          <w:p w:rsidR="005323D3" w:rsidRPr="00213897" w:rsidRDefault="005323D3" w:rsidP="00B35B7A">
            <w:pPr>
              <w:spacing w:line="480" w:lineRule="auto"/>
              <w:rPr>
                <w:rFonts w:ascii="Times New Roman" w:hAnsi="Times New Roman" w:cs="Times New Roman"/>
                <w:sz w:val="16"/>
                <w:szCs w:val="16"/>
                <w:lang w:val="en-US"/>
              </w:rPr>
            </w:pPr>
            <w:r w:rsidRPr="00FD0650">
              <w:rPr>
                <w:rFonts w:ascii="Times New Roman" w:hAnsi="Times New Roman" w:cs="Times New Roman"/>
                <w:sz w:val="16"/>
                <w:szCs w:val="16"/>
                <w:lang w:val="en-US"/>
              </w:rPr>
              <w:t>M</w:t>
            </w:r>
            <w:r>
              <w:rPr>
                <w:rFonts w:ascii="Times New Roman" w:hAnsi="Times New Roman" w:cs="Times New Roman"/>
                <w:sz w:val="16"/>
                <w:szCs w:val="16"/>
                <w:lang w:val="en-US"/>
              </w:rPr>
              <w:t>ajor adverse cardiovascular events</w:t>
            </w:r>
            <w:r w:rsidRPr="00213897">
              <w:rPr>
                <w:rFonts w:ascii="Times New Roman" w:hAnsi="Times New Roman" w:cs="Times New Roman"/>
                <w:sz w:val="16"/>
                <w:szCs w:val="16"/>
                <w:lang w:val="en-US"/>
              </w:rPr>
              <w:t>:</w:t>
            </w:r>
          </w:p>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OR, RE</w:t>
            </w:r>
          </w:p>
        </w:tc>
        <w:tc>
          <w:tcPr>
            <w:tcW w:w="1034" w:type="dxa"/>
          </w:tcPr>
          <w:p w:rsidR="005323D3" w:rsidRPr="0010131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 xml:space="preserve">0.68 </w:t>
            </w:r>
          </w:p>
          <w:p w:rsidR="005323D3" w:rsidRPr="00C761A9" w:rsidRDefault="005323D3" w:rsidP="00B35B7A">
            <w:pPr>
              <w:spacing w:line="480" w:lineRule="auto"/>
              <w:rPr>
                <w:rFonts w:ascii="Times New Roman" w:hAnsi="Times New Roman" w:cs="Times New Roman"/>
                <w:sz w:val="16"/>
                <w:szCs w:val="16"/>
                <w:lang w:val="en-US"/>
              </w:rPr>
            </w:pPr>
            <w:r w:rsidRPr="00C761A9">
              <w:rPr>
                <w:rFonts w:ascii="Times New Roman" w:hAnsi="Times New Roman" w:cs="Times New Roman"/>
                <w:sz w:val="16"/>
                <w:szCs w:val="16"/>
                <w:lang w:val="en-US"/>
              </w:rPr>
              <w:t>(0.50-0.91)</w:t>
            </w:r>
          </w:p>
        </w:tc>
        <w:tc>
          <w:tcPr>
            <w:tcW w:w="802" w:type="dxa"/>
          </w:tcPr>
          <w:p w:rsidR="005323D3" w:rsidRPr="00213897" w:rsidRDefault="005323D3" w:rsidP="00B35B7A">
            <w:pPr>
              <w:spacing w:line="480" w:lineRule="auto"/>
              <w:rPr>
                <w:rFonts w:ascii="Times New Roman" w:hAnsi="Times New Roman" w:cs="Times New Roman"/>
                <w:sz w:val="16"/>
                <w:szCs w:val="16"/>
                <w:lang w:val="en-US"/>
              </w:rPr>
            </w:pPr>
            <w:r w:rsidRPr="00FD0650">
              <w:rPr>
                <w:rFonts w:ascii="Times New Roman" w:hAnsi="Times New Roman" w:cs="Times New Roman"/>
                <w:sz w:val="16"/>
                <w:szCs w:val="16"/>
                <w:lang w:val="en-US"/>
              </w:rPr>
              <w:t>M</w:t>
            </w:r>
            <w:r>
              <w:rPr>
                <w:rFonts w:ascii="Times New Roman" w:hAnsi="Times New Roman" w:cs="Times New Roman"/>
                <w:sz w:val="16"/>
                <w:szCs w:val="16"/>
                <w:lang w:val="en-US"/>
              </w:rPr>
              <w:t>yoycardial infraction</w:t>
            </w:r>
            <w:r w:rsidRPr="00213897">
              <w:rPr>
                <w:rFonts w:ascii="Times New Roman" w:hAnsi="Times New Roman" w:cs="Times New Roman"/>
                <w:sz w:val="16"/>
                <w:szCs w:val="16"/>
                <w:lang w:val="en-US"/>
              </w:rPr>
              <w:t>:</w:t>
            </w:r>
          </w:p>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OR, RE</w:t>
            </w:r>
          </w:p>
        </w:tc>
        <w:tc>
          <w:tcPr>
            <w:tcW w:w="1130" w:type="dxa"/>
          </w:tcPr>
          <w:p w:rsidR="005323D3" w:rsidRPr="0010131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0.65</w:t>
            </w:r>
          </w:p>
          <w:p w:rsidR="005323D3" w:rsidRPr="0021389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(0.46-0.91)</w:t>
            </w:r>
          </w:p>
        </w:tc>
        <w:tc>
          <w:tcPr>
            <w:tcW w:w="849" w:type="dxa"/>
          </w:tcPr>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Stroke:</w:t>
            </w:r>
          </w:p>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OR, RE</w:t>
            </w:r>
          </w:p>
        </w:tc>
        <w:tc>
          <w:tcPr>
            <w:tcW w:w="1130" w:type="dxa"/>
          </w:tcPr>
          <w:p w:rsidR="005323D3" w:rsidRPr="0010131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0.80</w:t>
            </w:r>
          </w:p>
          <w:p w:rsidR="005323D3" w:rsidRPr="0021389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(0.66-0.96)</w:t>
            </w:r>
          </w:p>
        </w:tc>
        <w:tc>
          <w:tcPr>
            <w:tcW w:w="728" w:type="dxa"/>
          </w:tcPr>
          <w:p w:rsidR="005323D3" w:rsidRPr="00213897" w:rsidRDefault="005323D3" w:rsidP="00B35B7A">
            <w:pPr>
              <w:spacing w:line="480" w:lineRule="auto"/>
              <w:jc w:val="both"/>
              <w:rPr>
                <w:rFonts w:ascii="Times New Roman" w:hAnsi="Times New Roman" w:cs="Times New Roman"/>
                <w:sz w:val="16"/>
                <w:szCs w:val="16"/>
                <w:lang w:val="en-US"/>
              </w:rPr>
            </w:pPr>
            <w:r w:rsidRPr="00213897">
              <w:rPr>
                <w:rFonts w:ascii="Times New Roman" w:hAnsi="Times New Roman" w:cs="Times New Roman"/>
                <w:sz w:val="16"/>
                <w:szCs w:val="16"/>
                <w:lang w:val="en-US"/>
              </w:rPr>
              <w:t>Death:</w:t>
            </w:r>
          </w:p>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OR, RE</w:t>
            </w:r>
          </w:p>
        </w:tc>
        <w:tc>
          <w:tcPr>
            <w:tcW w:w="1038" w:type="dxa"/>
          </w:tcPr>
          <w:p w:rsidR="005323D3" w:rsidRPr="00101317" w:rsidRDefault="005323D3" w:rsidP="00B35B7A">
            <w:pPr>
              <w:spacing w:line="480" w:lineRule="auto"/>
              <w:jc w:val="both"/>
              <w:rPr>
                <w:rFonts w:ascii="Times New Roman" w:hAnsi="Times New Roman" w:cs="Times New Roman"/>
                <w:sz w:val="16"/>
                <w:szCs w:val="16"/>
                <w:lang w:val="en-US"/>
              </w:rPr>
            </w:pPr>
            <w:r w:rsidRPr="00101317">
              <w:rPr>
                <w:rFonts w:ascii="Times New Roman" w:hAnsi="Times New Roman" w:cs="Times New Roman"/>
                <w:sz w:val="16"/>
                <w:szCs w:val="16"/>
                <w:lang w:val="en-US"/>
              </w:rPr>
              <w:t>0.93</w:t>
            </w:r>
          </w:p>
          <w:p w:rsidR="005323D3" w:rsidRPr="0021389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(0.80-1.09)</w:t>
            </w:r>
          </w:p>
        </w:tc>
        <w:tc>
          <w:tcPr>
            <w:tcW w:w="800" w:type="dxa"/>
          </w:tcPr>
          <w:p w:rsidR="005323D3" w:rsidRPr="00213897" w:rsidRDefault="005323D3" w:rsidP="00B35B7A">
            <w:pPr>
              <w:spacing w:line="480" w:lineRule="auto"/>
              <w:jc w:val="both"/>
              <w:rPr>
                <w:rFonts w:ascii="Times New Roman" w:hAnsi="Times New Roman" w:cs="Times New Roman"/>
                <w:sz w:val="16"/>
                <w:szCs w:val="16"/>
                <w:lang w:val="en-US"/>
              </w:rPr>
            </w:pPr>
            <w:r w:rsidRPr="00FD0650">
              <w:rPr>
                <w:rFonts w:ascii="Times New Roman" w:hAnsi="Times New Roman" w:cs="Times New Roman"/>
                <w:sz w:val="16"/>
                <w:szCs w:val="16"/>
              </w:rPr>
              <w:t>H</w:t>
            </w:r>
            <w:r>
              <w:rPr>
                <w:rFonts w:ascii="Times New Roman" w:hAnsi="Times New Roman" w:cs="Times New Roman"/>
                <w:sz w:val="16"/>
                <w:szCs w:val="16"/>
              </w:rPr>
              <w:t>eart  failure</w:t>
            </w:r>
            <w:r w:rsidRPr="00213897">
              <w:rPr>
                <w:rFonts w:ascii="Times New Roman" w:hAnsi="Times New Roman" w:cs="Times New Roman"/>
                <w:sz w:val="16"/>
                <w:szCs w:val="16"/>
                <w:lang w:val="en-US"/>
              </w:rPr>
              <w:t>:</w:t>
            </w:r>
          </w:p>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OR, RE</w:t>
            </w:r>
          </w:p>
        </w:tc>
        <w:tc>
          <w:tcPr>
            <w:tcW w:w="989" w:type="dxa"/>
          </w:tcPr>
          <w:p w:rsidR="005323D3" w:rsidRPr="00101317" w:rsidRDefault="005323D3" w:rsidP="00B35B7A">
            <w:pPr>
              <w:spacing w:line="480" w:lineRule="auto"/>
              <w:jc w:val="both"/>
              <w:rPr>
                <w:rFonts w:ascii="Times New Roman" w:hAnsi="Times New Roman" w:cs="Times New Roman"/>
                <w:sz w:val="16"/>
                <w:szCs w:val="16"/>
                <w:lang w:val="en-US"/>
              </w:rPr>
            </w:pPr>
            <w:r w:rsidRPr="00101317">
              <w:rPr>
                <w:rFonts w:ascii="Times New Roman" w:hAnsi="Times New Roman" w:cs="Times New Roman"/>
                <w:sz w:val="16"/>
                <w:szCs w:val="16"/>
                <w:lang w:val="en-US"/>
              </w:rPr>
              <w:t xml:space="preserve">1.35 </w:t>
            </w:r>
          </w:p>
          <w:p w:rsidR="005323D3" w:rsidRPr="0021389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(1.15-1.59)</w:t>
            </w:r>
          </w:p>
        </w:tc>
      </w:tr>
      <w:tr w:rsidR="005323D3" w:rsidRPr="00340E9D" w:rsidTr="00B35B7A">
        <w:trPr>
          <w:trHeight w:val="428"/>
        </w:trPr>
        <w:tc>
          <w:tcPr>
            <w:tcW w:w="759" w:type="dxa"/>
          </w:tcPr>
          <w:p w:rsidR="005323D3" w:rsidRPr="00213897" w:rsidRDefault="005323D3" w:rsidP="00B35B7A">
            <w:pPr>
              <w:spacing w:line="480" w:lineRule="auto"/>
              <w:rPr>
                <w:rFonts w:ascii="Times New Roman" w:hAnsi="Times New Roman" w:cs="Times New Roman"/>
                <w:sz w:val="16"/>
                <w:szCs w:val="16"/>
                <w:lang w:val="en-US"/>
              </w:rPr>
            </w:pPr>
            <w:r w:rsidRPr="00FD0650">
              <w:rPr>
                <w:rFonts w:ascii="Times New Roman" w:hAnsi="Times New Roman" w:cs="Times New Roman"/>
                <w:sz w:val="16"/>
                <w:szCs w:val="16"/>
                <w:lang w:val="en-US"/>
              </w:rPr>
              <w:t>M</w:t>
            </w:r>
            <w:r>
              <w:rPr>
                <w:rFonts w:ascii="Times New Roman" w:hAnsi="Times New Roman" w:cs="Times New Roman"/>
                <w:sz w:val="16"/>
                <w:szCs w:val="16"/>
                <w:lang w:val="en-US"/>
              </w:rPr>
              <w:t>ajor adverse cardiovascular events</w:t>
            </w:r>
            <w:r w:rsidRPr="00213897">
              <w:rPr>
                <w:rFonts w:ascii="Times New Roman" w:hAnsi="Times New Roman" w:cs="Times New Roman"/>
                <w:sz w:val="16"/>
                <w:szCs w:val="16"/>
                <w:lang w:val="en-US"/>
              </w:rPr>
              <w:t>:</w:t>
            </w:r>
            <w:r>
              <w:rPr>
                <w:rFonts w:ascii="Times New Roman" w:hAnsi="Times New Roman" w:cs="Times New Roman"/>
                <w:sz w:val="16"/>
                <w:szCs w:val="16"/>
                <w:lang w:val="en-US"/>
              </w:rPr>
              <w:t xml:space="preserve"> </w:t>
            </w:r>
          </w:p>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OR, FE</w:t>
            </w:r>
          </w:p>
        </w:tc>
        <w:tc>
          <w:tcPr>
            <w:tcW w:w="1034" w:type="dxa"/>
          </w:tcPr>
          <w:p w:rsidR="005323D3" w:rsidRPr="0010131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0.75</w:t>
            </w:r>
          </w:p>
          <w:p w:rsidR="005323D3" w:rsidRPr="00C761A9" w:rsidRDefault="005323D3" w:rsidP="00B35B7A">
            <w:pPr>
              <w:spacing w:line="480" w:lineRule="auto"/>
              <w:rPr>
                <w:rFonts w:ascii="Times New Roman" w:hAnsi="Times New Roman" w:cs="Times New Roman"/>
                <w:sz w:val="16"/>
                <w:szCs w:val="16"/>
                <w:lang w:val="en-US"/>
              </w:rPr>
            </w:pPr>
            <w:r w:rsidRPr="00C761A9">
              <w:rPr>
                <w:rFonts w:ascii="Times New Roman" w:hAnsi="Times New Roman" w:cs="Times New Roman"/>
                <w:sz w:val="16"/>
                <w:szCs w:val="16"/>
                <w:lang w:val="en-US"/>
              </w:rPr>
              <w:t>(0.66-0.85)</w:t>
            </w:r>
          </w:p>
        </w:tc>
        <w:tc>
          <w:tcPr>
            <w:tcW w:w="802" w:type="dxa"/>
          </w:tcPr>
          <w:p w:rsidR="005323D3" w:rsidRPr="00213897" w:rsidRDefault="005323D3" w:rsidP="00B35B7A">
            <w:pPr>
              <w:spacing w:line="480" w:lineRule="auto"/>
              <w:rPr>
                <w:rFonts w:ascii="Times New Roman" w:hAnsi="Times New Roman" w:cs="Times New Roman"/>
                <w:sz w:val="16"/>
                <w:szCs w:val="16"/>
                <w:lang w:val="en-US"/>
              </w:rPr>
            </w:pPr>
            <w:r w:rsidRPr="00FD0650">
              <w:rPr>
                <w:rFonts w:ascii="Times New Roman" w:hAnsi="Times New Roman" w:cs="Times New Roman"/>
                <w:sz w:val="16"/>
                <w:szCs w:val="16"/>
                <w:lang w:val="en-US"/>
              </w:rPr>
              <w:t>M</w:t>
            </w:r>
            <w:r>
              <w:rPr>
                <w:rFonts w:ascii="Times New Roman" w:hAnsi="Times New Roman" w:cs="Times New Roman"/>
                <w:sz w:val="16"/>
                <w:szCs w:val="16"/>
                <w:lang w:val="en-US"/>
              </w:rPr>
              <w:t>yoycardial infraction</w:t>
            </w:r>
            <w:r w:rsidRPr="00213897">
              <w:rPr>
                <w:rFonts w:ascii="Times New Roman" w:hAnsi="Times New Roman" w:cs="Times New Roman"/>
                <w:sz w:val="16"/>
                <w:szCs w:val="16"/>
                <w:lang w:val="en-US"/>
              </w:rPr>
              <w:t>:</w:t>
            </w:r>
          </w:p>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OR, FE</w:t>
            </w:r>
          </w:p>
        </w:tc>
        <w:tc>
          <w:tcPr>
            <w:tcW w:w="1130" w:type="dxa"/>
          </w:tcPr>
          <w:p w:rsidR="005323D3" w:rsidRPr="0010131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0.65</w:t>
            </w:r>
          </w:p>
          <w:p w:rsidR="005323D3" w:rsidRPr="0021389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(0.46-0.90)</w:t>
            </w:r>
          </w:p>
        </w:tc>
        <w:tc>
          <w:tcPr>
            <w:tcW w:w="849" w:type="dxa"/>
          </w:tcPr>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Stroke:</w:t>
            </w:r>
          </w:p>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OR, FE</w:t>
            </w:r>
          </w:p>
        </w:tc>
        <w:tc>
          <w:tcPr>
            <w:tcW w:w="1130" w:type="dxa"/>
          </w:tcPr>
          <w:p w:rsidR="005323D3" w:rsidRPr="0010131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 xml:space="preserve">0.80 </w:t>
            </w:r>
          </w:p>
          <w:p w:rsidR="005323D3" w:rsidRPr="0021389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(0.66-0.96)</w:t>
            </w:r>
          </w:p>
        </w:tc>
        <w:tc>
          <w:tcPr>
            <w:tcW w:w="728" w:type="dxa"/>
          </w:tcPr>
          <w:p w:rsidR="005323D3" w:rsidRPr="00213897" w:rsidRDefault="005323D3" w:rsidP="00B35B7A">
            <w:pPr>
              <w:spacing w:line="480" w:lineRule="auto"/>
              <w:jc w:val="both"/>
              <w:rPr>
                <w:rFonts w:ascii="Times New Roman" w:hAnsi="Times New Roman" w:cs="Times New Roman"/>
                <w:sz w:val="16"/>
                <w:szCs w:val="16"/>
                <w:lang w:val="en-US"/>
              </w:rPr>
            </w:pPr>
            <w:r w:rsidRPr="00213897">
              <w:rPr>
                <w:rFonts w:ascii="Times New Roman" w:hAnsi="Times New Roman" w:cs="Times New Roman"/>
                <w:sz w:val="16"/>
                <w:szCs w:val="16"/>
                <w:lang w:val="en-US"/>
              </w:rPr>
              <w:t>Death:</w:t>
            </w:r>
          </w:p>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OR, FE</w:t>
            </w:r>
          </w:p>
        </w:tc>
        <w:tc>
          <w:tcPr>
            <w:tcW w:w="1038" w:type="dxa"/>
          </w:tcPr>
          <w:p w:rsidR="005323D3" w:rsidRPr="00101317" w:rsidRDefault="005323D3" w:rsidP="00B35B7A">
            <w:pPr>
              <w:spacing w:line="480" w:lineRule="auto"/>
              <w:jc w:val="both"/>
              <w:rPr>
                <w:rFonts w:ascii="Times New Roman" w:hAnsi="Times New Roman" w:cs="Times New Roman"/>
                <w:sz w:val="16"/>
                <w:szCs w:val="16"/>
                <w:lang w:val="en-US"/>
              </w:rPr>
            </w:pPr>
            <w:r w:rsidRPr="00101317">
              <w:rPr>
                <w:rFonts w:ascii="Times New Roman" w:hAnsi="Times New Roman" w:cs="Times New Roman"/>
                <w:sz w:val="16"/>
                <w:szCs w:val="16"/>
                <w:lang w:val="en-US"/>
              </w:rPr>
              <w:t>0.93</w:t>
            </w:r>
          </w:p>
          <w:p w:rsidR="005323D3" w:rsidRPr="0021389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(0.79-1.09)</w:t>
            </w:r>
          </w:p>
        </w:tc>
        <w:tc>
          <w:tcPr>
            <w:tcW w:w="800" w:type="dxa"/>
          </w:tcPr>
          <w:p w:rsidR="005323D3" w:rsidRPr="00213897" w:rsidRDefault="005323D3" w:rsidP="00B35B7A">
            <w:pPr>
              <w:spacing w:line="480" w:lineRule="auto"/>
              <w:jc w:val="both"/>
              <w:rPr>
                <w:rFonts w:ascii="Times New Roman" w:hAnsi="Times New Roman" w:cs="Times New Roman"/>
                <w:sz w:val="16"/>
                <w:szCs w:val="16"/>
                <w:lang w:val="en-US"/>
              </w:rPr>
            </w:pPr>
            <w:r w:rsidRPr="00FD0650">
              <w:rPr>
                <w:rFonts w:ascii="Times New Roman" w:hAnsi="Times New Roman" w:cs="Times New Roman"/>
                <w:sz w:val="16"/>
                <w:szCs w:val="16"/>
              </w:rPr>
              <w:t>H</w:t>
            </w:r>
            <w:r>
              <w:rPr>
                <w:rFonts w:ascii="Times New Roman" w:hAnsi="Times New Roman" w:cs="Times New Roman"/>
                <w:sz w:val="16"/>
                <w:szCs w:val="16"/>
              </w:rPr>
              <w:t>eart  failure</w:t>
            </w:r>
            <w:r w:rsidRPr="00213897">
              <w:rPr>
                <w:rFonts w:ascii="Times New Roman" w:hAnsi="Times New Roman" w:cs="Times New Roman"/>
                <w:sz w:val="16"/>
                <w:szCs w:val="16"/>
                <w:lang w:val="en-US"/>
              </w:rPr>
              <w:t>:</w:t>
            </w:r>
          </w:p>
          <w:p w:rsidR="005323D3" w:rsidRPr="00213897" w:rsidRDefault="005323D3" w:rsidP="00B35B7A">
            <w:pPr>
              <w:spacing w:line="480" w:lineRule="auto"/>
              <w:rPr>
                <w:rFonts w:ascii="Times New Roman" w:hAnsi="Times New Roman" w:cs="Times New Roman"/>
                <w:sz w:val="16"/>
                <w:szCs w:val="16"/>
                <w:lang w:val="en-US"/>
              </w:rPr>
            </w:pPr>
            <w:r w:rsidRPr="00213897">
              <w:rPr>
                <w:rFonts w:ascii="Times New Roman" w:hAnsi="Times New Roman" w:cs="Times New Roman"/>
                <w:sz w:val="16"/>
                <w:szCs w:val="16"/>
                <w:lang w:val="en-US"/>
              </w:rPr>
              <w:t>OR, FE</w:t>
            </w:r>
          </w:p>
        </w:tc>
        <w:tc>
          <w:tcPr>
            <w:tcW w:w="989" w:type="dxa"/>
          </w:tcPr>
          <w:p w:rsidR="005323D3" w:rsidRPr="00101317" w:rsidRDefault="005323D3" w:rsidP="00B35B7A">
            <w:pPr>
              <w:spacing w:line="480" w:lineRule="auto"/>
              <w:jc w:val="both"/>
              <w:rPr>
                <w:rFonts w:ascii="Times New Roman" w:hAnsi="Times New Roman" w:cs="Times New Roman"/>
                <w:sz w:val="16"/>
                <w:szCs w:val="16"/>
                <w:lang w:val="en-US"/>
              </w:rPr>
            </w:pPr>
            <w:r w:rsidRPr="00101317">
              <w:rPr>
                <w:rFonts w:ascii="Times New Roman" w:hAnsi="Times New Roman" w:cs="Times New Roman"/>
                <w:sz w:val="16"/>
                <w:szCs w:val="16"/>
                <w:lang w:val="en-US"/>
              </w:rPr>
              <w:t>1.35</w:t>
            </w:r>
          </w:p>
          <w:p w:rsidR="005323D3" w:rsidRPr="0021389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sz w:val="16"/>
                <w:szCs w:val="16"/>
                <w:lang w:val="en-US"/>
              </w:rPr>
              <w:t>(1.15-1.59)</w:t>
            </w:r>
          </w:p>
        </w:tc>
      </w:tr>
    </w:tbl>
    <w:p w:rsidR="005323D3" w:rsidRDefault="005323D3" w:rsidP="005323D3">
      <w:pPr>
        <w:spacing w:line="480" w:lineRule="auto"/>
        <w:jc w:val="both"/>
        <w:rPr>
          <w:rFonts w:ascii="Times New Roman" w:hAnsi="Times New Roman" w:cs="Times New Roman"/>
          <w:b/>
          <w:sz w:val="28"/>
          <w:szCs w:val="28"/>
          <w:lang w:val="en-US"/>
        </w:rPr>
      </w:pPr>
      <w:r w:rsidRPr="00975141">
        <w:rPr>
          <w:rFonts w:ascii="Times New Roman" w:hAnsi="Times New Roman" w:cs="Times New Roman"/>
          <w:szCs w:val="22"/>
          <w:lang w:val="en-US"/>
        </w:rPr>
        <w:t>R</w:t>
      </w:r>
      <w:r>
        <w:rPr>
          <w:rFonts w:ascii="Times New Roman" w:hAnsi="Times New Roman" w:cs="Times New Roman"/>
          <w:szCs w:val="22"/>
          <w:lang w:val="en-US"/>
        </w:rPr>
        <w:t>E</w:t>
      </w:r>
      <w:r w:rsidRPr="00975141">
        <w:rPr>
          <w:rFonts w:ascii="Times New Roman" w:hAnsi="Times New Roman" w:cs="Times New Roman"/>
          <w:szCs w:val="22"/>
          <w:lang w:val="en-US"/>
        </w:rPr>
        <w:t xml:space="preserve"> = random effects model; FE = fixed effects model; RR = relative risk; OR = odds ratio; M-H = Mantel-Haenszel method; 95% CI = 95% confidence interval.</w:t>
      </w:r>
    </w:p>
    <w:p w:rsidR="005323D3" w:rsidRDefault="005323D3" w:rsidP="005323D3">
      <w:pPr>
        <w:spacing w:line="480" w:lineRule="auto"/>
        <w:jc w:val="both"/>
        <w:rPr>
          <w:rFonts w:ascii="Times New Roman" w:hAnsi="Times New Roman" w:cs="Times New Roman"/>
          <w:b/>
          <w:sz w:val="28"/>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Pr="00213897" w:rsidRDefault="00236CCF" w:rsidP="005323D3">
      <w:pPr>
        <w:spacing w:line="480" w:lineRule="auto"/>
        <w:jc w:val="both"/>
        <w:rPr>
          <w:rFonts w:ascii="Times New Roman" w:hAnsi="Times New Roman" w:cs="Times New Roman"/>
          <w:b/>
          <w:szCs w:val="28"/>
        </w:rPr>
      </w:pPr>
      <w:r>
        <w:rPr>
          <w:rFonts w:ascii="Times New Roman" w:hAnsi="Times New Roman" w:cs="Times New Roman"/>
          <w:b/>
          <w:szCs w:val="28"/>
          <w:lang w:val="en-US"/>
        </w:rPr>
        <w:lastRenderedPageBreak/>
        <w:t xml:space="preserve">Additional </w:t>
      </w:r>
      <w:r w:rsidR="00862DC6">
        <w:rPr>
          <w:rFonts w:ascii="Times New Roman" w:hAnsi="Times New Roman" w:cs="Times New Roman"/>
          <w:b/>
          <w:szCs w:val="28"/>
          <w:lang w:val="en-US"/>
        </w:rPr>
        <w:t>Table</w:t>
      </w:r>
      <w:r>
        <w:rPr>
          <w:rFonts w:ascii="Times New Roman" w:hAnsi="Times New Roman" w:cs="Times New Roman"/>
          <w:b/>
          <w:szCs w:val="28"/>
          <w:lang w:val="en-US"/>
        </w:rPr>
        <w:t xml:space="preserve"> </w:t>
      </w:r>
      <w:r w:rsidR="001655E2">
        <w:rPr>
          <w:rFonts w:ascii="Times New Roman" w:hAnsi="Times New Roman" w:cs="Times New Roman"/>
          <w:b/>
          <w:szCs w:val="28"/>
          <w:lang w:val="en-US"/>
        </w:rPr>
        <w:t>S</w:t>
      </w:r>
      <w:r>
        <w:rPr>
          <w:rFonts w:ascii="Times New Roman" w:hAnsi="Times New Roman" w:cs="Times New Roman"/>
          <w:b/>
          <w:szCs w:val="28"/>
          <w:lang w:val="en-US"/>
        </w:rPr>
        <w:t>8:</w:t>
      </w:r>
      <w:r w:rsidR="005323D3" w:rsidRPr="00213897">
        <w:rPr>
          <w:rFonts w:ascii="Times New Roman" w:hAnsi="Times New Roman" w:cs="Times New Roman"/>
          <w:b/>
          <w:szCs w:val="28"/>
        </w:rPr>
        <w:t xml:space="preserve"> </w:t>
      </w:r>
      <w:r w:rsidR="005323D3" w:rsidRPr="00213897">
        <w:rPr>
          <w:rFonts w:ascii="Times New Roman" w:hAnsi="Times New Roman" w:cs="Times New Roman"/>
          <w:szCs w:val="28"/>
          <w:lang w:val="en-US"/>
        </w:rPr>
        <w:t>Subgroup analyses</w:t>
      </w:r>
    </w:p>
    <w:tbl>
      <w:tblPr>
        <w:tblStyle w:val="TableGrid"/>
        <w:tblW w:w="9259" w:type="dxa"/>
        <w:tblInd w:w="-34" w:type="dxa"/>
        <w:tblBorders>
          <w:insideV w:val="none" w:sz="0" w:space="0" w:color="auto"/>
        </w:tblBorders>
        <w:tblLook w:val="04A0"/>
      </w:tblPr>
      <w:tblGrid>
        <w:gridCol w:w="1851"/>
        <w:gridCol w:w="1850"/>
        <w:gridCol w:w="1852"/>
        <w:gridCol w:w="1853"/>
        <w:gridCol w:w="1853"/>
      </w:tblGrid>
      <w:tr w:rsidR="005323D3" w:rsidRPr="00650320" w:rsidTr="00B35B7A">
        <w:tc>
          <w:tcPr>
            <w:tcW w:w="1851" w:type="dxa"/>
          </w:tcPr>
          <w:p w:rsidR="005323D3" w:rsidRPr="00213897" w:rsidRDefault="005323D3" w:rsidP="00B35B7A">
            <w:pPr>
              <w:spacing w:line="360" w:lineRule="auto"/>
              <w:rPr>
                <w:rFonts w:ascii="Times New Roman" w:hAnsi="Times New Roman" w:cs="Times New Roman"/>
              </w:rPr>
            </w:pPr>
          </w:p>
        </w:tc>
        <w:tc>
          <w:tcPr>
            <w:tcW w:w="1850" w:type="dxa"/>
          </w:tcPr>
          <w:p w:rsidR="005323D3" w:rsidRPr="00213897" w:rsidRDefault="005323D3" w:rsidP="00B35B7A">
            <w:pPr>
              <w:spacing w:line="360" w:lineRule="auto"/>
              <w:rPr>
                <w:rFonts w:ascii="Times New Roman" w:hAnsi="Times New Roman" w:cs="Times New Roman"/>
                <w:lang w:val="en-US"/>
              </w:rPr>
            </w:pPr>
            <w:r w:rsidRPr="00213897">
              <w:rPr>
                <w:rFonts w:ascii="Times New Roman" w:hAnsi="Times New Roman" w:cs="Times New Roman"/>
                <w:lang w:val="en-US"/>
              </w:rPr>
              <w:t>Non-DM II + DM II (RR, RE – 95% CI)</w:t>
            </w:r>
          </w:p>
        </w:tc>
        <w:tc>
          <w:tcPr>
            <w:tcW w:w="1852" w:type="dxa"/>
          </w:tcPr>
          <w:p w:rsidR="005323D3" w:rsidRPr="00213897" w:rsidRDefault="005323D3" w:rsidP="00B35B7A">
            <w:pPr>
              <w:spacing w:line="360" w:lineRule="auto"/>
              <w:rPr>
                <w:rFonts w:ascii="Times New Roman" w:hAnsi="Times New Roman" w:cs="Times New Roman"/>
                <w:lang w:val="en-US"/>
              </w:rPr>
            </w:pPr>
            <w:r w:rsidRPr="00213897">
              <w:rPr>
                <w:rFonts w:ascii="Times New Roman" w:hAnsi="Times New Roman" w:cs="Times New Roman"/>
                <w:lang w:val="en-US"/>
              </w:rPr>
              <w:t>DM II only  (RR, RE – 95% CI)</w:t>
            </w:r>
          </w:p>
        </w:tc>
        <w:tc>
          <w:tcPr>
            <w:tcW w:w="1853" w:type="dxa"/>
          </w:tcPr>
          <w:p w:rsidR="005323D3" w:rsidRPr="00213897" w:rsidRDefault="005323D3" w:rsidP="00B35B7A">
            <w:pPr>
              <w:spacing w:line="360" w:lineRule="auto"/>
              <w:rPr>
                <w:rFonts w:ascii="Times New Roman" w:hAnsi="Times New Roman" w:cs="Times New Roman"/>
                <w:lang w:val="en-US"/>
              </w:rPr>
            </w:pPr>
            <w:r w:rsidRPr="00213897">
              <w:rPr>
                <w:rFonts w:ascii="Times New Roman" w:hAnsi="Times New Roman" w:cs="Times New Roman"/>
                <w:lang w:val="en-US"/>
              </w:rPr>
              <w:t>Studies excluded</w:t>
            </w:r>
          </w:p>
          <w:p w:rsidR="005323D3" w:rsidRPr="00213897" w:rsidRDefault="005323D3" w:rsidP="00B35B7A">
            <w:pPr>
              <w:spacing w:line="360" w:lineRule="auto"/>
              <w:rPr>
                <w:rFonts w:ascii="Times New Roman" w:hAnsi="Times New Roman" w:cs="Times New Roman"/>
                <w:lang w:val="en-US"/>
              </w:rPr>
            </w:pPr>
            <w:r w:rsidRPr="00213897">
              <w:rPr>
                <w:rFonts w:ascii="Times New Roman" w:hAnsi="Times New Roman" w:cs="Times New Roman"/>
                <w:lang w:val="en-US"/>
              </w:rPr>
              <w:t>(No DM II patients)</w:t>
            </w:r>
          </w:p>
        </w:tc>
        <w:tc>
          <w:tcPr>
            <w:tcW w:w="1853" w:type="dxa"/>
          </w:tcPr>
          <w:p w:rsidR="005323D3" w:rsidRPr="00213897" w:rsidRDefault="005323D3" w:rsidP="00B35B7A">
            <w:pPr>
              <w:spacing w:line="360" w:lineRule="auto"/>
              <w:rPr>
                <w:rFonts w:ascii="Times New Roman" w:hAnsi="Times New Roman" w:cs="Times New Roman"/>
                <w:lang w:val="en-US"/>
              </w:rPr>
            </w:pPr>
            <w:r w:rsidRPr="00213897">
              <w:rPr>
                <w:rFonts w:ascii="Times New Roman" w:hAnsi="Times New Roman" w:cs="Times New Roman"/>
                <w:lang w:val="en-US"/>
              </w:rPr>
              <w:t xml:space="preserve">Studies Included </w:t>
            </w:r>
          </w:p>
          <w:p w:rsidR="005323D3" w:rsidRPr="00213897" w:rsidRDefault="005323D3" w:rsidP="00B35B7A">
            <w:pPr>
              <w:spacing w:line="360" w:lineRule="auto"/>
              <w:rPr>
                <w:rFonts w:ascii="Times New Roman" w:hAnsi="Times New Roman" w:cs="Times New Roman"/>
                <w:lang w:val="en-US"/>
              </w:rPr>
            </w:pPr>
            <w:r w:rsidRPr="00213897">
              <w:rPr>
                <w:rFonts w:ascii="Times New Roman" w:hAnsi="Times New Roman" w:cs="Times New Roman"/>
                <w:lang w:val="en-US"/>
              </w:rPr>
              <w:t>(DM II patients)</w:t>
            </w:r>
          </w:p>
        </w:tc>
      </w:tr>
      <w:tr w:rsidR="005323D3" w:rsidRPr="00340E9D" w:rsidTr="00B35B7A">
        <w:tc>
          <w:tcPr>
            <w:tcW w:w="1851" w:type="dxa"/>
          </w:tcPr>
          <w:p w:rsidR="005323D3" w:rsidRPr="00213897" w:rsidRDefault="005323D3" w:rsidP="00B35B7A">
            <w:pPr>
              <w:spacing w:line="360" w:lineRule="auto"/>
              <w:rPr>
                <w:rFonts w:ascii="Times New Roman" w:hAnsi="Times New Roman" w:cs="Times New Roman"/>
              </w:rPr>
            </w:pPr>
            <w:r w:rsidRPr="00213897">
              <w:rPr>
                <w:rFonts w:ascii="Times New Roman" w:hAnsi="Times New Roman" w:cs="Times New Roman"/>
              </w:rPr>
              <w:t>Major adverse cardiovascular events</w:t>
            </w:r>
          </w:p>
        </w:tc>
        <w:tc>
          <w:tcPr>
            <w:tcW w:w="1850" w:type="dxa"/>
          </w:tcPr>
          <w:p w:rsidR="005323D3" w:rsidRPr="00B903E6" w:rsidRDefault="005323D3" w:rsidP="00B35B7A">
            <w:pPr>
              <w:spacing w:line="360" w:lineRule="auto"/>
              <w:rPr>
                <w:rFonts w:ascii="Times New Roman" w:hAnsi="Times New Roman" w:cs="Times New Roman"/>
              </w:rPr>
            </w:pPr>
            <w:r w:rsidRPr="00101317">
              <w:rPr>
                <w:rFonts w:ascii="Times New Roman" w:hAnsi="Times New Roman" w:cs="Times New Roman"/>
              </w:rPr>
              <w:t>0.74  (0.60-0.92)</w:t>
            </w:r>
            <w:r w:rsidRPr="00101317">
              <w:rPr>
                <w:rFonts w:ascii="Times New Roman" w:hAnsi="Times New Roman" w:cs="Times New Roman"/>
              </w:rPr>
              <w:br/>
              <w:t>I</w:t>
            </w:r>
            <w:r w:rsidRPr="00C761A9">
              <w:rPr>
                <w:rFonts w:ascii="Times New Roman" w:hAnsi="Times New Roman" w:cs="Times New Roman"/>
                <w:vertAlign w:val="superscript"/>
              </w:rPr>
              <w:t>2</w:t>
            </w:r>
            <w:r w:rsidRPr="00B903E6">
              <w:rPr>
                <w:rFonts w:ascii="Times New Roman" w:hAnsi="Times New Roman" w:cs="Times New Roman"/>
              </w:rPr>
              <w:t xml:space="preserve"> = 35%</w:t>
            </w:r>
          </w:p>
        </w:tc>
        <w:tc>
          <w:tcPr>
            <w:tcW w:w="1852" w:type="dxa"/>
          </w:tcPr>
          <w:p w:rsidR="005323D3" w:rsidRDefault="005323D3" w:rsidP="00B35B7A">
            <w:pPr>
              <w:spacing w:line="360" w:lineRule="auto"/>
              <w:rPr>
                <w:rFonts w:ascii="Times New Roman" w:hAnsi="Times New Roman" w:cs="Times New Roman"/>
              </w:rPr>
            </w:pPr>
            <w:r>
              <w:rPr>
                <w:rFonts w:ascii="Times New Roman" w:hAnsi="Times New Roman" w:cs="Times New Roman"/>
              </w:rPr>
              <w:t>0.58 (0.35-0.98</w:t>
            </w:r>
            <w:r w:rsidRPr="00037EE4">
              <w:rPr>
                <w:rFonts w:ascii="Times New Roman" w:hAnsi="Times New Roman" w:cs="Times New Roman"/>
              </w:rPr>
              <w:t>)</w:t>
            </w:r>
          </w:p>
          <w:p w:rsidR="005323D3" w:rsidRPr="00037EE4" w:rsidRDefault="005323D3" w:rsidP="00B35B7A">
            <w:pPr>
              <w:spacing w:line="360" w:lineRule="auto"/>
              <w:rPr>
                <w:rFonts w:ascii="Times New Roman" w:hAnsi="Times New Roman" w:cs="Times New Roman"/>
              </w:rPr>
            </w:pPr>
            <w:r w:rsidRPr="00101317">
              <w:rPr>
                <w:rFonts w:ascii="Times New Roman" w:hAnsi="Times New Roman" w:cs="Times New Roman"/>
              </w:rPr>
              <w:t>I</w:t>
            </w:r>
            <w:r w:rsidRPr="00C761A9">
              <w:rPr>
                <w:rFonts w:ascii="Times New Roman" w:hAnsi="Times New Roman" w:cs="Times New Roman"/>
                <w:vertAlign w:val="superscript"/>
              </w:rPr>
              <w:t>2</w:t>
            </w:r>
            <w:r>
              <w:rPr>
                <w:rFonts w:ascii="Times New Roman" w:hAnsi="Times New Roman" w:cs="Times New Roman"/>
              </w:rPr>
              <w:t xml:space="preserve"> = 53</w:t>
            </w:r>
            <w:r w:rsidRPr="00B903E6">
              <w:rPr>
                <w:rFonts w:ascii="Times New Roman" w:hAnsi="Times New Roman" w:cs="Times New Roman"/>
              </w:rPr>
              <w:t>%</w:t>
            </w:r>
          </w:p>
        </w:tc>
        <w:tc>
          <w:tcPr>
            <w:tcW w:w="1853" w:type="dxa"/>
          </w:tcPr>
          <w:p w:rsidR="005323D3" w:rsidRDefault="005323D3" w:rsidP="00B35B7A">
            <w:pPr>
              <w:spacing w:line="360" w:lineRule="auto"/>
              <w:rPr>
                <w:rFonts w:ascii="Times New Roman" w:hAnsi="Times New Roman" w:cs="Times New Roman"/>
              </w:rPr>
            </w:pPr>
            <w:r w:rsidRPr="0072474C">
              <w:rPr>
                <w:rFonts w:ascii="Times New Roman" w:hAnsi="Times New Roman" w:cs="Times New Roman"/>
              </w:rPr>
              <w:t>Kaneda 2009</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"10.1136/hrt.2008.162842", "ISSN" : "1468-201X", "PMID" : "19321493", "abstract" : "BACKGROUND Recent studies have shown that thiazolidinediones reduce neointimal hyperplasia after bare metal stent (BMS) implantation, but this drug group sometimes cause fluid retention that may lead to heart failure. OBJECTIVES To examine the safety and efficacy of pioglitazone in patients with ST elevation myocardial infarction (STEMI) treated with primary BMS implantation. METHODS Diabetic or non-diabetic patients with STEMI (&lt;12 h from onset) successfully treated with primary BMS implantation were randomised to either the pioglitazone (15 mg, up to 30 mg) or control groups. Patients in cardiogenic shock were excluded. Primary efficacy end point was percentage neointimal volume within the stented segment at 6 months using three-dimensional intravascular ultrasound. Safety end point was a composite of all-cause mortality, reinfarction, or heart failure requiring hospitalisation. RESULTS Between October 2005 and July 2007, 96 patients were randomised into the pioglitazone (n = 48) or control group (n = 48). At follow-up, mean (SD) percentage neointimal volume and neointimal volume index were significantly reduced in the pioglitazone group (22 (13)% vs 28 (13)%, p = 0.04; 1.5 (0.9) vs 2.0 (0.8) mm(3)/mm, p = 0.02, respectively). During 6 months, two control patients died, four patients (one in the pioglitazone group, three controls) had stent thrombosis resulting in reinfarction and three patients (two in the pioglitazone group, one control) had heart failure, resulting in a similar incidence of safety end point (3 vs 6). CONCLUSIONS Treatment of pioglitazone reduced neointimal hyperplasia in patients with STEMI treated with primary stent implantation without placing the patient at increased risk of complications. Additional larger trials will be necessary to establish the clinical benefit of pioglitazone.", "author" : [ { "dropping-particle" : "", "family" : "Kaneda", "given" : "H", "non-dropping-particle" : "", "parse-names" : false, "suffix" : "" }, { "dropping-particle" : "", "family" : "Shiono", "given" : "T", "non-dropping-particle" : "", "parse-names" : false, "suffix" : "" }, { "dropping-particle" : "", "family" : "Miyashita", "given" : "Y", "non-dropping-particle" : "", "parse-names" : false, "suffix" : "" }, { "dropping-particle" : "", "family" : "Takahashi", "given" : "S", "non-dropping-particle" : "", "parse-names" : false, "suffix" : "" }, { "dropping-particle" : "", "family" : "Taketani", "given" : "Y", "non-dropping-particle" : "", "parse-names" : false, "suffix" : "" }, { "dropping-particle" : "", "family" : "Domae", "given" : "H", "non-dropping-particle" : "", "parse-names" : false, "suffix" : "" }, { "dropping-particle" : "", "family" : "Matsumi", "given" : "J", "non-dropping-particle" : "", "parse-names" : false, "suffix" : "" }, { "dropping-particle" : "", "family" : "Mizuno", "given" : "S", "non-dropping-particle" : "", "parse-names" : false, "suffix" : "" }, { "dropping-particle" : "", "family" : "Minami", "given" : "Y", "non-dropping-particle" : "", "parse-names" : false, "suffix" : "" }, { "dropping-particle" : "", "family" : "Sugitatsu", "given" : "K", "non-dropping-particle" : "", "parse-names" : false, "suffix" : "" }, { "dropping-particle" : "", "family" : "Saito", "given" : "S", "non-dropping-particle" : "", "parse-names" : false, "suffix" : "" } ], "container-title" : "Heart (British Cardiac Society)", "id" : "ITEM-1", "issue" : "13", "issued" : { "date-parts" : [ [ "2009", "7" ] ] }, "page" : "1079-84", "publisher" : "BMJ Publishing Group Ltd and British Cardiovascular Society", "title" : "Efficacy and safety of pioglitazone in patients with ST elevation myocardial infarction treated with primary stent implantation.", "type" : "article-journal", "volume" : "95" }, "uris" : [ "http://www.mendeley.com/documents/?uuid=d290c88f-a27f-3af7-a037-4e15c147a581" ] } ], "mendeley" : { "formattedCitation" : "[2]", "plainTextFormattedCitation" : "[2]", "previouslyFormattedCitation" : "[2]"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[2]</w:t>
            </w:r>
            <w:r w:rsidR="00F9571D">
              <w:rPr>
                <w:rFonts w:ascii="Times New Roman" w:hAnsi="Times New Roman" w:cs="Times New Roman"/>
              </w:rPr>
              <w:fldChar w:fldCharType="end"/>
            </w:r>
            <w:r>
              <w:rPr>
                <w:rFonts w:ascii="Times New Roman" w:hAnsi="Times New Roman" w:cs="Times New Roman"/>
              </w:rPr>
              <w:t>,</w:t>
            </w:r>
          </w:p>
          <w:p w:rsidR="005323D3" w:rsidRPr="0072474C" w:rsidRDefault="005323D3" w:rsidP="00B35B7A">
            <w:pPr>
              <w:spacing w:line="360" w:lineRule="auto"/>
              <w:rPr>
                <w:rFonts w:ascii="Times New Roman" w:hAnsi="Times New Roman" w:cs="Times New Roman"/>
              </w:rPr>
            </w:pPr>
            <w:r>
              <w:rPr>
                <w:rFonts w:ascii="Times New Roman" w:hAnsi="Times New Roman" w:cs="Times New Roman"/>
              </w:rPr>
              <w:t>Kernan 2016</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"10.1056/NEJMoa1506930", "ISSN" : "1533-4406", "PMID" : "26886418", "abstract" : "BACKGROUND Patients with ischemic stroke or transient ischemic attack (TIA) are at increased risk for future cardiovascular events despite current preventive therapies. The identification of insulin resistance as a risk factor for stroke and myocardial infarction raised the possibility that pioglitazone, which improves insulin sensitivity, might benefit patients with cerebrovascular disease. METHODS In this multicenter, double-blind trial, we randomly assigned 3876 patients who had had a recent ischemic stroke or TIA to receive either pioglitazone (target dose, 45 mg daily) or placebo. Eligible patients did not have diabetes but were found to have insulin resistance on the basis of a score of more than 3.0 on the homeostasis model assessment of insulin resistance (HOMA-IR) index. The primary outcome was fatal or nonfatal stroke or myocardial infarction. RESULTS By 4.8 years, a primary outcome had occurred in 175 of 1939 patients (9.0%) in the pioglitazone group and in 228 of 1937 (11.8%) in the placebo group (hazard ratio in the pioglitazone group, 0.76; 95% confidence interval [CI], 0.62 to 0.93; P=0.007). Diabetes developed in 73 patients (3.8%) and 149 patients (7.7%), respectively (hazard ratio, 0.48; 95% CI, 0.33 to 0.69; P&lt;0.001). There was no significant between-group difference in all-cause mortality (hazard ratio, 0.93; 95% CI, 0.73 to 1.17; P=0.52). Pioglitazone was associated with a greater frequency of weight gain exceeding 4.5 kg than was placebo (52.2% vs. 33.7%, P&lt;0.001), edema (35.6% vs. 24.9%, P&lt;0.001), and bone fracture requiring surgery or hospitalization (5.1% vs. 3.2%, P=0.003). CONCLUSIONS In this trial involving patients without diabetes who had insulin resistance along with a recent history of ischemic stroke or TIA, the risk of stroke or myocardial infarction was lower among patients who received pioglitazone than among those who received placebo. Pioglitazone was also associated with a lower risk of diabetes but with higher risks of weight gain, edema, and fracture. (Funded by the National Institute of Neurological Disorders and Stroke; ClinicalTrials.gov number, NCT00091949.).", "author" : [ { "dropping-particle" : "", "family" : "Kernan", "given" : "Walter N", "non-dropping-particle" : "", "parse-names" : false, "suffix" : "" }, { "dropping-particle" : "", "family" : "Viscoli", "given" : "Catherine M", "non-dropping-particle" : "", "parse-names" : false, "suffix" : "" }, { "dropping-particle" : "", "family" : "Furie", "given" : "Karen L", "non-dropping-particle" : "", "parse-names" : false, "suffix" : "" }, { "dropping-particle" : "", "family" : "Young", "given" : "Lawrence H", "non-dropping-particle" : "", "parse-names" : false, "suffix" : "" }, { "dropping-particle" : "", "family" : "Inzucchi", "given" : "Silvio E", "non-dropping-particle" : "", "parse-names" : false, "suffix" : "" }, { "dropping-particle" : "", "family" : "Gorman", "given" : "Mark", "non-dropping-particle" : "", "parse-names" : false, "suffix" : "" }, { "dropping-particle" : "", "family" : "Guarino", "given" : "Peter D", "non-dropping-particle" : "", "parse-names" : false, "suffix" : "" }, { "dropping-particle" : "", "family" : "Lovejoy", "given" : "Anne M", "non-dropping-particle" : "", "parse-names" : false, "suffix" : "" }, { "dropping-particle" : "", "family" : "Peduzzi", "given" : "Peter N", "non-dropping-particle" : "", "parse-names" : false, "suffix" : "" }, { "dropping-particle" : "", "family" : "Conwit", "given" : "Robin", "non-dropping-particle" : "", "parse-names" : false, "suffix" : "" }, { "dropping-particle" : "", "family" : "Brass", "given" : "Lawrence M", "non-dropping-particle" : "", "parse-names" : false, "suffix" : "" }, { "dropping-particle" : "", "family" : "Schwartz", "given" : "Gregory G", "non-dropping-particle" : "", "parse-names" : false, "suffix" : "" }, { "dropping-particle" : "", "family" : "Adams", "given" : "Harold P", "non-dropping-particle" : "", "parse-names" : false, "suffix" : "" }, { "dropping-particle" : "", "family" : "Berger", "given" : "Leo", "non-dropping-particle" : "", "parse-names" : false, "suffix" : "" }, { "dropping-particle" : "", "family" : "Carolei", "given" : "Antonio", "non-dropping-particle" : "", "parse-names" : false, "suffix" : "" }, { "dropping-particle" : "", "family" : "Clark", "given" : "Wayne", "non-dropping-particle" : "", "parse-names" : false, "suffix" : "" }, { "dropping-particle" : "", "family" : "Coull", "given" : "Bruce", "non-dropping-particle" : "", "parse-names" : false, "suffix" : "" }, { "dropping-particle" : "", "family" : "Ford", "given" : "Gary A", "non-dropping-particle" : "", "parse-names" : false, "suffix" : "" }, { "dropping-particle" : "", "family" : "Kleindorfer", "given" : "Dawn", "non-dropping-particle" : "", "parse-names" : false, "suffix" : "" }, { "dropping-particle" : "", "family" : "O'Leary", "given" : "John R", "non-dropping-particle" : "", "parse-names" : false, "suffix" : "" }, { "dropping-particle" : "", "family" : "Parsons", "given" : "Mark W", "non-dropping-particle" : "", "parse-names" : false, "suffix" : "" }, { "dropping-particle" : "", "family" : "Ringleb", "given" : "Peter", "non-dropping-particle" : "", "parse-names" : false, "suffix" : "" }, { "dropping-particle" : "", "family" : "Sen", "given" : "Souvik", "non-dropping-particle" : "", "parse-names" : false, "suffix" : "" }, { "dropping-particle" : "", "family" : "Spence", "given" : "J David", "non-dropping-particle" : "", "parse-names" : false, "suffix" : "" }, { "dropping-particle" : "", "family" : "Tanne", "given" : "David", "non-dropping-particle" : "", "parse-names" : false, "suffix" : "" }, { "dropping-particle" : "", "family" : "Wang", "given" : "David", "non-dropping-particle" : "", "parse-names" : false, "suffix" : "" }, { "dropping-particle" : "", "family" : "Winder", "given" : "Toni R", "non-dropping-particle" : "", "parse-names" : false, "suffix" : "" }, { "dropping-particle" : "", "family" : "IRIS Trial Investigators", "given" : "", "non-dropping-particle" : "", "parse-names" : false, "suffix" : "" } ], "container-title" : "The New England journal of medicine", "id" : "ITEM-1", "issue" : "14", "issued" : { "date-parts" : [ [ "2016", "4", "7" ] ] }, "page" : "1321-31", "title" : "Pioglitazone after Ischemic Stroke or Transient Ischemic Attack.", "type" : "article-journal", "volume" : "374" }, "uris" : [ "http://www.mendeley.com/documents/?uuid=b6509215-de4f-3bc4-b8d8-feb99ba73446" ] } ], "mendeley" : { "formattedCitation" : "[3]", "plainTextFormattedCitation" : "[3]", "previouslyFormattedCitation" : "[3]"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[3]</w:t>
            </w:r>
            <w:r w:rsidR="00F9571D">
              <w:rPr>
                <w:rFonts w:ascii="Times New Roman" w:hAnsi="Times New Roman" w:cs="Times New Roman"/>
              </w:rPr>
              <w:fldChar w:fldCharType="end"/>
            </w:r>
          </w:p>
        </w:tc>
        <w:tc>
          <w:tcPr>
            <w:tcW w:w="1853" w:type="dxa"/>
          </w:tcPr>
          <w:p w:rsidR="005323D3" w:rsidRPr="00792854" w:rsidRDefault="005323D3" w:rsidP="00B35B7A">
            <w:pPr>
              <w:spacing w:line="360" w:lineRule="auto"/>
              <w:rPr>
                <w:rFonts w:ascii="Times New Roman" w:hAnsi="Times New Roman" w:cs="Times New Roman"/>
              </w:rPr>
            </w:pPr>
            <w:r w:rsidRPr="007A0DBE">
              <w:rPr>
                <w:rFonts w:ascii="Times New Roman" w:hAnsi="Times New Roman" w:cs="Times New Roman"/>
              </w:rPr>
              <w:t>Hong 2015</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"10.1253/circj.CJ-14-0964", "ISSN" : "1347-4820", "PMID" : "25737017", "abstract" : "BACKGROUND Aberrant expression of microRNAs is associated with neointimal hyperplasia (NIH) in type 2 diabetes. We prospectively compared the effects of pioglitazone on coronary NIH and changes in microRNAs according to NIH status in type 2 diabetic patients during 9-month follow-up. METHODS AND RESULTS Type 2 diabetic patients were randomly assigned to the pioglitazone (n=36) or control groups (n=36) after coronary stenting. Primary endpoint was the comparison of changes in neointimal volume on OCT and in the level of circulating microRNA-17,-24,-92a,-126 and -145 during 9-month follow-up. Secondary endpoint was the comparison of changes in brachial artery flow-mediated dilation and inflammatory markers such as IL-6, TNF-\u03b1, hsCRP, adiponectin, sICAM-1, and sVCAM-1 between the 2 groups. Neointimal volume was significantly lower in the pioglitazone group (25.02\u00b117.78 mm(3)vs. 55.10\u00b130.01 mm(3), P&lt;0.001) with significant increases in circulating microRNA-24 (0.264\u00b10.084 vs. 0.006\u00b10.030, P&lt;0.001) during follow-up. FMD was significantly greater in the pioglitazone than control group at 9 months (0.47\u00b10.14 mm vs. 0.28\u00b10.18 mm, P&lt;0.05, respectively). Decreases in inflammatory markers such as IL-6, TNF-\u03b1, and sVCAM-1 were significantly greater in the pioglitazone than the control group during the follow-up. CONCLUSIONS Pioglitazone significantly decreased NIH with increases in circulating microRNA-24 at 9-month follow-up. The decrease in microRNA-24 could be used as a potential predictor of increases in NIH in type 2 diabetic patients.", "author" : [ { "dropping-particle" : "", "family" : "Hong", "given" : "Soon Jun", "non-dropping-particle" : "", "parse-names" : false, "suffix" : "" }, { "dropping-particle" : "", "family" : "Choi", "given" : "Seung Cheol", "non-dropping-particle" : "", "parse-names" : false, "suffix" : "" }, { "dropping-particle" : "", "family" : "Cho", "given" : "Jae Young", "non-dropping-particle" : "", "parse-names" : false, "suffix" : "" }, { "dropping-particle" : "", "family" : "Joo", "given" : "Hyung Joon", "non-dropping-particle" : "", "parse-names" : false, "suffix" : "" }, { "dropping-particle" : "", "family" : "Park", "given" : "Jae Hyoung", "non-dropping-particle" : "", "parse-names" : false, "suffix" : "" }, { "dropping-particle" : "", "family" : "Yu", "given" : "Cheol Woong", "non-dropping-particle" : "", "parse-names" : false, "suffix" : "" }, { "dropping-particle" : "", "family" : "Lim", "given" : "Do-Sun", "non-dropping-particle" : "", "parse-names" : false, "suffix" : "" } ], "container-title" : "Circulation journal : official journal of the Japanese Circulation Society", "id" : "ITEM-1", "issue" : "4", "issued" : { "date-parts" : [ [ "2015" ] ] }, "page" : "880-8", "title" : "Pioglitazone increases circulating microRNA-24 with decrease in coronary neointimal hyperplasia in type 2 diabetic patients- optical coherence tomography analysis.", "type" : "article-journal", "volume" : "79" }, "uris" : [ "http://www.mendeley.com/documents/?uuid=fdb716ab-661b-3fd0-9e80-4b9f9a6477d0" ] } ], "mendeley" : { "formattedCitation" : "[1]", "plainTextFormattedCitation" : "[1]", "previouslyFormattedCitation" : "[1]"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[1]</w:t>
            </w:r>
            <w:r w:rsidR="00F9571D">
              <w:rPr>
                <w:rFonts w:ascii="Times New Roman" w:hAnsi="Times New Roman" w:cs="Times New Roman"/>
              </w:rPr>
              <w:fldChar w:fldCharType="end"/>
            </w:r>
            <w:r w:rsidRPr="007A0DBE">
              <w:rPr>
                <w:rFonts w:ascii="Times New Roman" w:hAnsi="Times New Roman" w:cs="Times New Roman"/>
              </w:rPr>
              <w:t>, Lee 2013</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"10.3349/ymj.2013.54.6.1313", "ISSN" : "1976-2437", "PMID" : "24142633", "abstract" : "PURPOSE Thiazolidinediones are insulin-sensitizing agents that reduce neointimal proliferation and the adverse clinical outcomes associated with percutaneous coronary intervention (PCI) in patients with diabetes mellitus (DM). There is little data on whether or not low dose pioglitazone reduces adverse clinical outcomes. MATERIALS AND METHODS The study population included 121 DM patients with coronary artery disease and they were randomly assigned to 60 patients taking 15 mg of pioglitazone daily in addition to their diabetic medications and 61 patients with placebo after the index procedure with drug-eluting stents (DESs). The primary end points were rate of in-stent restenosis (ISR) and change in atheroma volume and in-stent neointimal volume. The secondary end points were all-cause death, myocardial infarction (MI), stent thrombosis and re-PCI. RESULTS There were no statistical differences in the clinical outcomes and the rate of ISR between the two groups [all-cause death; n=0 (0%) in the pioglitazone group vs. n=1 (1.6%) in the control group, p=0.504, MI; n=2 (3.3%) vs. n=1 (1.6%), p=0.465, re-PCI; n=6 (10.0%) vs. n=6 (9.8%), p=0.652, ISR; n=4 (9.3%) vs. n=4 (7.5%), p=1.000, respectively]. There were no differences in changes in neointimal volume, percent neointimal volume, total plaque volume and percent plaque volume between the two groups on intravascular ultrasonography (IVUS) study. CONCLUSION Our study demonstrated that low dose pioglitazone does not reduce rate of ISR, neointimal volume nor atheroma volume in DM patients who have undergone PCI with DESs, despite the limitations of the study.", "author" : [ { "dropping-particle" : "", "family" : "Lee", "given" : "Hye Won", "non-dropping-particle" : "", "parse-names" : false, "suffix" : "" }, { "dropping-particle" : "", "family" : "Lee", "given" : "Han Cheol", "non-dropping-particle" : "", "parse-names" : false, "suffix" : "" }, { "dropping-particle" : "", "family" : "Kim", "given" : "Bo Won", "non-dropping-particle" : "", "parse-names" : false, "suffix" : "" }, { "dropping-particle" : "", "family" : "Yang", "given" : "Mi Jin", "non-dropping-particle" : "", "parse-names" : false, "suffix" : "" }, { "dropping-particle" : "", "family" : "Park", "given" : "Jin Sup", "non-dropping-particle" : "", "parse-names" : false, "suffix" : "" }, { "dropping-particle" : "", "family" : "Oh", "given" : "Jun Hyok", "non-dropping-particle" : "", "parse-names" : false, "suffix" : "" }, { "dropping-particle" : "", "family" : "Choi", "given" : "Jung Hyun", "non-dropping-particle" : "", "parse-names" : false, "suffix" : "" }, { "dropping-particle" : "", "family" : "Cha", "given" : "Kwang Soo", "non-dropping-particle" : "", "parse-names" : false, "suffix" : "" }, { "dropping-particle" : "", "family" : "Hong", "given" : "Taek Jong", "non-dropping-particle" : "", "parse-names" : false, "suffix" : "" }, { "dropping-particle" : "", "family" : "Kim", "given" : "Sang-Pil", "non-dropping-particle" : "", "parse-names" : false, "suffix" : "" }, { "dropping-particle" : "", "family" : "Song", "given" : "Seunghwan", "non-dropping-particle" : "", "parse-names" : false, "suffix" : "" }, { "dropping-particle" : "", "family" : "Park", "given" : "Jong-Ha", "non-dropping-particle" : "", "parse-names" : false, "suffix" : "" } ], "container-title" : "Yonsei medical journal", "id" : "ITEM-1", "issue" : "6", "issued" : { "date-parts" : [ [ "2013", "11" ] ] }, "page" : "1313-20", "title" : "Effects of low dose pioglitazone on restenosis and coronary atherosclerosis in diabetic patients undergoing drug eluting stent implantation.", "type" : "article-journal", "volume" : "54" }, "uris" : [ "http://www.mendeley.com/documents/?uuid=d07b3b35-fbe2-37c2-bd79-1a664e93fc72" ] } ], "mendeley" : { "formattedCitation" : "[4]", "plainTextFormattedCitation" : "[4]", "previouslyFormattedCitation" : "[4]"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[4]</w:t>
            </w:r>
            <w:r w:rsidR="00F9571D">
              <w:rPr>
                <w:rFonts w:ascii="Times New Roman" w:hAnsi="Times New Roman" w:cs="Times New Roman"/>
              </w:rPr>
              <w:fldChar w:fldCharType="end"/>
            </w:r>
            <w:r w:rsidRPr="007A0DBE">
              <w:rPr>
                <w:rFonts w:ascii="Times New Roman" w:hAnsi="Times New Roman" w:cs="Times New Roman"/>
              </w:rPr>
              <w:t>, Nishio 2006</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"10.2337/diacare.29.01.06.dc05-1170", "ISSN" : "0149-5992", "PMID" : "16373904", "abstract" : "OBJECTIVE Recent studies have demonstrated that the treatment with thiazolidinediones reduces in-stent restenosis. The aim of this study was to elucidate the mechanism of the efficacy of pioglitazone for preventing in-stent restenosis in type 2 diabetic patients. RESEARCH DESIGN AND METHODS We conducted a prospective, randomized trial involving 54 type 2 diabetic patients referred for coronary stenting who were randomly assigned to either the control or the pioglitazone group. Quantitative coronary angiography was performed at study entry and at 6 months follow-up. Endothelial nitric oxide synthase (eNOS), tumor necrosis factor alpha, interleukin-6, leptin, and adiponectin were measured at study entry and at 6 months follow-up. RESULTS A total of 28 patients were randomly assigned to the control group, and 26 patients were assigned to the pioglitazone group. There were no significant differences in glycemic control levels or in lipid levels in the two groups at baseline or at follow-up. Insulin, homeostasis model assessment of insulin resistance, eNOS, and leptin at follow-up were significantly reduced in the pioglitazone group compared with the control group. The late luminal loss and in-stent restenosis were significantly less in the pioglitazone group than in the control group. Leptin independently correlated with late luminal loss at multiple regression analysis. CONCLUSIONS The treatment with pioglitazone in type 2 diabetic patients significantly reduced leptin. This decreased leptin improved insulin resistance and endothelial function with the reduction of insulin. The improved endothelial function affected the reduction of in-stent restenosis.", "author" : [ { "dropping-particle" : "", "family" : "Nishio", "given" : "Kazuaki", "non-dropping-particle" : "", "parse-names" : false, "suffix" : "" }, { "dropping-particle" : "", "family" : "Sakurai", "given" : "Masayuki", "non-dropping-particle" : "", "parse-names" : false, "suffix" : "" }, { "dropping-particle" : "", "family" : "Kusuyama", "given" : "Taro", "non-dropping-particle" : "", "parse-names" : false, "suffix" : "" }, { "dropping-particle" : "", "family" : "Shigemitsu", "given" : "Meiei", "non-dropping-particle" : "", "parse-names" : false, "suffix" : "" }, { "dropping-particle" : "", "family" : "Fukui", "given" : "Tomoyasu", "non-dropping-particle" : "", "parse-names" : false, "suffix" : "" }, { "dropping-particle" : "", "family" : "Kawamura", "given" : "Kitaro", "non-dropping-particle" : "", "parse-names" : false, "suffix" : "" }, { "dropping-particle" : "", "family" : "Itoh", "given" : "Seiji", "non-dropping-particle" : "", "parse-names" : false, "suffix" : "" }, { "dropping-particle" : "", "family" : "Konno", "given" : "Noburu", "non-dropping-particle" : "", "parse-names" : false, "suffix" : "" }, { "dropping-particle" : "", "family" : "Katagiri", "given" : "Takashi", "non-dropping-particle" : "", "parse-names" : false, "suffix" : "" } ], "container-title" : "Diabetes care", "id" : "ITEM-1", "issue" : "1", "issued" : { "date-parts" : [ [ "2006", "1" ] ] }, "page" : "101-6", "publisher" : "American Diabetes Association", "title" : "A randomized comparison of pioglitazone to inhibit restenosis after coronary stenting in patients with type 2 diabetes.", "type" : "article-journal", "volume" : "29" }, "uris" : [ "http://www.mendeley.com/documents/?uuid=f14b149b-f391-3517-a8dc-2dcbb0a0fadf" ] } ], "mendeley" : { "formattedCitation" : "[5]", "plainTextFormattedCitation" : "[5]", "previouslyFormattedCitation" : "[5]"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[5]</w:t>
            </w:r>
            <w:r w:rsidR="00F9571D">
              <w:rPr>
                <w:rFonts w:ascii="Times New Roman" w:hAnsi="Times New Roman" w:cs="Times New Roman"/>
              </w:rPr>
              <w:fldChar w:fldCharType="end"/>
            </w:r>
            <w:r w:rsidRPr="007A0DBE">
              <w:rPr>
                <w:rFonts w:ascii="Times New Roman" w:hAnsi="Times New Roman" w:cs="Times New Roman"/>
              </w:rPr>
              <w:t>, N</w:t>
            </w:r>
            <w:r w:rsidRPr="00792854">
              <w:rPr>
                <w:rFonts w:ascii="Times New Roman" w:hAnsi="Times New Roman" w:cs="Times New Roman"/>
              </w:rPr>
              <w:t>issen 2008</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"10.1001/jama.299.13.1561", "ISSN" : "1538-3598", "PMID" : "18378631", "abstract" : "CONTEXT No antidiabetic regimen has demonstrated the ability to reduce progression of coronary atherosclerosis. Commonly used oral glucose-lowering agents include sulfonylureas, which are insulin secretagogues, and thiazolidinediones, which are insulin sensitizers. OBJECTIVE To compare the effects of an insulin sensitizer, pioglitazone, with an insulin secretagogue, glimepiride, on the progression of coronary atherosclerosis in patients with type 2 diabetes. DESIGN, SETTING, AND PARTICIPANTS Double-blind, randomized, multicenter trial at 97 academic and community hospitals in North and South America (enrollment August 2003-March 2006) in 543 patients with coronary disease and type 2 diabetes. INTERVENTIONS A total of 543 patients underwent coronary intravascular ultrasonography and were randomized to receive glimepiride, 1 to 4 mg, or pioglitazone, 15 to 45 mg, for 18 months with titration to maximum dosage, if tolerated. Atherosclerosis progression was measured by repeat intravascular ultrasonography examination in 360 patients at study completion. MAIN OUTCOME MEASURE Change in percent atheroma volume (PAV) from baseline to study completion. RESULTS Least squares mean PAV increased 0.73% (95% CI, 0.33% to 1.12%) with glimepiride and decreased 0.16% (95% CI, -0.57% to 0.25%) with pioglitazone(P = .002). An alternative analysis imputing values for noncompleters based on baseline characteristics showed an increase in PAV of 0.64% (95% CI, 0.23% to 1.05%) for glimepiride and a decrease of 0.06% (-0.47% to 0.35%) for pioglitazone (between-group P = .02). Mean (SD) baseline HbA(1c) levels were 7.4% (1.0%) in both groups and declined during treatment an average 0.55% (95% CI, -0.68% to -0.42%) with pioglitazone and 0.36% (95% CI, -0.48% to -0.24%) with glimepiride (between-group P = .03). In the pioglitazone group, compared with glimepiride, high-density lipoprotein levels increased 5.7 mg/dL (95% CI, 4.4 to 7.0 mg/dL; 16.0%) vs 0.9 mg/dL (95% CI, -0.3 to 2.1 mg/dL; 4.1%), and median triglyceride levels decreased 16.3 mg/dL (95% CI, -27.7 to -11.0 mg/dL; 15.3%) vs an increase of 3.3 mg/dL (95% CI, -10.7 to 11.7 mg/dL; 0.6%) (P &lt; .001 for both comparisons). Median fasting insulin levels decreased with pioglitazone and increased with glimepiride (P &lt; .001). Hypoglycemia was more common in the glimepiride group and edema, fractures, and decreased hemoglobin levels occurred more frequently in the pioglitazone group. CONCLUSION In patients with type 2 diabetes an\u2026", "author" : [ { "dropping-particle" : "", "family" : "Nissen", "given" : "Steven E", "non-dropping-particle" : "", "parse-names" : false, "suffix" : "" }, { "dropping-particle" : "", "family" : "Nicholls", "given" : "Stephen J", "non-dropping-particle" : "", "parse-names" : false, "suffix" : "" }, { "dropping-particle" : "", "family" : "Wolski", "given" : "Kathy", "non-dropping-particle" : "", "parse-names" : false, "suffix" : "" }, { "dropping-particle" : "", "family" : "Nesto", "given" : "Richard", "non-dropping-particle" : "", "parse-names" : false, "suffix" : "" }, { "dropping-particle" : "", "family" : "Kupfer", "given" : "Stuart", "non-dropping-particle" : "", "parse-names" : false, "suffix" : "" }, { "dropping-particle" : "", "family" : "Perez", "given" : "Alfonso", "non-dropping-particle" : "", "parse-names" : false, "suffix" : "" }, { "dropping-particle" : "", "family" : "Jure", "given" : "Horacio", "non-dropping-particle" : "", "parse-names" : false, "suffix" : "" }, { "dropping-particle" : "", "family" : "Larochelli\u00e8re", "given" : "Robert", "non-dropping-particle" : "De", "parse-names" : false, "suffix" : "" }, { "dropping-particle" : "", "family" : "Staniloae", "given" : "Cezar S", "non-dropping-particle" : "", "parse-names" : false, "suffix" : "" }, { "dropping-particle" : "", "family" : "Mavromatis", "given" : "Kreton", "non-dropping-particle" : "", "parse-names" : false, "suffix" : "" }, { "dropping-particle" : "", "family" : "Saw", "given" : "Jacqueline", "non-dropping-particle" : "", "parse-names" : false, "suffix" : "" }, { "dropping-particle" : "", "family" : "Hu", "given" : "Bo", "non-dropping-particle" : "", "parse-names" : false, "suffix" : "" }, { "dropping-particle" : "", "family" : "Lincoff", "given" : "A Michael", "non-dropping-particle" : "", "parse-names" : false, "suffix" : "" }, { "dropping-particle" : "", "family" : "Tuzcu", "given" : "E Murat", "non-dropping-particle" : "", "parse-names" : false, "suffix" : "" }, { "dropping-particle" : "", "family" : "PERISCOPE Investigators", "given" : "", "non-dropping-particle" : "", "parse-names" : false, "suffix" : "" } ], "container-title" : "JAMA", "id" : "ITEM-1", "issue" : "13", "issued" : { "date-parts" : [ [ "2008", "4", "2" ] ] }, "page" : "1561-73", "title" : "Comparison of pioglitazone vs glimepiride on progression of coronary atherosclerosis in patients with type 2 diabetes: the PERISCOPE randomized controlled trial.", "type" : "article-journal", "volume" : "299" }, "uris" : [ "http://www.mendeley.com/documents/?uuid=1156c8d5-1d2a-3761-b809-cc6f897304c4" ] } ], "mendeley" : { "formattedCitation" : "[6]", "plainTextFormattedCitation" : "[6]", "previouslyFormattedCitation" : "[6]"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[6]</w:t>
            </w:r>
            <w:r w:rsidR="00F9571D">
              <w:rPr>
                <w:rFonts w:ascii="Times New Roman" w:hAnsi="Times New Roman" w:cs="Times New Roman"/>
              </w:rPr>
              <w:fldChar w:fldCharType="end"/>
            </w:r>
            <w:r w:rsidRPr="00792854">
              <w:rPr>
                <w:rFonts w:ascii="Times New Roman" w:hAnsi="Times New Roman" w:cs="Times New Roman"/>
              </w:rPr>
              <w:t>, Takagi 2009</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"10.1016/j.jcin.2009.04.007", "ISSN" : "19368798", "abstract" : "OBJECTIVES\nThe aim of this study was to clarify whether pioglitazone suppresses in-stent neointimal proliferation and reduces restenosis and target lesion revascularization (TLR) after percutaneous coronary intervention (PCI). \n\nBACKGROUND\nPrevious single-center studies have demonstrated the anti-restenotic effect of a peroxisome proliferator-activated receptor gamma agonist, pioglitazone, after PCI. \n\nMETHODS\nA total of 97 patients with type 2 diabetes mellitus (T2DM) undergoing PCI (bare-metal stents only) were enrolled. After PCI, patients were randomly assigned to either the pioglitazone group (n = 48) or the control group (n = 49). Angiographical and intravascular ultrasound (IVUS) imaging were performed at baseline and repeated at 6-month follow-up. Primary end points included angiographical restenosis and TLR at 6 months follow-up. Secondary end point was in-stent neointimal volume by IVUS. \n\nRESULTS\nBaseline glucose level and glycosylated hemoglobin (HbA1c) level were similar between the pioglitazone group and the control group. Angiographical restenosis rate was 17% in the pioglitazone group and 35% in control group (p = 0.06). The TLR was significantly lower in pioglitazone group than in control group (12.5% vs. 29.8%, p = 0.04). By IVUS (n = 56), in-stent neointimal volume at 6 months showed a trend toward smaller in the pioglitazone group than in the control group (48.0 \u00b1 30.2 mm3 vs. 62.7 \u00b1 29.0 mm3, p = 0.07). Neointimal index (neointimal volume/stent volume \u00d7 100) was significantly smaller in the pioglitazone group than in the control group (31.1 \u00b1 14.3% vs. 40.5 \u00b1 12.9%, p = 0.01). \n\nCONCLUSIONS\nPioglitazone treatment might suppress in-stent neointimal proliferation and reduce incidence of TLR after PCI in patients with T2DM.", "author" : [ { "dropping-particle" : "", "family" : "Takagi", "given" : "Tsutomu", "non-dropping-particle" : "", "parse-names" : false, "suffix" : "" }, { "dropping-particle" : "", "family" : "Okura", "given" : "Hiroyuki", "non-dropping-particle" : "", "parse-names" : false, "suffix" : "" }, { "dropping-particle" : "", "family" : "Kobayashi", "given" : "Yoshiki", "non-dropping-particle" : "", "parse-names" : false, "suffix" : "" }, { "dropping-particle" : "", "family" : "Kataoka", "given" : "Toru", "non-dropping-particle" : "", "parse-names" : false, "suffix" : "" }, { "dropping-particle" : "", "family" : "Taguchi", "given" : "Haruyuki", "non-dropping-particle" : "", "parse-names" : false, "suffix" : "" }, { "dropping-particle" : "", "family" : "Toda", "given" : "Iku", "non-dropping-particle" : "", "parse-names" : false, "suffix" : "" }, { "dropping-particle" : "", "family" : "Tamita", "given" : "Koichi", "non-dropping-particle" : "", "parse-names" : false, "suffix" : "" }, { "dropping-particle" : "", "family" : "Yamamuro", "given" : "Atsushi", "non-dropping-particle" : "", "parse-names" : false, "suffix" : "" }, { "dropping-particle" : "", "family" : "Sakanoue", "given" : "Yuji", "non-dropping-particle" : "", "parse-names" : false, "suffix" : "" }, { "dropping-particle" : "", "family" : "Ito", "given" : "Akira", "non-dropping-particle" : "", "parse-names" : false, "suffix" : "" }, { "dropping-particle" : "", "family" : "Yanagi", "given" : "Shiro", "non-dropping-particle" : "", "parse-names" : false, "suffix" : "" }, { "dropping-particle" : "", "family" : "Shimeno", "given" : "Kenji", "non-dropping-particle" : "", "parse-names" : false, "suffix" : "" }, { "dropping-particle" : "", "family" : "Waseda", "given" : "Katsuhisa", "non-dropping-particle" : "", "parse-names" : false, "suffix" : "" }, { "dropping-particle" : "", "family" : "Yamasaki", "given" : "Masao", "non-dropping-particle" : "", "parse-names" : false, "suffix" : "" }, { "dropping-particle" : "", "family" : "Fitzgerald", "given" : "Peter J.", "non-dropping-particle" : "", "parse-names" : false, "suffix" : "" }, { "dropping-particle" : "", "family" : "Ikeno", "given" : "Fumiaki", "non-dropping-particle" : "", "parse-names" : false, "suffix" : "" }, { "dropping-particle" : "", "family" : "Honda", "given" : "Yasuhiro", "non-dropping-particle" : "", "parse-names" : false, "suffix" : "" }, { "dropping-particle" : "", "family" : "Yoshiyama", "given" : "Minoru", "non-dropping-particle" : "", "parse-names" : false, "suffix" : "" }, { "dropping-particle" : "", "family" : "Yoshikawa", "given" : "Junichi", "non-dropping-particle" : "", "parse-names" : false, "suffix" : "" } ], "container-title" : "JACC: Cardiovascular Interventions", "id" : "ITEM-1", "issue" : "6", "issued" : { "date-parts" : [ [ "2009" ] ] }, "page" : "524-531", "title" : "A Prospective, Multicenter, Randomized Trial to Assess Efficacy of Pioglitazone on In-Stent Neointimal Suppression in Type 2 Diabetes: POPPS (Prevention of In-Stent Neointimal Proliferation by Pioglitazone Study)", "type" : "article-journal", "volume" : "2" }, "uris" : [ "http://www.mendeley.com/documents/?uuid=3950be6f-fb8a-3fa0-86dd-1430efd26a2c" ] } ], "mendeley" : { "formattedCitation" : "[8]", "plainTextFormattedCitation" : "[8]", "previouslyFormattedCitation" : "[8]"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[8]</w:t>
            </w:r>
            <w:r w:rsidR="00F9571D">
              <w:rPr>
                <w:rFonts w:ascii="Times New Roman" w:hAnsi="Times New Roman" w:cs="Times New Roman"/>
              </w:rPr>
              <w:fldChar w:fldCharType="end"/>
            </w:r>
            <w:r w:rsidRPr="00792854">
              <w:rPr>
                <w:rFonts w:ascii="Times New Roman" w:hAnsi="Times New Roman" w:cs="Times New Roman"/>
              </w:rPr>
              <w:t>, Wilcox 2008</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"10.1016/j.ahj.2007.11.029", "ISSN" : "00028703", "abstract" : "BACKGROUND\nComposite end points of major adverse cardiovascular events (MACEs) are standard measures for comparing treatment in large cardiovascular outcome studies. This analysis from PROspective pioglitAzone Clinical Trial In macro Vascular Events (PROactive) evaluated the effects of pioglitazone on the prespecified MACE end point of cardiovascular death, nonfatal myocardial infarction, or nonfatal stroke (MACE1) and on 6 post hoc MACE composites (various combinations of all-cause, cardiovascular, or cardiac mortality; plus nonfatal myocardial infarction; plus nonfatal stroke; and/or acute coronary syndrome) in patients with type 2 diabetes. \n\nMETHODS\nPROactive was a cardiovascular outcome study that randomized patients with type 2 diabetes to pioglitazone (n = 2605) or placebo (n = 2633), in addition to existing glucose-lowering and cardiovascular medications. Pioglitazone was titrated from 15 to 45 mg/d based upon tolerability. Mean follow-up was 34.5 months. \n\nRESULTS\nAt final visit, 257 (9.9%) pioglitazone-treated and 313 (11.9%) placebo-treated patients had a first event that contributed to the MACE1 end point (hazard ratio 0.82, 95% CI 0.70-0.97, P = .0201). There were statistically significant differences in favor of pioglitazone in 5 of the other MACE end points (P &lt; .05) and a trend to benefit in the sixth (P = .052), with hazard ratios of 0.79 to 0.83. \n\nCONCLUSIONS\nIn patients with advanced type 2 diabetes at high risk for cardiovascular events, pioglitazone treatment resulted in significant risk reductions in MACE composite end points to 3 years.", "author" : [ { "dropping-particle" : "", "family" : "Wilcox", "given" : "Robert", "non-dropping-particle" : "", "parse-names" : false, "suffix" : "" }, { "dropping-particle" : "", "family" : "Kupfer", "given" : "Stuart", "non-dropping-particle" : "", "parse-names" : false, "suffix" : "" }, { "dropping-particle" : "", "family" : "Erdmann", "given" : "Erland", "non-dropping-particle" : "", "parse-names" : false, "suffix" : "" } ], "container-title" : "American Heart Journal", "id" : "ITEM-1", "issue" : "4", "issued" : { "date-parts" : [ [ "2008" ] ] }, "page" : "712-717", "title" : "Effects of pioglitazone on major adverse cardiovascular events in high-risk patients with type 2 diabetes: Results from PROspective pioglitAzone Clinical Trial In macro Vascular Events (PROactive 10)", "type" : "article-journal", "volume" : "155" }, "uris" : [ "http://www.mendeley.com/documents/?uuid=8e9381e5-f9ee-3061-8745-999741032a0d" ] } ], "mendeley" : { "formattedCitation" : "[12]", "plainTextFormattedCitation" : "[12]", "previouslyFormattedCitation" : "[12]"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[12]</w:t>
            </w:r>
            <w:r w:rsidR="00F9571D">
              <w:rPr>
                <w:rFonts w:ascii="Times New Roman" w:hAnsi="Times New Roman" w:cs="Times New Roman"/>
              </w:rPr>
              <w:fldChar w:fldCharType="end"/>
            </w:r>
          </w:p>
        </w:tc>
      </w:tr>
      <w:tr w:rsidR="005323D3" w:rsidRPr="00340E9D" w:rsidTr="00B35B7A">
        <w:tc>
          <w:tcPr>
            <w:tcW w:w="1851" w:type="dxa"/>
          </w:tcPr>
          <w:p w:rsidR="005323D3" w:rsidRPr="00213897" w:rsidRDefault="005323D3" w:rsidP="00B35B7A">
            <w:pPr>
              <w:spacing w:line="360" w:lineRule="auto"/>
              <w:rPr>
                <w:rFonts w:ascii="Times New Roman" w:hAnsi="Times New Roman" w:cs="Times New Roman"/>
              </w:rPr>
            </w:pPr>
            <w:r w:rsidRPr="00213897">
              <w:rPr>
                <w:rFonts w:ascii="Times New Roman" w:hAnsi="Times New Roman" w:cs="Times New Roman"/>
              </w:rPr>
              <w:t>Myocardial infarction</w:t>
            </w:r>
          </w:p>
        </w:tc>
        <w:tc>
          <w:tcPr>
            <w:tcW w:w="1850" w:type="dxa"/>
          </w:tcPr>
          <w:p w:rsidR="005323D3" w:rsidRPr="00101317" w:rsidRDefault="005323D3" w:rsidP="00B35B7A">
            <w:pPr>
              <w:spacing w:line="360" w:lineRule="auto"/>
              <w:rPr>
                <w:rFonts w:ascii="Times New Roman" w:hAnsi="Times New Roman" w:cs="Times New Roman"/>
              </w:rPr>
            </w:pPr>
            <w:r w:rsidRPr="00101317">
              <w:rPr>
                <w:rFonts w:ascii="Times New Roman" w:hAnsi="Times New Roman" w:cs="Times New Roman"/>
              </w:rPr>
              <w:t>0.77 (0.64-0.93)</w:t>
            </w:r>
          </w:p>
          <w:p w:rsidR="005323D3" w:rsidRPr="00B903E6" w:rsidRDefault="005323D3" w:rsidP="00B35B7A">
            <w:pPr>
              <w:spacing w:line="360" w:lineRule="auto"/>
              <w:rPr>
                <w:rFonts w:ascii="Times New Roman" w:hAnsi="Times New Roman" w:cs="Times New Roman"/>
              </w:rPr>
            </w:pPr>
            <w:r w:rsidRPr="00C761A9">
              <w:rPr>
                <w:rFonts w:ascii="Times New Roman" w:hAnsi="Times New Roman" w:cs="Times New Roman"/>
              </w:rPr>
              <w:t>I</w:t>
            </w:r>
            <w:r w:rsidRPr="00B903E6">
              <w:rPr>
                <w:rFonts w:ascii="Times New Roman" w:hAnsi="Times New Roman" w:cs="Times New Roman"/>
                <w:vertAlign w:val="superscript"/>
              </w:rPr>
              <w:t>2</w:t>
            </w:r>
            <w:r w:rsidRPr="00B903E6">
              <w:rPr>
                <w:rFonts w:ascii="Times New Roman" w:hAnsi="Times New Roman" w:cs="Times New Roman"/>
              </w:rPr>
              <w:t xml:space="preserve"> = 0%</w:t>
            </w:r>
          </w:p>
        </w:tc>
        <w:tc>
          <w:tcPr>
            <w:tcW w:w="1852" w:type="dxa"/>
          </w:tcPr>
          <w:p w:rsidR="005323D3" w:rsidRPr="00037EE4" w:rsidRDefault="005323D3" w:rsidP="00B35B7A">
            <w:pPr>
              <w:spacing w:line="360" w:lineRule="auto"/>
              <w:rPr>
                <w:rFonts w:ascii="Times New Roman" w:hAnsi="Times New Roman" w:cs="Times New Roman"/>
              </w:rPr>
            </w:pPr>
            <w:r w:rsidRPr="00037EE4">
              <w:rPr>
                <w:rFonts w:ascii="Times New Roman" w:hAnsi="Times New Roman" w:cs="Times New Roman"/>
              </w:rPr>
              <w:t>0.83 (0.66-1.04)</w:t>
            </w:r>
          </w:p>
          <w:p w:rsidR="005323D3" w:rsidRPr="00792854" w:rsidRDefault="005323D3" w:rsidP="00B35B7A">
            <w:pPr>
              <w:spacing w:line="360" w:lineRule="auto"/>
              <w:rPr>
                <w:rFonts w:ascii="Times New Roman" w:hAnsi="Times New Roman" w:cs="Times New Roman"/>
              </w:rPr>
            </w:pPr>
            <w:r w:rsidRPr="0072474C">
              <w:rPr>
                <w:rFonts w:ascii="Times New Roman" w:hAnsi="Times New Roman" w:cs="Times New Roman"/>
              </w:rPr>
              <w:t>I</w:t>
            </w:r>
            <w:r w:rsidRPr="007A0DBE">
              <w:rPr>
                <w:rFonts w:ascii="Times New Roman" w:hAnsi="Times New Roman" w:cs="Times New Roman"/>
                <w:vertAlign w:val="superscript"/>
              </w:rPr>
              <w:t>2</w:t>
            </w:r>
            <w:r w:rsidRPr="00792854">
              <w:rPr>
                <w:rFonts w:ascii="Times New Roman" w:hAnsi="Times New Roman" w:cs="Times New Roman"/>
              </w:rPr>
              <w:t xml:space="preserve"> = 0%</w:t>
            </w:r>
          </w:p>
        </w:tc>
        <w:tc>
          <w:tcPr>
            <w:tcW w:w="1853" w:type="dxa"/>
          </w:tcPr>
          <w:p w:rsidR="005323D3" w:rsidRPr="00A64CE1" w:rsidRDefault="005323D3" w:rsidP="00B35B7A">
            <w:pPr>
              <w:spacing w:line="360" w:lineRule="auto"/>
              <w:rPr>
                <w:rFonts w:ascii="Times New Roman" w:hAnsi="Times New Roman" w:cs="Times New Roman"/>
              </w:rPr>
            </w:pPr>
            <w:r>
              <w:rPr>
                <w:rFonts w:ascii="Times New Roman" w:hAnsi="Times New Roman" w:cs="Times New Roman"/>
              </w:rPr>
              <w:t>Kaneda 2009</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"10.1136/hrt.2008.162842", "ISSN" : "1468-201X", "PMID" : "19321493", "abstract" : "BACKGROUND Recent studies have shown that thiazolidinediones reduce neointimal hyperplasia after bare metal stent (BMS) implantation, but this drug group sometimes cause fluid retention that may lead to heart failure. OBJECTIVES To examine the safety and efficacy of pioglitazone in patients with ST elevation myocardial infarction (STEMI) treated with primary BMS implantation. METHODS Diabetic or non-diabetic patients with STEMI (&lt;12 h from onset) successfully treated with primary BMS implantation were randomised to either the pioglitazone (15 mg, up to 30 mg) or control groups. Patients in cardiogenic shock were excluded. Primary efficacy end point was percentage neointimal volume within the stented segment at 6 months using three-dimensional intravascular ultrasound. Safety end point was a composite of all-cause mortality, reinfarction, or heart failure requiring hospitalisation. RESULTS Between October 2005 and July 2007, 96 patients were randomised into the pioglitazone (n = 48) or control group (n = 48). At follow-up, mean (SD) percentage neointimal volume and neointimal volume index were significantly reduced in the pioglitazone group (22 (13)% vs 28 (13)%, p = 0.04; 1.5 (0.9) vs 2.0 (0.8) mm(3)/mm, p = 0.02, respectively). During 6 months, two control patients died, four patients (one in the pioglitazone group, three controls) had stent thrombosis resulting in reinfarction and three patients (two in the pioglitazone group, one control) had heart failure, resulting in a similar incidence of safety end point (3 vs 6). CONCLUSIONS Treatment of pioglitazone reduced neointimal hyperplasia in patients with STEMI treated with primary stent implantation without placing the patient at increased risk of complications. Additional larger trials will be necessary to establish the clinical benefit of pioglitazone.", "author" : [ { "dropping-particle" : "", "family" : "Kaneda", "given" : "H", "non-dropping-particle" : "", "parse-names" : false, "suffix" : "" }, { "dropping-particle" : "", "family" : "Shiono", "given" : "T", "non-dropping-particle" : "", "parse-names" : false, "suffix" : "" }, { "dropping-particle" : "", "family" : "Miyashita", "given" : "Y", "non-dropping-particle" : "", "parse-names" : false, "suffix" : "" }, { "dropping-particle" : "", "family" : "Takahashi", "given" : "S", "non-dropping-particle" : "", "parse-names" : false, "suffix" : "" }, { "dropping-particle" : "", "family" : "Taketani", "given" : "Y", "non-dropping-particle" : "", "parse-names" : false, "suffix" : "" }, { "dropping-particle" : "", "family" : "Domae", "given" : "H", "non-dropping-particle" : "", "parse-names" : false, "suffix" : "" }, { "dropping-particle" : "", "family" : "Matsumi", "given" : "J", "non-dropping-particle" : "", "parse-names" : false, "suffix" : "" }, { "dropping-particle" : "", "family" : "Mizuno", "given" : "S", "non-dropping-particle" : "", "parse-names" : false, "suffix" : "" }, { "dropping-particle" : "", "family" : "Minami", "given" : "Y", "non-dropping-particle" : "", "parse-names" : false, "suffix" : "" }, { "dropping-particle" : "", "family" : "Sugitatsu", "given" : "K", "non-dropping-particle" : "", "parse-names" : false, "suffix" : "" }, { "dropping-particle" : "", "family" : "Saito", "given" : "S", "non-dropping-particle" : "", "parse-names" : false, "suffix" : "" } ], "container-title" : "Heart (British Cardiac Society)", "id" : "ITEM-1", "issue" : "13", "issued" : { "date-parts" : [ [ "2009", "7" ] ] }, "page" : "1079-84", "publisher" : "BMJ Publishing Group Ltd and British Cardiovascular Society", "title" : "Efficacy and safety of pioglitazone in patients with ST elevation myocardial infarction treated with primary stent implantation.", "type" : "article-journal", "volume" : "95" }, "uris" : [ "http://www.mendeley.com/documents/?uuid=d290c88f-a27f-3af7-a037-4e15c147a581" ] } ], "mendeley" : { "formattedCitation" : "[2]", "plainTextFormattedCitation" : "[2]", "previouslyFormattedCitation" : "[2]"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[2]</w:t>
            </w:r>
            <w:r w:rsidR="00F9571D">
              <w:rPr>
                <w:rFonts w:ascii="Times New Roman" w:hAnsi="Times New Roman" w:cs="Times New Roman"/>
              </w:rPr>
              <w:fldChar w:fldCharType="end"/>
            </w:r>
            <w:r>
              <w:rPr>
                <w:rFonts w:ascii="Times New Roman" w:hAnsi="Times New Roman" w:cs="Times New Roman"/>
              </w:rPr>
              <w:t>, Kernan 2016</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"10.1056/NEJMoa1506930", "ISSN" : "1533-4406", "PMID" : "26886418", "abstract" : "BACKGROUND Patients with ischemic stroke or transient ischemic attack (TIA) are at increased risk for future cardiovascular events despite current preventive therapies. The identification of insulin resistance as a risk factor for stroke and myocardial infarction raised the possibility that pioglitazone, which improves insulin sensitivity, might benefit patients with cerebrovascular disease. METHODS In this multicenter, double-blind trial, we randomly assigned 3876 patients who had had a recent ischemic stroke or TIA to receive either pioglitazone (target dose, 45 mg daily) or placebo. Eligible patients did not have diabetes but were found to have insulin resistance on the basis of a score of more than 3.0 on the homeostasis model assessment of insulin resistance (HOMA-IR) index. The primary outcome was fatal or nonfatal stroke or myocardial infarction. RESULTS By 4.8 years, a primary outcome had occurred in 175 of 1939 patients (9.0%) in the pioglitazone group and in 228 of 1937 (11.8%) in the placebo group (hazard ratio in the pioglitazone group, 0.76; 95% confidence interval [CI], 0.62 to 0.93; P=0.007). Diabetes developed in 73 patients (3.8%) and 149 patients (7.7%), respectively (hazard ratio, 0.48; 95% CI, 0.33 to 0.69; P&lt;0.001). There was no significant between-group difference in all-cause mortality (hazard ratio, 0.93; 95% CI, 0.73 to 1.17; P=0.52). Pioglitazone was associated with a greater frequency of weight gain exceeding 4.5 kg than was placebo (52.2% vs. 33.7%, P&lt;0.001), edema (35.6% vs. 24.9%, P&lt;0.001), and bone fracture requiring surgery or hospitalization (5.1% vs. 3.2%, P=0.003). CONCLUSIONS In this trial involving patients without diabetes who had insulin resistance along with a recent history of ischemic stroke or TIA, the risk of stroke or myocardial infarction was lower among patients who received pioglitazone than among those who received placebo. Pioglitazone was also associated with a lower risk of diabetes but with higher risks of weight gain, edema, and fracture. (Funded by the National Institute of Neurological Disorders and Stroke; ClinicalTrials.gov number, NCT00091949.).", "author" : [ { "dropping-particle" : "", "family" : "Kernan", "given" : "Walter N", "non-dropping-particle" : "", "parse-names" : false, "suffix" : "" }, { "dropping-particle" : "", "family" : "Viscoli", "given" : "Catherine M", "non-dropping-particle" : "", "parse-names" : false, "suffix" : "" }, { "dropping-particle" : "", "family" : "Furie", "given" : "Karen L", "non-dropping-particle" : "", "parse-names" : false, "suffix" : "" }, { "dropping-particle" : "", "family" : "Young", "given" : "Lawrence H", "non-dropping-particle" : "", "parse-names" : false, "suffix" : "" }, { "dropping-particle" : "", "family" : "Inzucchi", "given" : "Silvio E", "non-dropping-particle" : "", "parse-names" : false, "suffix" : "" }, { "dropping-particle" : "", "family" : "Gorman", "given" : "Mark", "non-dropping-particle" : "", "parse-names" : false, "suffix" : "" }, { "dropping-particle" : "", "family" : "Guarino", "given" : "Peter D", "non-dropping-particle" : "", "parse-names" : false, "suffix" : "" }, { "dropping-particle" : "", "family" : "Lovejoy", "given" : "Anne M", "non-dropping-particle" : "", "parse-names" : false, "suffix" : "" }, { "dropping-particle" : "", "family" : "Peduzzi", "given" : "Peter N", "non-dropping-particle" : "", "parse-names" : false, "suffix" : "" }, { "dropping-particle" : "", "family" : "Conwit", "given" : "Robin", "non-dropping-particle" : "", "parse-names" : false, "suffix" : "" }, { "dropping-particle" : "", "family" : "Brass", "given" : "Lawrence M", "non-dropping-particle" : "", "parse-names" : false, "suffix" : "" }, { "dropping-particle" : "", "family" : "Schwartz", "given" : "Gregory G", "non-dropping-particle" : "", "parse-names" : false, "suffix" : "" }, { "dropping-particle" : "", "family" : "Adams", "given" : "Harold P", "non-dropping-particle" : "", "parse-names" : false, "suffix" : "" }, { "dropping-particle" : "", "family" : "Berger", "given" : "Leo", "non-dropping-particle" : "", "parse-names" : false, "suffix" : "" }, { "dropping-particle" : "", "family" : "Carolei", "given" : "Antonio", "non-dropping-particle" : "", "parse-names" : false, "suffix" : "" }, { "dropping-particle" : "", "family" : "Clark", "given" : "Wayne", "non-dropping-particle" : "", "parse-names" : false, "suffix" : "" }, { "dropping-particle" : "", "family" : "Coull", "given" : "Bruce", "non-dropping-particle" : "", "parse-names" : false, "suffix" : "" }, { "dropping-particle" : "", "family" : "Ford", "given" : "Gary A", "non-dropping-particle" : "", "parse-names" : false, "suffix" : "" }, { "dropping-particle" : "", "family" : "Kleindorfer", "given" : "Dawn", "non-dropping-particle" : "", "parse-names" : false, "suffix" : "" }, { "dropping-particle" : "", "family" : "O'Leary", "given" : "John R", "non-dropping-particle" : "", "parse-names" : false, "suffix" : "" }, { "dropping-particle" : "", "family" : "Parsons", "given" : "Mark W", "non-dropping-particle" : "", "parse-names" : false, "suffix" : "" }, { "dropping-particle" : "", "family" : "Ringleb", "given" : "Peter", "non-dropping-particle" : "", "parse-names" : false, "suffix" : "" }, { "dropping-particle" : "", "family" : "Sen", "given" : "Souvik", "non-dropping-particle" : "", "parse-names" : false, "suffix" : "" }, { "dropping-particle" : "", "family" : "Spence", "given" : "J David", "non-dropping-particle" : "", "parse-names" : false, "suffix" : "" }, { "dropping-particle" : "", "family" : "Tanne", "given" : "David", "non-dropping-particle" : "", "parse-names" : false, "suffix" : "" }, { "dropping-particle" : "", "family" : "Wang", "given" : "David", "non-dropping-particle" : "", "parse-names" : false, "suffix" : "" }, { "dropping-particle" : "", "family" : "Winder", "given" : "Toni R", "non-dropping-particle" : "", "parse-names" : false, "suffix" : "" }, { "dropping-particle" : "", "family" : "IRIS Trial Investigators", "given" : "", "non-dropping-particle" : "", "parse-names" : false, "suffix" : "" } ], "container-title" : "The New England journal of medicine", "id" : "ITEM-1", "issue" : "14", "issued" : { "date-parts" : [ [ "2016", "4", "7" ] ] }, "page" : "1321-31", "title" : "Pioglitazone after Ischemic Stroke or Transient Ischemic Attack.", "type" : "article-journal", "volume" : "374" }, "uris" : [ "http://www.mendeley.com/documents/?uuid=b6509215-de4f-3bc4-b8d8-feb99ba73446" ] } ], "mendeley" : { "formattedCitation" : "[3]", "plainTextFormattedCitation" : "[3]", "previouslyFormattedCitation" : "[3]"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[3]</w:t>
            </w:r>
            <w:r w:rsidR="00F9571D">
              <w:rPr>
                <w:rFonts w:ascii="Times New Roman" w:hAnsi="Times New Roman" w:cs="Times New Roman"/>
              </w:rPr>
              <w:fldChar w:fldCharType="end"/>
            </w:r>
            <w:r w:rsidRPr="00A64CE1">
              <w:rPr>
                <w:rFonts w:ascii="Times New Roman" w:hAnsi="Times New Roman" w:cs="Times New Roman"/>
              </w:rPr>
              <w:t xml:space="preserve"> </w:t>
            </w:r>
          </w:p>
        </w:tc>
        <w:tc>
          <w:tcPr>
            <w:tcW w:w="1853" w:type="dxa"/>
          </w:tcPr>
          <w:p w:rsidR="005323D3" w:rsidRPr="00FE451B" w:rsidRDefault="005323D3" w:rsidP="00B35B7A">
            <w:pPr>
              <w:spacing w:line="360" w:lineRule="auto"/>
              <w:rPr>
                <w:rFonts w:ascii="Times New Roman" w:hAnsi="Times New Roman" w:cs="Times New Roman"/>
              </w:rPr>
            </w:pPr>
            <w:r w:rsidRPr="00FE451B">
              <w:rPr>
                <w:rFonts w:ascii="Times New Roman" w:hAnsi="Times New Roman" w:cs="Times New Roman"/>
              </w:rPr>
              <w:t>Hong 2015</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"10.1253/circj.CJ-14-0964", "ISSN" : "1347-4820", "PMID" : "25737017", "abstract" : "BACKGROUND Aberrant expression of microRNAs is associated with neointimal hyperplasia (NIH) in type 2 diabetes. We prospectively compared the effects of pioglitazone on coronary NIH and changes in microRNAs according to NIH status in type 2 diabetic patients during 9-month follow-up. METHODS AND RESULTS Type 2 diabetic patients were randomly assigned to the pioglitazone (n=36) or control groups (n=36) after coronary stenting. Primary endpoint was the comparison of changes in neointimal volume on OCT and in the level of circulating microRNA-17,-24,-92a,-126 and -145 during 9-month follow-up. Secondary endpoint was the comparison of changes in brachial artery flow-mediated dilation and inflammatory markers such as IL-6, TNF-\u03b1, hsCRP, adiponectin, sICAM-1, and sVCAM-1 between the 2 groups. Neointimal volume was significantly lower in the pioglitazone group (25.02\u00b117.78 mm(3)vs. 55.10\u00b130.01 mm(3), P&lt;0.001) with significant increases in circulating microRNA-24 (0.264\u00b10.084 vs. 0.006\u00b10.030, P&lt;0.001) during follow-up. FMD was significantly greater in the pioglitazone than control group at 9 months (0.47\u00b10.14 mm vs. 0.28\u00b10.18 mm, P&lt;0.05, respectively). Decreases in inflammatory markers such as IL-6, TNF-\u03b1, and sVCAM-1 were significantly greater in the pioglitazone than the control group during the follow-up. CONCLUSIONS Pioglitazone significantly decreased NIH with increases in circulating microRNA-24 at 9-month follow-up. The decrease in microRNA-24 could be used as a potential predictor of increases in NIH in type 2 diabetic patients.", "author" : [ { "dropping-particle" : "", "family" : "Hong", "given" : "Soon Jun", "non-dropping-particle" : "", "parse-names" : false, "suffix" : "" }, { "dropping-particle" : "", "family" : "Choi", "given" : "Seung Cheol", "non-dropping-particle" : "", "parse-names" : false, "suffix" : "" }, { "dropping-particle" : "", "family" : "Cho", "given" : "Jae Young", "non-dropping-particle" : "", "parse-names" : false, "suffix" : "" }, { "dropping-particle" : "", "family" : "Joo", "given" : "Hyung Joon", "non-dropping-particle" : "", "parse-names" : false, "suffix" : "" }, { "dropping-particle" : "", "family" : "Park", "given" : "Jae Hyoung", "non-dropping-particle" : "", "parse-names" : false, "suffix" : "" }, { "dropping-particle" : "", "family" : "Yu", "given" : "Cheol Woong", "non-dropping-particle" : "", "parse-names" : false, "suffix" : "" }, { "dropping-particle" : "", "family" : "Lim", "given" : "Do-Sun", "non-dropping-particle" : "", "parse-names" : false, "suffix" : "" } ], "container-title" : "Circulation journal : official journal of the Japanese Circulation Society", "id" : "ITEM-1", "issue" : "4", "issued" : { "date-parts" : [ [ "2015" ] ] }, "page" : "880-8", "title" : "Pioglitazone increases circulating microRNA-24 with decrease in coronary neointimal hyperplasia in type 2 diabetic patients- optical coherence tomography analysis.", "type" : "article-journal", "volume" : "79" }, "uris" : [ "http://www.mendeley.com/documents/?uuid=fdb716ab-661b-3fd0-9e80-4b9f9a6477d0" ] } ], "mendeley" : { "formattedCitation" : "[1]", "plainTextFormattedCitation" : "[1]", "previouslyFormattedCitation" : "[1]"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[1]</w:t>
            </w:r>
            <w:r w:rsidR="00F9571D">
              <w:rPr>
                <w:rFonts w:ascii="Times New Roman" w:hAnsi="Times New Roman" w:cs="Times New Roman"/>
              </w:rPr>
              <w:fldChar w:fldCharType="end"/>
            </w:r>
            <w:r w:rsidRPr="00FE451B">
              <w:rPr>
                <w:rFonts w:ascii="Times New Roman" w:hAnsi="Times New Roman" w:cs="Times New Roman"/>
              </w:rPr>
              <w:t>, Lee 2013</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"10.3349/ymj.2013.54.6.1313", "ISSN" : "1976-2437", "PMID" : "24142633", "abstract" : "PURPOSE Thiazolidinediones are insulin-sensitizing agents that reduce neointimal proliferation and the adverse clinical outcomes associated with percutaneous coronary intervention (PCI) in patients with diabetes mellitus (DM). There is little data on whether or not low dose pioglitazone reduces adverse clinical outcomes. MATERIALS AND METHODS The study population included 121 DM patients with coronary artery disease and they were randomly assigned to 60 patients taking 15 mg of pioglitazone daily in addition to their diabetic medications and 61 patients with placebo after the index procedure with drug-eluting stents (DESs). The primary end points were rate of in-stent restenosis (ISR) and change in atheroma volume and in-stent neointimal volume. The secondary end points were all-cause death, myocardial infarction (MI), stent thrombosis and re-PCI. RESULTS There were no statistical differences in the clinical outcomes and the rate of ISR between the two groups [all-cause death; n=0 (0%) in the pioglitazone group vs. n=1 (1.6%) in the control group, p=0.504, MI; n=2 (3.3%) vs. n=1 (1.6%), p=0.465, re-PCI; n=6 (10.0%) vs. n=6 (9.8%), p=0.652, ISR; n=4 (9.3%) vs. n=4 (7.5%), p=1.000, respectively]. There were no differences in changes in neointimal volume, percent neointimal volume, total plaque volume and percent plaque volume between the two groups on intravascular ultrasonography (IVUS) study. CONCLUSION Our study demonstrated that low dose pioglitazone does not reduce rate of ISR, neointimal volume nor atheroma volume in DM patients who have undergone PCI with DESs, despite the limitations of the study.", "author" : [ { "dropping-particle" : "", "family" : "Lee", "given" : "Hye Won", "non-dropping-particle" : "", "parse-names" : false, "suffix" : "" }, { "dropping-particle" : "", "family" : "Lee", "given" : "Han Cheol", "non-dropping-particle" : "", "parse-names" : false, "suffix" : "" }, { "dropping-particle" : "", "family" : "Kim", "given" : "Bo Won", "non-dropping-particle" : "", "parse-names" : false, "suffix" : "" }, { "dropping-particle" : "", "family" : "Yang", "given" : "Mi Jin", "non-dropping-particle" : "", "parse-names" : false, "suffix" : "" }, { "dropping-particle" : "", "family" : "Park", "given" : "Jin Sup", "non-dropping-particle" : "", "parse-names" : false, "suffix" : "" }, { "dropping-particle" : "", "family" : "Oh", "given" : "Jun Hyok", "non-dropping-particle" : "", "parse-names" : false, "suffix" : "" }, { "dropping-particle" : "", "family" : "Choi", "given" : "Jung Hyun", "non-dropping-particle" : "", "parse-names" : false, "suffix" : "" }, { "dropping-particle" : "", "family" : "Cha", "given" : "Kwang Soo", "non-dropping-particle" : "", "parse-names" : false, "suffix" : "" }, { "dropping-particle" : "", "family" : "Hong", "given" : "Taek Jong", "non-dropping-particle" : "", "parse-names" : false, "suffix" : "" }, { "dropping-particle" : "", "family" : "Kim", "given" : "Sang-Pil", "non-dropping-particle" : "", "parse-names" : false, "suffix" : "" }, { "dropping-particle" : "", "family" : "Song", "given" : "Seunghwan", "non-dropping-particle" : "", "parse-names" : false, "suffix" : "" }, { "dropping-particle" : "", "family" : "Park", "given" : "Jong-Ha", "non-dropping-particle" : "", "parse-names" : false, "suffix" : "" } ], "container-title" : "Yonsei medical journal", "id" : "ITEM-1", "issue" : "6", "issued" : { "date-parts" : [ [ "2013", "11" ] ] }, "page" : "1313-20", "title" : "Effects of low dose pioglitazone on restenosis and coronary atherosclerosis in diabetic patients undergoing drug eluting stent implantation.", "type" : "article-journal", "volume" : "54" }, "uris" : [ "http://www.mendeley.com/documents/?uuid=d07b3b35-fbe2-37c2-bd79-1a664e93fc72" ] } ], "mendeley" : { "formattedCitation" : "[4]", "plainTextFormattedCitation" : "[4]", "previouslyFormattedCitation" : "[4]"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[4]</w:t>
            </w:r>
            <w:r w:rsidR="00F9571D">
              <w:rPr>
                <w:rFonts w:ascii="Times New Roman" w:hAnsi="Times New Roman" w:cs="Times New Roman"/>
              </w:rPr>
              <w:fldChar w:fldCharType="end"/>
            </w:r>
            <w:r w:rsidRPr="00FE451B">
              <w:rPr>
                <w:rFonts w:ascii="Times New Roman" w:hAnsi="Times New Roman" w:cs="Times New Roman"/>
              </w:rPr>
              <w:t>, Nishio 2006</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"10.2337/diacare.29.01.06.dc05-1170", "ISSN" : "0149-5992", "PMID" : "16373904", "abstract" : "OBJECTIVE Recent studies have demonstrated that the treatment with thiazolidinediones reduces in-stent restenosis. The aim of this study was to elucidate the mechanism of the efficacy of pioglitazone for preventing in-stent restenosis in type 2 diabetic patients. RESEARCH DESIGN AND METHODS We conducted a prospective, randomized trial involving 54 type 2 diabetic patients referred for coronary stenting who were randomly assigned to either the control or the pioglitazone group. Quantitative coronary angiography was performed at study entry and at 6 months follow-up. Endothelial nitric oxide synthase (eNOS), tumor necrosis factor alpha, interleukin-6, leptin, and adiponectin were measured at study entry and at 6 months follow-up. RESULTS A total of 28 patients were randomly assigned to the control group, and 26 patients were assigned to the pioglitazone group. There were no significant differences in glycemic control levels or in lipid levels in the two groups at baseline or at follow-up. Insulin, homeostasis model assessment of insulin resistance, eNOS, and leptin at follow-up were significantly reduced in the pioglitazone group compared with the control group. The late luminal loss and in-stent restenosis were significantly less in the pioglitazone group than in the control group. Leptin independently correlated with late luminal loss at multiple regression analysis. CONCLUSIONS The treatment with pioglitazone in type 2 diabetic patients significantly reduced leptin. This decreased leptin improved insulin resistance and endothelial function with the reduction of insulin. The improved endothelial function affected the reduction of in-stent restenosis.", "author" : [ { "dropping-particle" : "", "family" : "Nishio", "given" : "Kazuaki", "non-dropping-particle" : "", "parse-names" : false, "suffix" : "" }, { "dropping-particle" : "", "family" : "Sakurai", "given" : "Masayuki", "non-dropping-particle" : "", "parse-names" : false, "suffix" : "" }, { "dropping-particle" : "", "family" : "Kusuyama", "given" : "Taro", "non-dropping-particle" : "", "parse-names" : false, "suffix" : "" }, { "dropping-particle" : "", "family" : "Shigemitsu", "given" : "Meiei", "non-dropping-particle" : "", "parse-names" : false, "suffix" : "" }, { "dropping-particle" : "", "family" : "Fukui", "given" : "Tomoyasu", "non-dropping-particle" : "", "parse-names" : false, "suffix" : "" }, { "dropping-particle" : "", "family" : "Kawamura", "given" : "Kitaro", "non-dropping-particle" : "", "parse-names" : false, "suffix" : "" }, { "dropping-particle" : "", "family" : "Itoh", "given" : "Seiji", "non-dropping-particle" : "", "parse-names" : false, "suffix" : "" }, { "dropping-particle" : "", "family" : "Konno", "given" : "Noburu", "non-dropping-particle" : "", "parse-names" : false, "suffix" : "" }, { "dropping-particle" : "", "family" : "Katagiri", "given" : "Takashi", "non-dropping-particle" : "", "parse-names" : false, "suffix" : "" } ], "container-title" : "Diabetes care", "id" : "ITEM-1", "issue" : "1", "issued" : { "date-parts" : [ [ "2006", "1" ] ] }, "page" : "101-6", "publisher" : "American Diabetes Association", "title" : "A randomized comparison of pioglitazone to inhibit restenosis after coronary stenting in patients with type 2 diabetes.", "type" : "article-journal", "volume" : "29" }, "uris" : [ "http://www.mendeley.com/documents/?uuid=f14b149b-f391-3517-a8dc-2dcbb0a0fadf" ] } ], "mendeley" : { "formattedCitation" : "[5]", "plainTextFormattedCitation" : "[5]", "previouslyFormattedCitation" : "[5]"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[5]</w:t>
            </w:r>
            <w:r w:rsidR="00F9571D">
              <w:rPr>
                <w:rFonts w:ascii="Times New Roman" w:hAnsi="Times New Roman" w:cs="Times New Roman"/>
              </w:rPr>
              <w:fldChar w:fldCharType="end"/>
            </w:r>
            <w:r w:rsidRPr="00FE451B">
              <w:rPr>
                <w:rFonts w:ascii="Times New Roman" w:hAnsi="Times New Roman" w:cs="Times New Roman"/>
              </w:rPr>
              <w:t>, Nissen 2008</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"10.1001/jama.299.13.1561", "ISSN" : "1538-3598", "PMID" : "18378631", "abstract" : "CONTEXT No antidiabetic regimen has demonstrated the ability to reduce progression of coronary atherosclerosis. Commonly used oral glucose-lowering agents include sulfonylureas, which are insulin secretagogues, and thiazolidinediones, which are insulin sensitizers. OBJECTIVE To compare the effects of an insulin sensitizer, pioglitazone, with an insulin secretagogue, glimepiride, on the progression of coronary atherosclerosis in patients with type 2 diabetes. DESIGN, SETTING, AND PARTICIPANTS Double-blind, randomized, multicenter trial at 97 academic and community hospitals in North and South America (enrollment August 2003-March 2006) in 543 patients with coronary disease and type 2 diabetes. INTERVENTIONS A total of 543 patients underwent coronary intravascular ultrasonography and were randomized to receive glimepiride, 1 to 4 mg, or pioglitazone, 15 to 45 mg, for 18 months with titration to maximum dosage, if tolerated. Atherosclerosis progression was measured by repeat intravascular ultrasonography examination in 360 patients at study completion. MAIN OUTCOME MEASURE Change in percent atheroma volume (PAV) from baseline to study completion. RESULTS Least squares mean PAV increased 0.73% (95% CI, 0.33% to 1.12%) with glimepiride and decreased 0.16% (95% CI, -0.57% to 0.25%) with pioglitazone(P = .002). An alternative analysis imputing values for noncompleters based on baseline characteristics showed an increase in PAV of 0.64% (95% CI, 0.23% to 1.05%) for glimepiride and a decrease of 0.06% (-0.47% to 0.35%) for pioglitazone (between-group P = .02). Mean (SD) baseline HbA(1c) levels were 7.4% (1.0%) in both groups and declined during treatment an average 0.55% (95% CI, -0.68% to -0.42%) with pioglitazone and 0.36% (95% CI, -0.48% to -0.24%) with glimepiride (between-group P = .03). In the pioglitazone group, compared with glimepiride, high-density lipoprotein levels increased 5.7 mg/dL (95% CI, 4.4 to 7.0 mg/dL; 16.0%) vs 0.9 mg/dL (95% CI, -0.3 to 2.1 mg/dL; 4.1%), and median triglyceride levels decreased 16.3 mg/dL (95% CI, -27.7 to -11.0 mg/dL; 15.3%) vs an increase of 3.3 mg/dL (95% CI, -10.7 to 11.7 mg/dL; 0.6%) (P &lt; .001 for both comparisons). Median fasting insulin levels decreased with pioglitazone and increased with glimepiride (P &lt; .001). Hypoglycemia was more common in the glimepiride group and edema, fractures, and decreased hemoglobin levels occurred more frequently in the pioglitazone group. CONCLUSION In patients with type 2 diabetes an\u2026", "author" : [ { "dropping-particle" : "", "family" : "Nissen", "given" : "Steven E", "non-dropping-particle" : "", "parse-names" : false, "suffix" : "" }, { "dropping-particle" : "", "family" : "Nicholls", "given" : "Stephen J", "non-dropping-particle" : "", "parse-names" : false, "suffix" : "" }, { "dropping-particle" : "", "family" : "Wolski", "given" : "Kathy", "non-dropping-particle" : "", "parse-names" : false, "suffix" : "" }, { "dropping-particle" : "", "family" : "Nesto", "given" : "Richard", "non-dropping-particle" : "", "parse-names" : false, "suffix" : "" }, { "dropping-particle" : "", "family" : "Kupfer", "given" : "Stuart", "non-dropping-particle" : "", "parse-names" : false, "suffix" : "" }, { "dropping-particle" : "", "family" : "Perez", "given" : "Alfonso", "non-dropping-particle" : "", "parse-names" : false, "suffix" : "" }, { "dropping-particle" : "", "family" : "Jure", "given" : "Horacio", "non-dropping-particle" : "", "parse-names" : false, "suffix" : "" }, { "dropping-particle" : "", "family" : "Larochelli\u00e8re", "given" : "Robert", "non-dropping-particle" : "De", "parse-names" : false, "suffix" : "" }, { "dropping-particle" : "", "family" : "Staniloae", "given" : "Cezar S", "non-dropping-particle" : "", "parse-names" : false, "suffix" : "" }, { "dropping-particle" : "", "family" : "Mavromatis", "given" : "Kreton", "non-dropping-particle" : "", "parse-names" : false, "suffix" : "" }, { "dropping-particle" : "", "family" : "Saw", "given" : "Jacqueline", "non-dropping-particle" : "", "parse-names" : false, "suffix" : "" }, { "dropping-particle" : "", "family" : "Hu", "given" : "Bo", "non-dropping-particle" : "", "parse-names" : false, "suffix" : "" }, { "dropping-particle" : "", "family" : "Lincoff", "given" : "A Michael", "non-dropping-particle" : "", "parse-names" : false, "suffix" : "" }, { "dropping-particle" : "", "family" : "Tuzcu", "given" : "E Murat", "non-dropping-particle" : "", "parse-names" : false, "suffix" : "" }, { "dropping-particle" : "", "family" : "PERISCOPE Investigators", "given" : "", "non-dropping-particle" : "", "parse-names" : false, "suffix" : "" } ], "container-title" : "JAMA", "id" : "ITEM-1", "issue" : "13", "issued" : { "date-parts" : [ [ "2008", "4", "2" ] ] }, "page" : "1561-73", "title" : "Comparison of pioglitazone vs glimepiride on progression of coronary atherosclerosis in patients with type 2 diabetes: the PERISCOPE randomized controlled trial.", "type" : "article-journal", "volume" : "299" }, "uris" : [ "http://www.mendeley.com/documents/?uuid=1156c8d5-1d2a-3761-b809-cc6f897304c4" ] } ], "mendeley" : { "formattedCitation" : "[6]", "plainTextFormattedCitation" : "[6]", "previouslyFormattedCitation" : "[6]"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[6]</w:t>
            </w:r>
            <w:r w:rsidR="00F9571D">
              <w:rPr>
                <w:rFonts w:ascii="Times New Roman" w:hAnsi="Times New Roman" w:cs="Times New Roman"/>
              </w:rPr>
              <w:fldChar w:fldCharType="end"/>
            </w:r>
            <w:r w:rsidRPr="00FE451B">
              <w:rPr>
                <w:rFonts w:ascii="Times New Roman" w:hAnsi="Times New Roman" w:cs="Times New Roman"/>
              </w:rPr>
              <w:t>, Takagi 2009</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"10.1016/j.jcin.2009.04.007", "ISSN" : "19368798", "abstract" : "OBJECTIVES\nThe aim of this study was to clarify whether pioglitazone suppresses in-stent neointimal proliferation and reduces restenosis and target lesion revascularization (TLR) after percutaneous coronary intervention (PCI). \n\nBACKGROUND\nPrevious single-center studies have demonstrated the anti-restenotic effect of a peroxisome proliferator-activated receptor gamma agonist, pioglitazone, after PCI. \n\nMETHODS\nA total of 97 patients with type 2 diabetes mellitus (T2DM) undergoing PCI (bare-metal stents only) were enrolled. After PCI, patients were randomly assigned to either the pioglitazone group (n = 48) or the control group (n = 49). Angiographical and intravascular ultrasound (IVUS) imaging were performed at baseline and repeated at 6-month follow-up. Primary end points included angiographical restenosis and TLR at 6 months follow-up. Secondary end point was in-stent neointimal volume by IVUS. \n\nRESULTS\nBaseline glucose level and glycosylated hemoglobin (HbA1c) level were similar between the pioglitazone group and the control group. Angiographical restenosis rate was 17% in the pioglitazone group and 35% in control group (p = 0.06). The TLR was significantly lower in pioglitazone group than in control group (12.5% vs. 29.8%, p = 0.04). By IVUS (n = 56), in-stent neointimal volume at 6 months showed a trend toward smaller in the pioglitazone group than in the control group (48.0 \u00b1 30.2 mm3 vs. 62.7 \u00b1 29.0 mm3, p = 0.07). Neointimal index (neointimal volume/stent volume \u00d7 100) was significantly smaller in the pioglitazone group than in the control group (31.1 \u00b1 14.3% vs. 40.5 \u00b1 12.9%, p = 0.01). \n\nCONCLUSIONS\nPioglitazone treatment might suppress in-stent neointimal proliferation and reduce incidence of TLR after PCI in patients with T2DM.", "author" : [ { "dropping-particle" : "", "family" : "Takagi", "given" : "Tsutomu", "non-dropping-particle" : "", "parse-names" : false, "suffix" : "" }, { "dropping-particle" : "", "family" : "Okura", "given" : "Hiroyuki", "non-dropping-particle" : "", "parse-names" : false, "suffix" : "" }, { "dropping-particle" : "", "family" : "Kobayashi", "given" : "Yoshiki", "non-dropping-particle" : "", "parse-names" : false, "suffix" : "" }, { "dropping-particle" : "", "family" : "Kataoka", "given" : "Toru", "non-dropping-particle" : "", "parse-names" : false, "suffix" : "" }, { "dropping-particle" : "", "family" : "Taguchi", "given" : "Haruyuki", "non-dropping-particle" : "", "parse-names" : false, "suffix" : "" }, { "dropping-particle" : "", "family" : "Toda", "given" : "Iku", "non-dropping-particle" : "", "parse-names" : false, "suffix" : "" }, { "dropping-particle" : "", "family" : "Tamita", "given" : "Koichi", "non-dropping-particle" : "", "parse-names" : false, "suffix" : "" }, { "dropping-particle" : "", "family" : "Yamamuro", "given" : "Atsushi", "non-dropping-particle" : "", "parse-names" : false, "suffix" : "" }, { "dropping-particle" : "", "family" : "Sakanoue", "given" : "Yuji", "non-dropping-particle" : "", "parse-names" : false, "suffix" : "" }, { "dropping-particle" : "", "family" : "Ito", "given" : "Akira", "non-dropping-particle" : "", "parse-names" : false, "suffix" : "" }, { "dropping-particle" : "", "family" : "Yanagi", "given" : "Shiro", "non-dropping-particle" : "", "parse-names" : false, "suffix" : "" }, { "dropping-particle" : "", "family" : "Shimeno", "given" : "Kenji", "non-dropping-particle" : "", "parse-names" : false, "suffix" : "" }, { "dropping-particle" : "", "family" : "Waseda", "given" : "Katsuhisa", "non-dropping-particle" : "", "parse-names" : false, "suffix" : "" }, { "dropping-particle" : "", "family" : "Yamasaki", "given" : "Masao", "non-dropping-particle" : "", "parse-names" : false, "suffix" : "" }, { "dropping-particle" : "", "family" : "Fitzgerald", "given" : "Peter J.", "non-dropping-particle" : "", "parse-names" : false, "suffix" : "" }, { "dropping-particle" : "", "family" : "Ikeno", "given" : "Fumiaki", "non-dropping-particle" : "", "parse-names" : false, "suffix" : "" }, { "dropping-particle" : "", "family" : "Honda", "given" : "Yasuhiro", "non-dropping-particle" : "", "parse-names" : false, "suffix" : "" }, { "dropping-particle" : "", "family" : "Yoshiyama", "given" : "Minoru", "non-dropping-particle" : "", "parse-names" : false, "suffix" : "" }, { "dropping-particle" : "", "family" : "Yoshikawa", "given" : "Junichi", "non-dropping-particle" : "", "parse-names" : false, "suffix" : "" } ], "container-title" : "JACC: Cardiovascular Interventions", "id" : "ITEM-1", "issue" : "6", "issued" : { "date-parts" : [ [ "2009" ] ] }, "page" : "524-531", "title" : "A Prospective, Multicenter, Randomized Trial to Assess Efficacy of Pioglitazone on In-Stent Neointimal Suppression in Type 2 Diabetes: POPPS (Prevention of In-Stent Neointimal Proliferation by Pioglitazone Study)", "type" : "article-journal", "volume" : "2" }, "uris" : [ "http://www.mendeley.com/documents/?uuid=3950be6f-fb8a-3fa0-86dd-1430efd26a2c" ] } ], "mendeley" : { "formattedCitation" : "[8]", "plainTextFormattedCitation" : "[8]", "previouslyFormattedCitation" : "[8]"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[8]</w:t>
            </w:r>
            <w:r w:rsidR="00F9571D">
              <w:rPr>
                <w:rFonts w:ascii="Times New Roman" w:hAnsi="Times New Roman" w:cs="Times New Roman"/>
              </w:rPr>
              <w:fldChar w:fldCharType="end"/>
            </w:r>
            <w:r w:rsidRPr="00FE451B">
              <w:rPr>
                <w:rFonts w:ascii="Times New Roman" w:hAnsi="Times New Roman" w:cs="Times New Roman"/>
              </w:rPr>
              <w:t xml:space="preserve"> </w:t>
            </w:r>
          </w:p>
        </w:tc>
      </w:tr>
      <w:tr w:rsidR="005323D3" w:rsidRPr="00340E9D" w:rsidTr="00B35B7A">
        <w:tc>
          <w:tcPr>
            <w:tcW w:w="1851" w:type="dxa"/>
          </w:tcPr>
          <w:p w:rsidR="005323D3" w:rsidRPr="00213897" w:rsidRDefault="005323D3" w:rsidP="00B35B7A">
            <w:pPr>
              <w:spacing w:line="360" w:lineRule="auto"/>
              <w:rPr>
                <w:rFonts w:ascii="Times New Roman" w:hAnsi="Times New Roman" w:cs="Times New Roman"/>
              </w:rPr>
            </w:pPr>
            <w:r w:rsidRPr="00213897">
              <w:rPr>
                <w:rFonts w:ascii="Times New Roman" w:hAnsi="Times New Roman" w:cs="Times New Roman"/>
              </w:rPr>
              <w:t>Stroke</w:t>
            </w:r>
          </w:p>
        </w:tc>
        <w:tc>
          <w:tcPr>
            <w:tcW w:w="1850" w:type="dxa"/>
          </w:tcPr>
          <w:p w:rsidR="005323D3" w:rsidRPr="00101317" w:rsidRDefault="005323D3" w:rsidP="00B35B7A">
            <w:pPr>
              <w:spacing w:line="360" w:lineRule="auto"/>
              <w:rPr>
                <w:rFonts w:ascii="Times New Roman" w:hAnsi="Times New Roman" w:cs="Times New Roman"/>
              </w:rPr>
            </w:pPr>
            <w:r w:rsidRPr="00101317">
              <w:rPr>
                <w:rFonts w:ascii="Times New Roman" w:hAnsi="Times New Roman" w:cs="Times New Roman"/>
              </w:rPr>
              <w:t>0.80  (0.66-0.96)</w:t>
            </w:r>
          </w:p>
          <w:p w:rsidR="005323D3" w:rsidRPr="00B903E6" w:rsidRDefault="005323D3" w:rsidP="00B35B7A">
            <w:pPr>
              <w:spacing w:line="360" w:lineRule="auto"/>
              <w:rPr>
                <w:rFonts w:ascii="Times New Roman" w:hAnsi="Times New Roman" w:cs="Times New Roman"/>
              </w:rPr>
            </w:pPr>
            <w:r w:rsidRPr="00C761A9">
              <w:rPr>
                <w:rFonts w:ascii="Times New Roman" w:hAnsi="Times New Roman" w:cs="Times New Roman"/>
              </w:rPr>
              <w:t>I</w:t>
            </w:r>
            <w:r w:rsidRPr="00B903E6">
              <w:rPr>
                <w:rFonts w:ascii="Times New Roman" w:hAnsi="Times New Roman" w:cs="Times New Roman"/>
                <w:vertAlign w:val="superscript"/>
              </w:rPr>
              <w:t>2</w:t>
            </w:r>
            <w:r w:rsidRPr="00B903E6">
              <w:rPr>
                <w:rFonts w:ascii="Times New Roman" w:hAnsi="Times New Roman" w:cs="Times New Roman"/>
              </w:rPr>
              <w:t xml:space="preserve"> = 0%</w:t>
            </w:r>
          </w:p>
        </w:tc>
        <w:tc>
          <w:tcPr>
            <w:tcW w:w="1852" w:type="dxa"/>
          </w:tcPr>
          <w:p w:rsidR="005323D3" w:rsidRPr="00037EE4" w:rsidRDefault="005323D3" w:rsidP="00B35B7A">
            <w:pPr>
              <w:spacing w:line="360" w:lineRule="auto"/>
              <w:rPr>
                <w:rFonts w:ascii="Times New Roman" w:hAnsi="Times New Roman" w:cs="Times New Roman"/>
              </w:rPr>
            </w:pPr>
            <w:r w:rsidRPr="00037EE4">
              <w:rPr>
                <w:rFonts w:ascii="Times New Roman" w:hAnsi="Times New Roman" w:cs="Times New Roman"/>
              </w:rPr>
              <w:t>0.81 (0.61-1.07)</w:t>
            </w:r>
          </w:p>
          <w:p w:rsidR="005323D3" w:rsidRPr="00792854" w:rsidRDefault="005323D3" w:rsidP="00B35B7A">
            <w:pPr>
              <w:spacing w:line="360" w:lineRule="auto"/>
              <w:rPr>
                <w:rFonts w:ascii="Times New Roman" w:hAnsi="Times New Roman" w:cs="Times New Roman"/>
              </w:rPr>
            </w:pPr>
            <w:r w:rsidRPr="0072474C">
              <w:rPr>
                <w:rFonts w:ascii="Times New Roman" w:hAnsi="Times New Roman" w:cs="Times New Roman"/>
              </w:rPr>
              <w:t>I</w:t>
            </w:r>
            <w:r w:rsidRPr="007A0DBE">
              <w:rPr>
                <w:rFonts w:ascii="Times New Roman" w:hAnsi="Times New Roman" w:cs="Times New Roman"/>
                <w:vertAlign w:val="superscript"/>
              </w:rPr>
              <w:t>2</w:t>
            </w:r>
            <w:r w:rsidRPr="00792854">
              <w:rPr>
                <w:rFonts w:ascii="Times New Roman" w:hAnsi="Times New Roman" w:cs="Times New Roman"/>
              </w:rPr>
              <w:t xml:space="preserve"> = 0%</w:t>
            </w:r>
          </w:p>
        </w:tc>
        <w:tc>
          <w:tcPr>
            <w:tcW w:w="1853" w:type="dxa"/>
          </w:tcPr>
          <w:p w:rsidR="005323D3" w:rsidRPr="00A64CE1" w:rsidRDefault="005323D3" w:rsidP="00B35B7A">
            <w:pPr>
              <w:spacing w:line="360" w:lineRule="auto"/>
              <w:rPr>
                <w:rFonts w:ascii="Times New Roman" w:hAnsi="Times New Roman" w:cs="Times New Roman"/>
              </w:rPr>
            </w:pPr>
            <w:r w:rsidRPr="00A64CE1">
              <w:rPr>
                <w:rFonts w:ascii="Times New Roman" w:hAnsi="Times New Roman" w:cs="Times New Roman"/>
              </w:rPr>
              <w:t>Kernan 2016</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"10.1056/NEJMoa1506930", "ISSN" : "1533-4406", "PMID" : "26886418", "abstract" : "BACKGROUND Patients with ischemic stroke or transient ischemic attack (TIA) are at increased risk for future cardiovascular events despite current preventive therapies. The identification of insulin resistance as a risk factor for stroke and myocardial infarction raised the possibility that pioglitazone, which improves insulin sensitivity, might benefit patients with cerebrovascular disease. METHODS In this multicenter, double-blind trial, we randomly assigned 3876 patients who had had a recent ischemic stroke or TIA to receive either pioglitazone (target dose, 45 mg daily) or placebo. Eligible patients did not have diabetes but were found to have insulin resistance on the basis of a score of more than 3.0 on the homeostasis model assessment of insulin resistance (HOMA-IR) index. The primary outcome was fatal or nonfatal stroke or myocardial infarction. RESULTS By 4.8 years, a primary outcome had occurred in 175 of 1939 patients (9.0%) in the pioglitazone group and in 228 of 1937 (11.8%) in the placebo group (hazard ratio in the pioglitazone group, 0.76; 95% confidence interval [CI], 0.62 to 0.93; P=0.007). Diabetes developed in 73 patients (3.8%) and 149 patients (7.7%), respectively (hazard ratio, 0.48; 95% CI, 0.33 to 0.69; P&lt;0.001). There was no significant between-group difference in all-cause mortality (hazard ratio, 0.93; 95% CI, 0.73 to 1.17; P=0.52). Pioglitazone was associated with a greater frequency of weight gain exceeding 4.5 kg than was placebo (52.2% vs. 33.7%, P&lt;0.001), edema (35.6% vs. 24.9%, P&lt;0.001), and bone fracture requiring surgery or hospitalization (5.1% vs. 3.2%, P=0.003). CONCLUSIONS In this trial involving patients without diabetes who had insulin resistance along with a recent history of ischemic stroke or TIA, the risk of stroke or myocardial infarction was lower among patients who received pioglitazone than among those who received placebo. Pioglitazone was also associated with a lower risk of diabetes but with higher risks of weight gain, edema, and fracture. (Funded by the National Institute of Neurological Disorders and Stroke; ClinicalTrials.gov number, NCT00091949.).", "author" : [ { "dropping-particle" : "", "family" : "Kernan", "given" : "Walter N", "non-dropping-particle" : "", "parse-names" : false, "suffix" : "" }, { "dropping-particle" : "", "family" : "Viscoli", "given" : "Catherine M", "non-dropping-particle" : "", "parse-names" : false, "suffix" : "" }, { "dropping-particle" : "", "family" : "Furie", "given" : "Karen L", "non-dropping-particle" : "", "parse-names" : false, "suffix" : "" }, { "dropping-particle" : "", "family" : "Young", "given" : "Lawrence H", "non-dropping-particle" : "", "parse-names" : false, "suffix" : "" }, { "dropping-particle" : "", "family" : "Inzucchi", "given" : "Silvio E", "non-dropping-particle" : "", "parse-names" : false, "suffix" : "" }, { "dropping-particle" : "", "family" : "Gorman", "given" : "Mark", "non-dropping-particle" : "", "parse-names" : false, "suffix" : "" }, { "dropping-particle" : "", "family" : "Guarino", "given" : "Peter D", "non-dropping-particle" : "", "parse-names" : false, "suffix" : "" }, { "dropping-particle" : "", "family" : "Lovejoy", "given" : "Anne M", "non-dropping-particle" : "", "parse-names" : false, "suffix" : "" }, { "dropping-particle" : "", "family" : "Peduzzi", "given" : "Peter N", "non-dropping-particle" : "", "parse-names" : false, "suffix" : "" }, { "dropping-particle" : "", "family" : "Conwit", "given" : "Robin", "non-dropping-particle" : "", "parse-names" : false, "suffix" : "" }, { "dropping-particle" : "", "family" : "Brass", "given" : "Lawrence M", "non-dropping-particle" : "", "parse-names" : false, "suffix" : "" }, { "dropping-particle" : "", "family" : "Schwartz", "given" : "Gregory G", "non-dropping-particle" : "", "parse-names" : false, "suffix" : "" }, { "dropping-particle" : "", "family" : "Adams", "given" : "Harold P", "non-dropping-particle" : "", "parse-names" : false, "suffix" : "" }, { "dropping-particle" : "", "family" : "Berger", "given" : "Leo", "non-dropping-particle" : "", "parse-names" : false, "suffix" : "" }, { "dropping-particle" : "", "family" : "Carolei", "given" : "Antonio", "non-dropping-particle" : "", "parse-names" : false, "suffix" : "" }, { "dropping-particle" : "", "family" : "Clark", "given" : "Wayne", "non-dropping-particle" : "", "parse-names" : false, "suffix" : "" }, { "dropping-particle" : "", "family" : "Coull", "given" : "Bruce", "non-dropping-particle" : "", "parse-names" : false, "suffix" : "" }, { "dropping-particle" : "", "family" : "Ford", "given" : "Gary A", "non-dropping-particle" : "", "parse-names" : false, "suffix" : "" }, { "dropping-particle" : "", "family" : "Kleindorfer", "given" : "Dawn", "non-dropping-particle" : "", "parse-names" : false, "suffix" : "" }, { "dropping-particle" : "", "family" : "O'Leary", "given" : "John R", "non-dropping-particle" : "", "parse-names" : false, "suffix" : "" }, { "dropping-particle" : "", "family" : "Parsons", "given" : "Mark W", "non-dropping-particle" : "", "parse-names" : false, "suffix" : "" }, { "dropping-particle" : "", "family" : "Ringleb", "given" : "Peter", "non-dropping-particle" : "", "parse-names" : false, "suffix" : "" }, { "dropping-particle" : "", "family" : "Sen", "given" : "Souvik", "non-dropping-particle" : "", "parse-names" : false, "suffix" : "" }, { "dropping-particle" : "", "family" : "Spence", "given" : "J David", "non-dropping-particle" : "", "parse-names" : false, "suffix" : "" }, { "dropping-particle" : "", "family" : "Tanne", "given" : "David", "non-dropping-particle" : "", "parse-names" : false, "suffix" : "" }, { "dropping-particle" : "", "family" : "Wang", "given" : "David", "non-dropping-particle" : "", "parse-names" : false, "suffix" : "" }, { "dropping-particle" : "", "family" : "Winder", "given" : "Toni R", "non-dropping-particle" : "", "parse-names" : false, "suffix" : "" }, { "dropping-particle" : "", "family" : "IRIS Trial Investigators", "given" : "", "non-dropping-particle" : "", "parse-names" : false, "suffix" : "" } ], "container-title" : "The New England journal of medicine", "id" : "ITEM-1", "issue" : "14", "issued" : { "date-parts" : [ [ "2016", "4", "7" ] ] }, "page" : "1321-31", "title" : "Pioglitazone after Ischemic Stroke or Transient Ischemic Attack.", "type" : "article-journal", "volume" : "374" }, "uris" : [ "http://www.mendeley.com/documents/?uuid=b6509215-de4f-3bc4-b8d8-feb99ba73446" ] } ], "mendeley" : { "formattedCitation" : "[3]", "plainTextFormattedCitation" : "[3]", "previouslyFormattedCitation" : "[3]"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[3]</w:t>
            </w:r>
            <w:r w:rsidR="00F9571D">
              <w:rPr>
                <w:rFonts w:ascii="Times New Roman" w:hAnsi="Times New Roman" w:cs="Times New Roman"/>
              </w:rPr>
              <w:fldChar w:fldCharType="end"/>
            </w:r>
            <w:r w:rsidRPr="00A64CE1">
              <w:rPr>
                <w:rFonts w:ascii="Times New Roman" w:hAnsi="Times New Roman" w:cs="Times New Roman"/>
              </w:rPr>
              <w:t>, Tanaka 2015</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"10.5551/jat.30007", "ISSN" : "1880-3873", "PMID" : "26269002", "abstract" : "AIM Prediabetes is an independent risk factor for future stroke. However, no effective treatment has yet been established for the recurrence of stroke in patients with prediabetes. Here we investigated the effects of pioglitazone, a potent peroxisome proliferator-activated receptor-gamma agonist, for the reduction of recurrent stroke in patients with prediabetes. METHODS Participants were patients who had a symptomatic ischemic stroke or transient ischemic attack (TIA) without a history of type 2 diabetes mellitus and who were diagnosed to have IGT or newly diagnosed diabetes by a 75-g oral glucose tolerance test. These patients were randomized to either receive or not receive pioglitazone. The primary endpoint was a recurrence of ischemic stroke. RESULTS A total of 120 patients were enrolled in the study. Sixty-three patients received pioglitazone and 57 were enrolled in the control group that did not receive pioglitazone. The majority of patients (68.3%) were prescribed 15 mg of pioglitazone, while the remaining patients (31.7%) were treated with 30 mg of pioglitazone. Over a median follow-up period of 2.8 years, treatment with pioglitazone was found to be associated with a lower rate of the primary endpoint (recurrence of stroke) than that observed in the control group [event rate=4.8% pioglitazone vs 10.5% control, hazard ratio=0.62, 95% confidence interval 0.13-2.35, p=0.49]. However, differences were not statistically significant. CONCLUSIONS While this study was too underpowered to determine the effect of pioglitazone, the result failed to show beneficial effects in patients of ischemic stroke or TIA with impaired glucose tolerance and newly diagnosed diabetes.", "author" : [ { "dropping-particle" : "", "family" : "Tanaka", "given" : "Ryota", "non-dropping-particle" : "", "parse-names" : false, "suffix" : "" }, { "dropping-particle" : "", "family" : "Yamashiro", "given" : "Kazuo", "non-dropping-particle" : "", "parse-names" : false, "suffix" : "" }, { "dropping-particle" : "", "family" : "Okuma", "given" : "Yasuyuki", "non-dropping-particle" : "", "parse-names" : false, "suffix" : "" }, { "dropping-particle" : "", "family" : "Shimura", "given" : "Hideki", "non-dropping-particle" : "", "parse-names" : false, "suffix" : "" }, { "dropping-particle" : "", "family" : "Nakamura", "given" : "Shinichiro", "non-dropping-particle" : "", "parse-names" : false, "suffix" : "" }, { "dropping-particle" : "", "family" : "Ueno", "given" : "Yuji", "non-dropping-particle" : "", "parse-names" : false, "suffix" : "" }, { "dropping-particle" : "", "family" : "Tanaka", "given" : "Yasutaka", "non-dropping-particle" : "", "parse-names" : false, "suffix" : "" }, { "dropping-particle" : "", "family" : "Miyamoto", "given" : "Nobukazu", "non-dropping-particle" : "", "parse-names" : false, "suffix" : "" }, { "dropping-particle" : "", "family" : "Tomizawa", "given" : "Yuji", "non-dropping-particle" : "", "parse-names" : false, "suffix" : "" }, { "dropping-particle" : "", "family" : "Nakahara", "given" : "Toshiki", "non-dropping-particle" : "", "parse-names" : false, "suffix" : "" }, { "dropping-particle" : "", "family" : "Furukawa", "given" : "Yoshiaki", "non-dropping-particle" : "", "parse-names" : false, "suffix" : "" }, { "dropping-particle" : "", "family" : "Watada", "given" : "Hirotaka", "non-dropping-particle" : "", "parse-names" : false, "suffix" : "" }, { "dropping-particle" : "", "family" : "Kawamori", "given" : "Ryuzo", "non-dropping-particle" : "", "parse-names" : false, "suffix" : "" }, { "dropping-particle" : "", "family" : "Hattori", "given" : "Nobutaka", "non-dropping-particle" : "", "parse-names" : false, "suffix" : "" }, { "dropping-particle" : "", "family" : "Urabe", "given" : "Takao", "non-dropping-particle" : "", "parse-names" : false, "suffix" : "" } ], "container-title" : "Journal of atherosclerosis and thrombosis", "id" : "ITEM-1", "issue" : "12", "issued" : { "date-parts" : [ [ "2015" ] ] }, "page" : "1305-16", "title" : "Effects of Pioglitazone for Secondary Stroke Prevention in Patients with Impaired Glucose Tolerance and Newly Diagnosed Diabetes: The J-SPIRIT Study.", "type" : "article-journal", "volume" : "22" }, "uris" : [ "http://www.mendeley.com/documents/?uuid=778efbfb-393d-3237-88bf-f3ca16c67675" ] } ], "mendeley" : { "formattedCitation" : "[9]", "plainTextFormattedCitation" : "[9]", "previouslyFormattedCitation" : "[9]"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[9]</w:t>
            </w:r>
            <w:r w:rsidR="00F9571D">
              <w:rPr>
                <w:rFonts w:ascii="Times New Roman" w:hAnsi="Times New Roman" w:cs="Times New Roman"/>
              </w:rPr>
              <w:fldChar w:fldCharType="end"/>
            </w:r>
            <w:r w:rsidRPr="00A64CE1">
              <w:rPr>
                <w:rFonts w:ascii="Times New Roman" w:hAnsi="Times New Roman" w:cs="Times New Roman"/>
              </w:rPr>
              <w:t xml:space="preserve"> </w:t>
            </w:r>
          </w:p>
        </w:tc>
        <w:tc>
          <w:tcPr>
            <w:tcW w:w="1853" w:type="dxa"/>
          </w:tcPr>
          <w:p w:rsidR="005323D3" w:rsidRPr="00FE451B" w:rsidRDefault="005323D3" w:rsidP="00B35B7A">
            <w:pPr>
              <w:spacing w:line="360" w:lineRule="auto"/>
              <w:rPr>
                <w:rFonts w:ascii="Times New Roman" w:hAnsi="Times New Roman" w:cs="Times New Roman"/>
              </w:rPr>
            </w:pPr>
            <w:r w:rsidRPr="00FE451B">
              <w:rPr>
                <w:rFonts w:ascii="Times New Roman" w:hAnsi="Times New Roman" w:cs="Times New Roman"/>
              </w:rPr>
              <w:t>Nissen 2008</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"10.1001/jama.299.13.1561", "ISSN" : "1538-3598", "PMID" : "18378631", "abstract" : "CONTEXT No antidiabetic regimen has demonstrated the ability to reduce progression of coronary atherosclerosis. Commonly used oral glucose-lowering agents include sulfonylureas, which are insulin secretagogues, and thiazolidinediones, which are insulin sensitizers. OBJECTIVE To compare the effects of an insulin sensitizer, pioglitazone, with an insulin secretagogue, glimepiride, on the progression of coronary atherosclerosis in patients with type 2 diabetes. DESIGN, SETTING, AND PARTICIPANTS Double-blind, randomized, multicenter trial at 97 academic and community hospitals in North and South America (enrollment August 2003-March 2006) in 543 patients with coronary disease and type 2 diabetes. INTERVENTIONS A total of 543 patients underwent coronary intravascular ultrasonography and were randomized to receive glimepiride, 1 to 4 mg, or pioglitazone, 15 to 45 mg, for 18 months with titration to maximum dosage, if tolerated. Atherosclerosis progression was measured by repeat intravascular ultrasonography examination in 360 patients at study completion. MAIN OUTCOME MEASURE Change in percent atheroma volume (PAV) from baseline to study completion. RESULTS Least squares mean PAV increased 0.73% (95% CI, 0.33% to 1.12%) with glimepiride and decreased 0.16% (95% CI, -0.57% to 0.25%) with pioglitazone(P = .002). An alternative analysis imputing values for noncompleters based on baseline characteristics showed an increase in PAV of 0.64% (95% CI, 0.23% to 1.05%) for glimepiride and a decrease of 0.06% (-0.47% to 0.35%) for pioglitazone (between-group P = .02). Mean (SD) baseline HbA(1c) levels were 7.4% (1.0%) in both groups and declined during treatment an average 0.55% (95% CI, -0.68% to -0.42%) with pioglitazone and 0.36% (95% CI, -0.48% to -0.24%) with glimepiride (between-group P = .03). In the pioglitazone group, compared with glimepiride, high-density lipoprotein levels increased 5.7 mg/dL (95% CI, 4.4 to 7.0 mg/dL; 16.0%) vs 0.9 mg/dL (95% CI, -0.3 to 2.1 mg/dL; 4.1%), and median triglyceride levels decreased 16.3 mg/dL (95% CI, -27.7 to -11.0 mg/dL; 15.3%) vs an increase of 3.3 mg/dL (95% CI, -10.7 to 11.7 mg/dL; 0.6%) (P &lt; .001 for both comparisons). Median fasting insulin levels decreased with pioglitazone and increased with glimepiride (P &lt; .001). Hypoglycemia was more common in the glimepiride group and edema, fractures, and decreased hemoglobin levels occurred more frequently in the pioglitazone group. CONCLUSION In patients with type 2 diabetes an\u2026", "author" : [ { "dropping-particle" : "", "family" : "Nissen", "given" : "Steven E", "non-dropping-particle" : "", "parse-names" : false, "suffix" : "" }, { "dropping-particle" : "", "family" : "Nicholls", "given" : "Stephen J", "non-dropping-particle" : "", "parse-names" : false, "suffix" : "" }, { "dropping-particle" : "", "family" : "Wolski", "given" : "Kathy", "non-dropping-particle" : "", "parse-names" : false, "suffix" : "" }, { "dropping-particle" : "", "family" : "Nesto", "given" : "Richard", "non-dropping-particle" : "", "parse-names" : false, "suffix" : "" }, { "dropping-particle" : "", "family" : "Kupfer", "given" : "Stuart", "non-dropping-particle" : "", "parse-names" : false, "suffix" : "" }, { "dropping-particle" : "", "family" : "Perez", "given" : "Alfonso", "non-dropping-particle" : "", "parse-names" : false, "suffix" : "" }, { "dropping-particle" : "", "family" : "Jure", "given" : "Horacio", "non-dropping-particle" : "", "parse-names" : false, "suffix" : "" }, { "dropping-particle" : "", "family" : "Larochelli\u00e8re", "given" : "Robert", "non-dropping-particle" : "De", "parse-names" : false, "suffix" : "" }, { "dropping-particle" : "", "family" : "Staniloae", "given" : "Cezar S", "non-dropping-particle" : "", "parse-names" : false, "suffix" : "" }, { "dropping-particle" : "", "family" : "Mavromatis", "given" : "Kreton", "non-dropping-particle" : "", "parse-names" : false, "suffix" : "" }, { "dropping-particle" : "", "family" : "Saw", "given" : "Jacqueline", "non-dropping-particle" : "", "parse-names" : false, "suffix" : "" }, { "dropping-particle" : "", "family" : "Hu", "given" : "Bo", "non-dropping-particle" : "", "parse-names" : false, "suffix" : "" }, { "dropping-particle" : "", "family" : "Lincoff", "given" : "A Michael", "non-dropping-particle" : "", "parse-names" : false, "suffix" : "" }, { "dropping-particle" : "", "family" : "Tuzcu", "given" : "E Murat", "non-dropping-particle" : "", "parse-names" : false, "suffix" : "" }, { "dropping-particle" : "", "family" : "PERISCOPE Investigators", "given" : "", "non-dropping-particle" : "", "parse-names" : false, "suffix" : "" } ], "container-title" : "JAMA", "id" : "ITEM-1", "issue" : "13", "issued" : { "date-parts" : [ [ "2008", "4", "2" ] ] }, "page" : "1561-73", "title" : "Comparison of pioglitazone vs glimepiride on progression of coronary atherosclerosis in patients with type 2 diabetes: the PERISCOPE randomized controlled trial.", "type" : "article-journal", "volume" : "299" }, "uris" : [ "http://www.mendeley.com/documents/?uuid=1156c8d5-1d2a-3761-b809-cc6f897304c4" ] } ], "mendeley" : { "formattedCitation" : "[6]", "plainTextFormattedCitation" : "[6]", "previouslyFormattedCitation" : "[6]"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[6]</w:t>
            </w:r>
            <w:r w:rsidR="00F9571D">
              <w:rPr>
                <w:rFonts w:ascii="Times New Roman" w:hAnsi="Times New Roman" w:cs="Times New Roman"/>
              </w:rPr>
              <w:fldChar w:fldCharType="end"/>
            </w:r>
            <w:r w:rsidRPr="00FE451B">
              <w:rPr>
                <w:rFonts w:ascii="Times New Roman" w:hAnsi="Times New Roman" w:cs="Times New Roman"/>
              </w:rPr>
              <w:t>, Wilcox 2008</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"10.1016/j.ahj.2007.11.029", "ISSN" : "00028703", "abstract" : "BACKGROUND\nComposite end points of major adverse cardiovascular events (MACEs) are standard measures for comparing treatment in large cardiovascular outcome studies. This analysis from PROspective pioglitAzone Clinical Trial In macro Vascular Events (PROactive) evaluated the effects of pioglitazone on the prespecified MACE end point of cardiovascular death, nonfatal myocardial infarction, or nonfatal stroke (MACE1) and on 6 post hoc MACE composites (various combinations of all-cause, cardiovascular, or cardiac mortality; plus nonfatal myocardial infarction; plus nonfatal stroke; and/or acute coronary syndrome) in patients with type 2 diabetes. \n\nMETHODS\nPROactive was a cardiovascular outcome study that randomized patients with type 2 diabetes to pioglitazone (n = 2605) or placebo (n = 2633), in addition to existing glucose-lowering and cardiovascular medications. Pioglitazone was titrated from 15 to 45 mg/d based upon tolerability. Mean follow-up was 34.5 months. \n\nRESULTS\nAt final visit, 257 (9.9%) pioglitazone-treated and 313 (11.9%) placebo-treated patients had a first event that contributed to the MACE1 end point (hazard ratio 0.82, 95% CI 0.70-0.97, P = .0201). There were statistically significant differences in favor of pioglitazone in 5 of the other MACE end points (P &lt; .05) and a trend to benefit in the sixth (P = .052), with hazard ratios of 0.79 to 0.83. \n\nCONCLUSIONS\nIn patients with advanced type 2 diabetes at high risk for cardiovascular events, pioglitazone treatment resulted in significant risk reductions in MACE composite end points to 3 years.", "author" : [ { "dropping-particle" : "", "family" : "Wilcox", "given" : "Robert", "non-dropping-particle" : "", "parse-names" : false, "suffix" : "" }, { "dropping-particle" : "", "family" : "Kupfer", "given" : "Stuart", "non-dropping-particle" : "", "parse-names" : false, "suffix" : "" }, { "dropping-particle" : "", "family" : "Erdmann", "given" : "Erland", "non-dropping-particle" : "", "parse-names" : false, "suffix" : "" } ], "container-title" : "American Heart Journal", "id" : "ITEM-1", "issue" : "4", "issued" : { "date-parts" : [ [ "2008" ] ] }, "page" : "712-717", "title" : "Effects of pioglitazone on major adverse cardiovascular events in high-risk patients with type 2 diabetes: Results from PROspective pioglitAzone Clinical Trial In macro Vascular Events (PROactive 10)", "type" : "article-journal", "volume" : "155" }, "uris" : [ "http://www.mendeley.com/documents/?uuid=8e9381e5-f9ee-3061-8745-999741032a0d" ] } ], "mendeley" : { "formattedCitation" : "[12]", "plainTextFormattedCitation" : "[12]", "previouslyFormattedCitation" : "[12]"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[12]</w:t>
            </w:r>
            <w:r w:rsidR="00F9571D">
              <w:rPr>
                <w:rFonts w:ascii="Times New Roman" w:hAnsi="Times New Roman" w:cs="Times New Roman"/>
              </w:rPr>
              <w:fldChar w:fldCharType="end"/>
            </w:r>
          </w:p>
        </w:tc>
      </w:tr>
      <w:tr w:rsidR="005323D3" w:rsidRPr="00340E9D" w:rsidTr="00B35B7A">
        <w:tc>
          <w:tcPr>
            <w:tcW w:w="1851" w:type="dxa"/>
          </w:tcPr>
          <w:p w:rsidR="005323D3" w:rsidRPr="00213897" w:rsidRDefault="005323D3" w:rsidP="00B35B7A">
            <w:pPr>
              <w:spacing w:line="360" w:lineRule="auto"/>
              <w:rPr>
                <w:rFonts w:ascii="Times New Roman" w:hAnsi="Times New Roman" w:cs="Times New Roman"/>
              </w:rPr>
            </w:pPr>
            <w:r w:rsidRPr="00213897">
              <w:rPr>
                <w:rFonts w:ascii="Times New Roman" w:hAnsi="Times New Roman" w:cs="Times New Roman"/>
              </w:rPr>
              <w:t xml:space="preserve">All-cause </w:t>
            </w:r>
            <w:r>
              <w:rPr>
                <w:rFonts w:ascii="Times New Roman" w:hAnsi="Times New Roman" w:cs="Times New Roman"/>
              </w:rPr>
              <w:t>mortality</w:t>
            </w:r>
          </w:p>
        </w:tc>
        <w:tc>
          <w:tcPr>
            <w:tcW w:w="1850" w:type="dxa"/>
          </w:tcPr>
          <w:p w:rsidR="005323D3" w:rsidRPr="00101317" w:rsidRDefault="005323D3" w:rsidP="00B35B7A">
            <w:pPr>
              <w:spacing w:line="360" w:lineRule="auto"/>
              <w:rPr>
                <w:rFonts w:ascii="Times New Roman" w:hAnsi="Times New Roman" w:cs="Times New Roman"/>
              </w:rPr>
            </w:pPr>
            <w:r w:rsidRPr="00101317">
              <w:rPr>
                <w:rFonts w:ascii="Times New Roman" w:hAnsi="Times New Roman" w:cs="Times New Roman"/>
              </w:rPr>
              <w:t>0.94 (0.81-1.08)</w:t>
            </w:r>
          </w:p>
          <w:p w:rsidR="005323D3" w:rsidRPr="00B903E6" w:rsidRDefault="005323D3" w:rsidP="00B35B7A">
            <w:pPr>
              <w:spacing w:line="360" w:lineRule="auto"/>
              <w:rPr>
                <w:rFonts w:ascii="Times New Roman" w:hAnsi="Times New Roman" w:cs="Times New Roman"/>
              </w:rPr>
            </w:pPr>
            <w:r w:rsidRPr="00C761A9">
              <w:rPr>
                <w:rFonts w:ascii="Times New Roman" w:hAnsi="Times New Roman" w:cs="Times New Roman"/>
              </w:rPr>
              <w:t>I</w:t>
            </w:r>
            <w:r w:rsidRPr="00B903E6">
              <w:rPr>
                <w:rFonts w:ascii="Times New Roman" w:hAnsi="Times New Roman" w:cs="Times New Roman"/>
                <w:vertAlign w:val="superscript"/>
              </w:rPr>
              <w:t>2</w:t>
            </w:r>
            <w:r w:rsidRPr="00B903E6">
              <w:rPr>
                <w:rFonts w:ascii="Times New Roman" w:hAnsi="Times New Roman" w:cs="Times New Roman"/>
              </w:rPr>
              <w:t xml:space="preserve"> = 0%</w:t>
            </w:r>
          </w:p>
        </w:tc>
        <w:tc>
          <w:tcPr>
            <w:tcW w:w="1852" w:type="dxa"/>
          </w:tcPr>
          <w:p w:rsidR="005323D3" w:rsidRPr="00037EE4" w:rsidRDefault="005323D3" w:rsidP="00B35B7A">
            <w:pPr>
              <w:spacing w:line="360" w:lineRule="auto"/>
              <w:rPr>
                <w:rFonts w:ascii="Times New Roman" w:hAnsi="Times New Roman" w:cs="Times New Roman"/>
              </w:rPr>
            </w:pPr>
            <w:r w:rsidRPr="00037EE4">
              <w:rPr>
                <w:rFonts w:ascii="Times New Roman" w:hAnsi="Times New Roman" w:cs="Times New Roman"/>
              </w:rPr>
              <w:t>0.95 (0.78-1.16)</w:t>
            </w:r>
          </w:p>
          <w:p w:rsidR="005323D3" w:rsidRPr="00792854" w:rsidRDefault="005323D3" w:rsidP="00B35B7A">
            <w:pPr>
              <w:spacing w:line="360" w:lineRule="auto"/>
              <w:rPr>
                <w:rFonts w:ascii="Times New Roman" w:hAnsi="Times New Roman" w:cs="Times New Roman"/>
              </w:rPr>
            </w:pPr>
            <w:r w:rsidRPr="0072474C">
              <w:rPr>
                <w:rFonts w:ascii="Times New Roman" w:hAnsi="Times New Roman" w:cs="Times New Roman"/>
              </w:rPr>
              <w:t>I</w:t>
            </w:r>
            <w:r w:rsidRPr="007A0DBE">
              <w:rPr>
                <w:rFonts w:ascii="Times New Roman" w:hAnsi="Times New Roman" w:cs="Times New Roman"/>
                <w:vertAlign w:val="superscript"/>
              </w:rPr>
              <w:t>2</w:t>
            </w:r>
            <w:r w:rsidRPr="00792854">
              <w:rPr>
                <w:rFonts w:ascii="Times New Roman" w:hAnsi="Times New Roman" w:cs="Times New Roman"/>
              </w:rPr>
              <w:t xml:space="preserve"> = 0%</w:t>
            </w:r>
          </w:p>
        </w:tc>
        <w:tc>
          <w:tcPr>
            <w:tcW w:w="1853" w:type="dxa"/>
          </w:tcPr>
          <w:p w:rsidR="005323D3" w:rsidRPr="00A64CE1" w:rsidRDefault="005323D3" w:rsidP="00B35B7A">
            <w:pPr>
              <w:spacing w:line="360" w:lineRule="auto"/>
              <w:rPr>
                <w:rFonts w:ascii="Times New Roman" w:hAnsi="Times New Roman" w:cs="Times New Roman"/>
              </w:rPr>
            </w:pPr>
            <w:r w:rsidRPr="00A64CE1">
              <w:rPr>
                <w:rFonts w:ascii="Times New Roman" w:hAnsi="Times New Roman" w:cs="Times New Roman"/>
              </w:rPr>
              <w:t>Kaneda 2009</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"10.1136/hrt.2008.162842", "ISSN" : "1468-201X", "PMID" : "19321493", "abstract" : "BACKGROUND Recent studies have shown that thiazolidinediones reduce neointimal hyperplasia after bare metal stent (BMS) implantation, but this drug group sometimes cause fluid retention that may lead to heart failure. OBJECTIVES To examine the safety and efficacy of pioglitazone in patients with ST elevation myocardial infarction (STEMI) treated with primary BMS implantation. METHODS Diabetic or non-diabetic patients with STEMI (&lt;12 h from onset) successfully treated with primary BMS implantation were randomised to either the pioglitazone (15 mg, up to 30 mg) or control groups. Patients in cardiogenic shock were excluded. Primary efficacy end point was percentage neointimal volume within the stented segment at 6 months using three-dimensional intravascular ultrasound. Safety end point was a composite of all-cause mortality, reinfarction, or heart failure requiring hospitalisation. RESULTS Between October 2005 and July 2007, 96 patients were randomised into the pioglitazone (n = 48) or control group (n = 48). At follow-up, mean (SD) percentage neointimal volume and neointimal volume index were significantly reduced in the pioglitazone group (22 (13)% vs 28 (13)%, p = 0.04; 1.5 (0.9) vs 2.0 (0.8) mm(3)/mm, p = 0.02, respectively). During 6 months, two control patients died, four patients (one in the pioglitazone group, three controls) had stent thrombosis resulting in reinfarction and three patients (two in the pioglitazone group, one control) had heart failure, resulting in a similar incidence of safety end point (3 vs 6). CONCLUSIONS Treatment of pioglitazone reduced neointimal hyperplasia in patients with STEMI treated with primary stent implantation without placing the patient at increased risk of complications. Additional larger trials will be necessary to establish the clinical benefit of pioglitazone.", "author" : [ { "dropping-particle" : "", "family" : "Kaneda", "given" : "H", "non-dropping-particle" : "", "parse-names" : false, "suffix" : "" }, { "dropping-particle" : "", "family" : "Shiono", "given" : "T", "non-dropping-particle" : "", "parse-names" : false, "suffix" : "" }, { "dropping-particle" : "", "family" : "Miyashita", "given" : "Y", "non-dropping-particle" : "", "parse-names" : false, "suffix" : "" }, { "dropping-particle" : "", "family" : "Takahashi", "given" : "S", "non-dropping-particle" : "", "parse-names" : false, "suffix" : "" }, { "dropping-particle" : "", "family" : "Taketani", "given" : "Y", "non-dropping-particle" : "", "parse-names" : false, "suffix" : "" }, { "dropping-particle" : "", "family" : "Domae", "given" : "H", "non-dropping-particle" : "", "parse-names" : false, "suffix" : "" }, { "dropping-particle" : "", "family" : "Matsumi", "given" : "J", "non-dropping-particle" : "", "parse-names" : false, "suffix" : "" }, { "dropping-particle" : "", "family" : "Mizuno", "given" : "S", "non-dropping-particle" : "", "parse-names" : false, "suffix" : "" }, { "dropping-particle" : "", "family" : "Minami", "given" : "Y", "non-dropping-particle" : "", "parse-names" : false, "suffix" : "" }, { "dropping-particle" : "", "family" : "Sugitatsu", "given" : "K", "non-dropping-particle" : "", "parse-names" : false, "suffix" : "" }, { "dropping-particle" : "", "family" : "Saito", "given" : "S", "non-dropping-particle" : "", "parse-names" : false, "suffix" : "" } ], "container-title" : "Heart (British Cardiac Society)", "id" : "ITEM-1", "issue" : "13", "issued" : { "date-parts" : [ [ "2009", "7" ] ] }, "page" : "1079-84", "publisher" : "BMJ Publishing Group Ltd and British Cardiovascular Society", "title" : "Efficacy and safety of pioglitazone in patients with ST elevation myocardial infarction treated with primary stent implantation.", "type" : "article-journal", "volume" : "95" }, "uris" : [ "http://www.mendeley.com/documents/?uuid=d290c88f-a27f-3af7-a037-4e15c147a581" ] } ], "mendeley" : { "formattedCitation" : "[2]", "plainTextFormattedCitation" : "[2]", "previouslyFormattedCitation" : "[2]"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[2]</w:t>
            </w:r>
            <w:r w:rsidR="00F9571D">
              <w:rPr>
                <w:rFonts w:ascii="Times New Roman" w:hAnsi="Times New Roman" w:cs="Times New Roman"/>
              </w:rPr>
              <w:fldChar w:fldCharType="end"/>
            </w:r>
            <w:r w:rsidRPr="00A64CE1">
              <w:rPr>
                <w:rFonts w:ascii="Times New Roman" w:hAnsi="Times New Roman" w:cs="Times New Roman"/>
              </w:rPr>
              <w:t>, Kernan 2016</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"10.1056/NEJMoa1506930", "ISSN" : "1533-4406", "PMID" : "26886418", "abstract" : "BACKGROUND Patients with ischemic stroke or transient ischemic attack (TIA) are at increased risk for future cardiovascular events despite current preventive therapies. The identification of insulin resistance as a risk factor for stroke and myocardial infarction raised the possibility that pioglitazone, which improves insulin sensitivity, might benefit patients with cerebrovascular disease. METHODS In this multicenter, double-blind trial, we randomly assigned 3876 patients who had had a recent ischemic stroke or TIA to receive either pioglitazone (target dose, 45 mg daily) or placebo. Eligible patients did not have diabetes but were found to have insulin resistance on the basis of a score of more than 3.0 on the homeostasis model assessment of insulin resistance (HOMA-IR) index. The primary outcome was fatal or nonfatal stroke or myocardial infarction. RESULTS By 4.8 years, a primary outcome had occurred in 175 of 1939 patients (9.0%) in the pioglitazone group and in 228 of 1937 (11.8%) in the placebo group (hazard ratio in the pioglitazone group, 0.76; 95% confidence interval [CI], 0.62 to 0.93; P=0.007). Diabetes developed in 73 patients (3.8%) and 149 patients (7.7%), respectively (hazard ratio, 0.48; 95% CI, 0.33 to 0.69; P&lt;0.001). There was no significant between-group difference in all-cause mortality (hazard ratio, 0.93; 95% CI, 0.73 to 1.17; P=0.52). Pioglitazone was associated with a greater frequency of weight gain exceeding 4.5 kg than was placebo (52.2% vs. 33.7%, P&lt;0.001), edema (35.6% vs. 24.9%, P&lt;0.001), and bone fracture requiring surgery or hospitalization (5.1% vs. 3.2%, P=0.003). CONCLUSIONS In this trial involving patients without diabetes who had insulin resistance along with a recent history of ischemic stroke or TIA, the risk of stroke or myocardial infarction was lower among patients who received pioglitazone than among those who received placebo. Pioglitazone was also associated with a lower risk of diabetes but with higher risks of weight gain, edema, and fracture. (Funded by the National Institute of Neurological Disorders and Stroke; ClinicalTrials.gov number, NCT00091949.).", "author" : [ { "dropping-particle" : "", "family" : "Kernan", "given" : "Walter N", "non-dropping-particle" : "", "parse-names" : false, "suffix" : "" }, { "dropping-particle" : "", "family" : "Viscoli", "given" : "Catherine M", "non-dropping-particle" : "", "parse-names" : false, "suffix" : "" }, { "dropping-particle" : "", "family" : "Furie", "given" : "Karen L", "non-dropping-particle" : "", "parse-names" : false, "suffix" : "" }, { "dropping-particle" : "", "family" : "Young", "given" : "Lawrence H", "non-dropping-particle" : "", "parse-names" : false, "suffix" : "" }, { "dropping-particle" : "", "family" : "Inzucchi", "given" : "Silvio E", "non-dropping-particle" : "", "parse-names" : false, "suffix" : "" }, { "dropping-particle" : "", "family" : "Gorman", "given" : "Mark", "non-dropping-particle" : "", "parse-names" : false, "suffix" : "" }, { "dropping-particle" : "", "family" : "Guarino", "given" : "Peter D", "non-dropping-particle" : "", "parse-names" : false, "suffix" : "" }, { "dropping-particle" : "", "family" : "Lovejoy", "given" : "Anne M", "non-dropping-particle" : "", "parse-names" : false, "suffix" : "" }, { "dropping-particle" : "", "family" : "Peduzzi", "given" : "Peter N", "non-dropping-particle" : "", "parse-names" : false, "suffix" : "" }, { "dropping-particle" : "", "family" : "Conwit", "given" : "Robin", "non-dropping-particle" : "", "parse-names" : false, "suffix" : "" }, { "dropping-particle" : "", "family" : "Brass", "given" : "Lawrence M", "non-dropping-particle" : "", "parse-names" : false, "suffix" : "" }, { "dropping-particle" : "", "family" : "Schwartz", "given" : "Gregory G", "non-dropping-particle" : "", "parse-names" : false, "suffix" : "" }, { "dropping-particle" : "", "family" : "Adams", "given" : "Harold P", "non-dropping-particle" : "", "parse-names" : false, "suffix" : "" }, { "dropping-particle" : "", "family" : "Berger", "given" : "Leo", "non-dropping-particle" : "", "parse-names" : false, "suffix" : "" }, { "dropping-particle" : "", "family" : "Carolei", "given" : "Antonio", "non-dropping-particle" : "", "parse-names" : false, "suffix" : "" }, { "dropping-particle" : "", "family" : "Clark", "given" : "Wayne", "non-dropping-particle" : "", "parse-names" : false, "suffix" : "" }, { "dropping-particle" : "", "family" : "Coull", "given" : "Bruce", "non-dropping-particle" : "", "parse-names" : false, "suffix" : "" }, { "dropping-particle" : "", "family" : "Ford", "given" : "Gary A", "non-dropping-particle" : "", "parse-names" : false, "suffix" : "" }, { "dropping-particle" : "", "family" : "Kleindorfer", "given" : "Dawn", "non-dropping-particle" : "", "parse-names" : false, "suffix" : "" }, { "dropping-particle" : "", "family" : "O'Leary", "given" : "John R", "non-dropping-particle" : "", "parse-names" : false, "suffix" : "" }, { "dropping-particle" : "", "family" : "Parsons", "given" : "Mark W", "non-dropping-particle" : "", "parse-names" : false, "suffix" : "" }, { "dropping-particle" : "", "family" : "Ringleb", "given" : "Peter", "non-dropping-particle" : "", "parse-names" : false, "suffix" : "" }, { "dropping-particle" : "", "family" : "Sen", "given" : "Souvik", "non-dropping-particle" : "", "parse-names" : false, "suffix" : "" }, { "dropping-particle" : "", "family" : "Spence", "given" : "J David", "non-dropping-particle" : "", "parse-names" : false, "suffix" : "" }, { "dropping-particle" : "", "family" : "Tanne", "given" : "David", "non-dropping-particle" : "", "parse-names" : false, "suffix" : "" }, { "dropping-particle" : "", "family" : "Wang", "given" : "David", "non-dropping-particle" : "", "parse-names" : false, "suffix" : "" }, { "dropping-particle" : "", "family" : "Winder", "given" : "Toni R", "non-dropping-particle" : "", "parse-names" : false, "suffix" : "" }, { "dropping-particle" : "", "family" : "IRIS Trial Investigators", "given" : "", "non-dropping-particle" : "", "parse-names" : false, "suffix" : "" } ], "container-title" : "The New England journal of medicine", "id" : "ITEM-1", "issue" : "14", "issued" : { "date-parts" : [ [ "2016", "4", "7" ] ] }, "page" : "1321-31", "title" : "Pioglitazone after Ischemic Stroke or Transient Ischemic Attack.", "type" : "article-journal", "volume" : "374" }, "uris" : [ "http://www.mendeley.com/documents/?uuid=b6509215-de4f-3bc4-b8d8-feb99ba73446" ] } ], "mendeley" : { "formattedCitation" : "[3]", "plainTextFormattedCitation" : "[3]", "previouslyFormattedCitation" : "[3]"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[3]</w:t>
            </w:r>
            <w:r w:rsidR="00F9571D">
              <w:rPr>
                <w:rFonts w:ascii="Times New Roman" w:hAnsi="Times New Roman" w:cs="Times New Roman"/>
              </w:rPr>
              <w:fldChar w:fldCharType="end"/>
            </w:r>
            <w:r w:rsidRPr="00A64CE1">
              <w:rPr>
                <w:rFonts w:ascii="Times New Roman" w:hAnsi="Times New Roman" w:cs="Times New Roman"/>
              </w:rPr>
              <w:t>, Tanaka 2015</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"10.5551/jat.30007", "ISSN" : "1880-3873", "PMID" : "26269002", "abstract" : "AIM Prediabetes is an independent risk factor for future stroke. However, no effective treatment has yet been established for the recurrence of stroke in patients with prediabetes. Here we investigated the effects of pioglitazone, a potent peroxisome proliferator-activated receptor-gamma agonist, for the reduction of recurrent stroke in patients with prediabetes. METHODS Participants were patients who had a symptomatic ischemic stroke or transient ischemic attack (TIA) without a history of type 2 diabetes mellitus and who were diagnosed to have IGT or newly diagnosed diabetes by a 75-g oral glucose tolerance test. These patients were randomized to either receive or not receive pioglitazone. The primary endpoint was a recurrence of ischemic stroke. RESULTS A total of 120 patients were enrolled in the study. Sixty-three patients received pioglitazone and 57 were enrolled in the control group that did not receive pioglitazone. The majority of patients (68.3%) were prescribed 15 mg of pioglitazone, while the remaining patients (31.7%) were treated with 30 mg of pioglitazone. Over a median follow-up period of 2.8 years, treatment with pioglitazone was found to be associated with a lower rate of the primary endpoint (recurrence of stroke) than that observed in the control group [event rate=4.8% pioglitazone vs 10.5% control, hazard ratio=0.62, 95% confidence interval 0.13-2.35, p=0.49]. However, differences were not statistically significant. CONCLUSIONS While this study was too underpowered to determine the effect of pioglitazone, the result failed to show beneficial effects in patients of ischemic stroke or TIA with impaired glucose tolerance and newly diagnosed diabetes.", "author" : [ { "dropping-particle" : "", "family" : "Tanaka", "given" : "Ryota", "non-dropping-particle" : "", "parse-names" : false, "suffix" : "" }, { "dropping-particle" : "", "family" : "Yamashiro", "given" : "Kazuo", "non-dropping-particle" : "", "parse-names" : false, "suffix" : "" }, { "dropping-particle" : "", "family" : "Okuma", "given" : "Yasuyuki", "non-dropping-particle" : "", "parse-names" : false, "suffix" : "" }, { "dropping-particle" : "", "family" : "Shimura", "given" : "Hideki", "non-dropping-particle" : "", "parse-names" : false, "suffix" : "" }, { "dropping-particle" : "", "family" : "Nakamura", "given" : "Shinichiro", "non-dropping-particle" : "", "parse-names" : false, "suffix" : "" }, { "dropping-particle" : "", "family" : "Ueno", "given" : "Yuji", "non-dropping-particle" : "", "parse-names" : false, "suffix" : "" }, { "dropping-particle" : "", "family" : "Tanaka", "given" : "Yasutaka", "non-dropping-particle" : "", "parse-names" : false, "suffix" : "" }, { "dropping-particle" : "", "family" : "Miyamoto", "given" : "Nobukazu", "non-dropping-particle" : "", "parse-names" : false, "suffix" : "" }, { "dropping-particle" : "", "family" : "Tomizawa", "given" : "Yuji", "non-dropping-particle" : "", "parse-names" : false, "suffix" : "" }, { "dropping-particle" : "", "family" : "Nakahara", "given" : "Toshiki", "non-dropping-particle" : "", "parse-names" : false, "suffix" : "" }, { "dropping-particle" : "", "family" : "Furukawa", "given" : "Yoshiaki", "non-dropping-particle" : "", "parse-names" : false, "suffix" : "" }, { "dropping-particle" : "", "family" : "Watada", "given" : "Hirotaka", "non-dropping-particle" : "", "parse-names" : false, "suffix" : "" }, { "dropping-particle" : "", "family" : "Kawamori", "given" : "Ryuzo", "non-dropping-particle" : "", "parse-names" : false, "suffix" : "" }, { "dropping-particle" : "", "family" : "Hattori", "given" : "Nobutaka", "non-dropping-particle" : "", "parse-names" : false, "suffix" : "" }, { "dropping-particle" : "", "family" : "Urabe", "given" : "Takao", "non-dropping-particle" : "", "parse-names" : false, "suffix" : "" } ], "container-title" : "Journal of atherosclerosis and thrombosis", "id" : "ITEM-1", "issue" : "12", "issued" : { "date-parts" : [ [ "2015" ] ] }, "page" : "1305-16", "title" : "Effects of Pioglitazone for Secondary Stroke Prevention in Patients with Impaired Glucose Tolerance and Newly Diagnosed Diabetes: The J-SPIRIT Study.", "type" : "article-journal", "volume" : "22" }, "uris" : [ "http://www.mendeley.com/documents/?uuid=778efbfb-393d-3237-88bf-f3ca16c67675" ] } ], "mendeley" : { "formattedCitation" : "[9]", "plainTextFormattedCitation" : "[9]", "previouslyFormattedCitation" : "[9]"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[9]</w:t>
            </w:r>
            <w:r w:rsidR="00F9571D">
              <w:rPr>
                <w:rFonts w:ascii="Times New Roman" w:hAnsi="Times New Roman" w:cs="Times New Roman"/>
              </w:rPr>
              <w:fldChar w:fldCharType="end"/>
            </w:r>
          </w:p>
        </w:tc>
        <w:tc>
          <w:tcPr>
            <w:tcW w:w="1853" w:type="dxa"/>
          </w:tcPr>
          <w:p w:rsidR="005323D3" w:rsidRPr="00FE451B" w:rsidRDefault="005323D3" w:rsidP="00B35B7A">
            <w:pPr>
              <w:spacing w:line="360" w:lineRule="auto"/>
              <w:rPr>
                <w:rFonts w:ascii="Times New Roman" w:hAnsi="Times New Roman" w:cs="Times New Roman"/>
              </w:rPr>
            </w:pPr>
            <w:r w:rsidRPr="00FE451B">
              <w:rPr>
                <w:rFonts w:ascii="Times New Roman" w:hAnsi="Times New Roman" w:cs="Times New Roman"/>
              </w:rPr>
              <w:t>Lee 2013</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"10.3349/ymj.2013.54.6.1313", "ISSN" : "1976-2437", "PMID" : "24142633", "abstract" : "PURPOSE Thiazolidinediones are insulin-sensitizing agents that reduce neointimal proliferation and the adverse clinical outcomes associated with percutaneous coronary intervention (PCI) in patients with diabetes mellitus (DM). There is little data on whether or not low dose pioglitazone reduces adverse clinical outcomes. MATERIALS AND METHODS The study population included 121 DM patients with coronary artery disease and they were randomly assigned to 60 patients taking 15 mg of pioglitazone daily in addition to their diabetic medications and 61 patients with placebo after the index procedure with drug-eluting stents (DESs). The primary end points were rate of in-stent restenosis (ISR) and change in atheroma volume and in-stent neointimal volume. The secondary end points were all-cause death, myocardial infarction (MI), stent thrombosis and re-PCI. RESULTS There were no statistical differences in the clinical outcomes and the rate of ISR between the two groups [all-cause death; n=0 (0%) in the pioglitazone group vs. n=1 (1.6%) in the control group, p=0.504, MI; n=2 (3.3%) vs. n=1 (1.6%), p=0.465, re-PCI; n=6 (10.0%) vs. n=6 (9.8%), p=0.652, ISR; n=4 (9.3%) vs. n=4 (7.5%), p=1.000, respectively]. There were no differences in changes in neointimal volume, percent neointimal volume, total plaque volume and percent plaque volume between the two groups on intravascular ultrasonography (IVUS) study. CONCLUSION Our study demonstrated that low dose pioglitazone does not reduce rate of ISR, neointimal volume nor atheroma volume in DM patients who have undergone PCI with DESs, despite the limitations of the study.", "author" : [ { "dropping-particle" : "", "family" : "Lee", "given" : "Hye Won", "non-dropping-particle" : "", "parse-names" : false, "suffix" : "" }, { "dropping-particle" : "", "family" : "Lee", "given" : "Han Cheol", "non-dropping-particle" : "", "parse-names" : false, "suffix" : "" }, { "dropping-particle" : "", "family" : "Kim", "given" : "Bo Won", "non-dropping-particle" : "", "parse-names" : false, "suffix" : "" }, { "dropping-particle" : "", "family" : "Yang", "given" : "Mi Jin", "non-dropping-particle" : "", "parse-names" : false, "suffix" : "" }, { "dropping-particle" : "", "family" : "Park", "given" : "Jin Sup", "non-dropping-particle" : "", "parse-names" : false, "suffix" : "" }, { "dropping-particle" : "", "family" : "Oh", "given" : "Jun Hyok", "non-dropping-particle" : "", "parse-names" : false, "suffix" : "" }, { "dropping-particle" : "", "family" : "Choi", "given" : "Jung Hyun", "non-dropping-particle" : "", "parse-names" : false, "suffix" : "" }, { "dropping-particle" : "", "family" : "Cha", "given" : "Kwang Soo", "non-dropping-particle" : "", "parse-names" : false, "suffix" : "" }, { "dropping-particle" : "", "family" : "Hong", "given" : "Taek Jong", "non-dropping-particle" : "", "parse-names" : false, "suffix" : "" }, { "dropping-particle" : "", "family" : "Kim", "given" : "Sang-Pil", "non-dropping-particle" : "", "parse-names" : false, "suffix" : "" }, { "dropping-particle" : "", "family" : "Song", "given" : "Seunghwan", "non-dropping-particle" : "", "parse-names" : false, "suffix" : "" }, { "dropping-particle" : "", "family" : "Park", "given" : "Jong-Ha", "non-dropping-particle" : "", "parse-names" : false, "suffix" : "" } ], "container-title" : "Yonsei medical journal", "id" : "ITEM-1", "issue" : "6", "issued" : { "date-parts" : [ [ "2013", "11" ] ] }, "page" : "1313-20", "title" : "Effects of low dose pioglitazone on restenosis and coronary atherosclerosis in diabetic patients undergoing drug eluting stent implantation.", "type" : "article-journal", "volume" : "54" }, "uris" : [ "http://www.mendeley.com/documents/?uuid=d07b3b35-fbe2-37c2-bd79-1a664e93fc72" ] } ], "mendeley" : { "formattedCitation" : "[4]", "plainTextFormattedCitation" : "[4]", "previouslyFormattedCitation" : "[4]"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[4]</w:t>
            </w:r>
            <w:r w:rsidR="00F9571D">
              <w:rPr>
                <w:rFonts w:ascii="Times New Roman" w:hAnsi="Times New Roman" w:cs="Times New Roman"/>
              </w:rPr>
              <w:fldChar w:fldCharType="end"/>
            </w:r>
            <w:r w:rsidRPr="00FE451B">
              <w:rPr>
                <w:rFonts w:ascii="Times New Roman" w:hAnsi="Times New Roman" w:cs="Times New Roman"/>
              </w:rPr>
              <w:t>, Nissen 2008</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"10.1001/jama.299.13.1561", "ISSN" : "1538-3598", "PMID" : "18378631", "abstract" : "CONTEXT No antidiabetic regimen has demonstrated the ability to reduce progression of coronary atherosclerosis. Commonly used oral glucose-lowering agents include sulfonylureas, which are insulin secretagogues, and thiazolidinediones, which are insulin sensitizers. OBJECTIVE To compare the effects of an insulin sensitizer, pioglitazone, with an insulin secretagogue, glimepiride, on the progression of coronary atherosclerosis in patients with type 2 diabetes. DESIGN, SETTING, AND PARTICIPANTS Double-blind, randomized, multicenter trial at 97 academic and community hospitals in North and South America (enrollment August 2003-March 2006) in 543 patients with coronary disease and type 2 diabetes. INTERVENTIONS A total of 543 patients underwent coronary intravascular ultrasonography and were randomized to receive glimepiride, 1 to 4 mg, or pioglitazone, 15 to 45 mg, for 18 months with titration to maximum dosage, if tolerated. Atherosclerosis progression was measured by repeat intravascular ultrasonography examination in 360 patients at study completion. MAIN OUTCOME MEASURE Change in percent atheroma volume (PAV) from baseline to study completion. RESULTS Least squares mean PAV increased 0.73% (95% CI, 0.33% to 1.12%) with glimepiride and decreased 0.16% (95% CI, -0.57% to 0.25%) with pioglitazone(P = .002). An alternative analysis imputing values for noncompleters based on baseline characteristics showed an increase in PAV of 0.64% (95% CI, 0.23% to 1.05%) for glimepiride and a decrease of 0.06% (-0.47% to 0.35%) for pioglitazone (between-group P = .02). Mean (SD) baseline HbA(1c) levels were 7.4% (1.0%) in both groups and declined during treatment an average 0.55% (95% CI, -0.68% to -0.42%) with pioglitazone and 0.36% (95% CI, -0.48% to -0.24%) with glimepiride (between-group P = .03). In the pioglitazone group, compared with glimepiride, high-density lipoprotein levels increased 5.7 mg/dL (95% CI, 4.4 to 7.0 mg/dL; 16.0%) vs 0.9 mg/dL (95% CI, -0.3 to 2.1 mg/dL; 4.1%), and median triglyceride levels decreased 16.3 mg/dL (95% CI, -27.7 to -11.0 mg/dL; 15.3%) vs an increase of 3.3 mg/dL (95% CI, -10.7 to 11.7 mg/dL; 0.6%) (P &lt; .001 for both comparisons). Median fasting insulin levels decreased with pioglitazone and increased with glimepiride (P &lt; .001). Hypoglycemia was more common in the glimepiride group and edema, fractures, and decreased hemoglobin levels occurred more frequently in the pioglitazone group. CONCLUSION In patients with type 2 diabetes an\u2026", "author" : [ { "dropping-particle" : "", "family" : "Nissen", "given" : "Steven E", "non-dropping-particle" : "", "parse-names" : false, "suffix" : "" }, { "dropping-particle" : "", "family" : "Nicholls", "given" : "Stephen J", "non-dropping-particle" : "", "parse-names" : false, "suffix" : "" }, { "dropping-particle" : "", "family" : "Wolski", "given" : "Kathy", "non-dropping-particle" : "", "parse-names" : false, "suffix" : "" }, { "dropping-particle" : "", "family" : "Nesto", "given" : "Richard", "non-dropping-particle" : "", "parse-names" : false, "suffix" : "" }, { "dropping-particle" : "", "family" : "Kupfer", "given" : "Stuart", "non-dropping-particle" : "", "parse-names" : false, "suffix" : "" }, { "dropping-particle" : "", "family" : "Perez", "given" : "Alfonso", "non-dropping-particle" : "", "parse-names" : false, "suffix" : "" }, { "dropping-particle" : "", "family" : "Jure", "given" : "Horacio", "non-dropping-particle" : "", "parse-names" : false, "suffix" : "" }, { "dropping-particle" : "", "family" : "Larochelli\u00e8re", "given" : "Robert", "non-dropping-particle" : "De", "parse-names" : false, "suffix" : "" }, { "dropping-particle" : "", "family" : "Staniloae", "given" : "Cezar S", "non-dropping-particle" : "", "parse-names" : false, "suffix" : "" }, { "dropping-particle" : "", "family" : "Mavromatis", "given" : "Kreton", "non-dropping-particle" : "", "parse-names" : false, "suffix" : "" }, { "dropping-particle" : "", "family" : "Saw", "given" : "Jacqueline", "non-dropping-particle" : "", "parse-names" : false, "suffix" : "" }, { "dropping-particle" : "", "family" : "Hu", "given" : "Bo", "non-dropping-particle" : "", "parse-names" : false, "suffix" : "" }, { "dropping-particle" : "", "family" : "Lincoff", "given" : "A Michael", "non-dropping-particle" : "", "parse-names" : false, "suffix" : "" }, { "dropping-particle" : "", "family" : "Tuzcu", "given" : "E Murat", "non-dropping-particle" : "", "parse-names" : false, "suffix" : "" }, { "dropping-particle" : "", "family" : "PERISCOPE Investigators", "given" : "", "non-dropping-particle" : "", "parse-names" : false, "suffix" : "" } ], "container-title" : "JAMA", "id" : "ITEM-1", "issue" : "13", "issued" : { "date-parts" : [ [ "2008", "4", "2" ] ] }, "page" : "1561-73", "title" : "Comparison of pioglitazone vs glimepiride on progression of coronary atherosclerosis in patients with type 2 diabetes: the PERISCOPE randomized controlled trial.", "type" : "article-journal", "volume" : "299" }, "uris" : [ "http://www.mendeley.com/documents/?uuid=1156c8d5-1d2a-3761-b809-cc6f897304c4" ] } ], "mendeley" : { "formattedCitation" : "[6]", "plainTextFormattedCitation" : "[6]", "previouslyFormattedCitation" : "[6]"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[6]</w:t>
            </w:r>
            <w:r w:rsidR="00F9571D">
              <w:rPr>
                <w:rFonts w:ascii="Times New Roman" w:hAnsi="Times New Roman" w:cs="Times New Roman"/>
              </w:rPr>
              <w:fldChar w:fldCharType="end"/>
            </w:r>
            <w:r w:rsidRPr="00FE451B">
              <w:rPr>
                <w:rFonts w:ascii="Times New Roman" w:hAnsi="Times New Roman" w:cs="Times New Roman"/>
              </w:rPr>
              <w:t>, Suryadevara 2012</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"10.1160/TH12-06-0397", "ISSN" : "0340-6245", "PMID" : "22782352", "abstract" : "Patients with type 2 diabetes mellitus (T2DM) have impaired clopidogrel-induced antiplatelet effects, which may be in part attributed to their reduced sensitivity to insulin and consequently, results in upregulation of the P2Y12 signalling pathway. It has been hypothesised that insulin sensitising strategies may enhance clopidogrel-mediated P2Y12 inhibitory effects. The aim of this pilot pharmacodynamics (PD) study was to assess the impact of pioglitazone on clopidogrel-mediated P2Y12 inhibitory effects in patients with T2DM. This was a prospective, randomised, double-blind, placebo-controlled, cross-over PD study. Patients with T2DM and stable coronary artery disease on maintenance aspirin and clopidogrel were randomised to receive either pioglitazone 30 mg or matching placebo daily for 14 days. PD assessments were measured at baseline, 14 days after randomisation, at the end of the wash-out period, and 14 days after cross-over. The primary endpoint measure was maximal platelet aggregation (MPA) to 20 \u03bcM adenosine diphosphate (ADP) as assessed by light transmittance aggregometry (LTA). Flow cytometric analysis of vasodilator-stimulated phosphoprotein phosphorylation (VASP-PRI), and VerifyNow P2Y12 testing were also performed. A total of 15 randomised patients completed the study. MPA to 20 \u03bcM ADP (primary endpoint) was not significantly different with pioglitazone compared with placebo (49.53 \u00b1 4.76 vs. 52.52 \u00b1 3.89%; p = 0.594). Similarly, other PD measures did not differ significantly between the groups. In conclusion, in patients with T2DM on maintenance aspirin and clopidogrel therapy, the adjunctive use of pioglitazone does not result in enhanced inhibition of platelet P2Y12 mediated signalling.", "author" : [ { "dropping-particle" : "", "family" : "Suryadevara", "given" : "Siva", "non-dropping-particle" : "", "parse-names" : false, "suffix" : "" }, { "dropping-particle" : "", "family" : "Ueno", "given" : "Masafumi", "non-dropping-particle" : "", "parse-names" : false, "suffix" : "" }, { "dropping-particle" : "", "family" : "Tello-Montoliu", "given" : "Antonio", "non-dropping-particle" : "", "parse-names" : false, "suffix" : "" }, { "dropping-particle" : "", "family" : "Ferreiro", "given" : "Jose Luis", "non-dropping-particle" : "", "parse-names" : false, "suffix" : "" }, { "dropping-particle" : "", "family" : "Desai", "given" : "Bhaloo", "non-dropping-particle" : "", "parse-names" : false, "suffix" : "" }, { "dropping-particle" : "", "family" : "Rollini", "given" : "Fabiana", "non-dropping-particle" : "", "parse-names" : false, "suffix" : "" }, { "dropping-particle" : "", "family" : "Box", "given" : "Lyndon C", "non-dropping-particle" : "", "parse-names" : false, "suffix" : "" }, { "dropping-particle" : "", "family" : "Zenni", "given" : "Martin", "non-dropping-particle" : "", "parse-names" : false, "suffix" : "" }, { "dropping-particle" : "", "family" : "Guzman", "given" : "Luis A", "non-dropping-particle" : "", "parse-names" : false, "suffix" : "" }, { "dropping-particle" : "", "family" : "Bass", "given" : "Theodore A", "non-dropping-particle" : "", "parse-names" : false, "suffix" : "" }, { "dropping-particle" : "", "family" : "Angiolillo", "given" : "Dominick J", "non-dropping-particle" : "", "parse-names" : false, "suffix" : "" } ], "container-title" : "Thrombosis and haemostasis", "id" : "ITEM-1", "issue" : "5", "issued" : { "date-parts" : [ [ "2012", "11" ] ] }, "page" : "930-6", "title" : "Effects of pioglitazone on platelet P2Y12-mediated signalling in clopidogrel-treated patients with type 2 diabetes mellitus.", "type" : "article-journal", "volume" : "108" }, "uris" : [ "http://www.mendeley.com/documents/?uuid=ff78ce72-0fb1-3676-854c-17c6667d6ff9" ] } ], "mendeley" : { "formattedCitation" : "[7]", "plainTextFormattedCitation" : "[7]", "previouslyFormattedCitation" : "[7]"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[7]</w:t>
            </w:r>
            <w:r w:rsidR="00F9571D">
              <w:rPr>
                <w:rFonts w:ascii="Times New Roman" w:hAnsi="Times New Roman" w:cs="Times New Roman"/>
              </w:rPr>
              <w:fldChar w:fldCharType="end"/>
            </w:r>
            <w:r w:rsidRPr="00FE451B">
              <w:rPr>
                <w:rFonts w:ascii="Times New Roman" w:hAnsi="Times New Roman" w:cs="Times New Roman"/>
              </w:rPr>
              <w:t>, Takagi 2009</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"10.1016/j.jcin.2009.04.007", "ISSN" : "19368798", "abstract" : "OBJECTIVES\nThe aim of this study was to clarify whether pioglitazone suppresses in-stent neointimal proliferation and reduces restenosis and target lesion revascularization (TLR) after percutaneous coronary intervention (PCI). \n\nBACKGROUND\nPrevious single-center studies have demonstrated the anti-restenotic effect of a peroxisome proliferator-activated receptor gamma agonist, pioglitazone, after PCI. \n\nMETHODS\nA total of 97 patients with type 2 diabetes mellitus (T2DM) undergoing PCI (bare-metal stents only) were enrolled. After PCI, patients were randomly assigned to either the pioglitazone group (n = 48) or the control group (n = 49). Angiographical and intravascular ultrasound (IVUS) imaging were performed at baseline and repeated at 6-month follow-up. Primary end points included angiographical restenosis and TLR at 6 months follow-up. Secondary end point was in-stent neointimal volume by IVUS. \n\nRESULTS\nBaseline glucose level and glycosylated hemoglobin (HbA1c) level were similar between the pioglitazone group and the control group. Angiographical restenosis rate was 17% in the pioglitazone group and 35% in control group (p = 0.06). The TLR was significantly lower in pioglitazone group than in control group (12.5% vs. 29.8%, p = 0.04). By IVUS (n = 56), in-stent neointimal volume at 6 months showed a trend toward smaller in the pioglitazone group than in the control group (48.0 \u00b1 30.2 mm3 vs. 62.7 \u00b1 29.0 mm3, p = 0.07). Neointimal index (neointimal volume/stent volume \u00d7 100) was significantly smaller in the pioglitazone group than in the control group (31.1 \u00b1 14.3% vs. 40.5 \u00b1 12.9%, p = 0.01). \n\nCONCLUSIONS\nPioglitazone treatment might suppress in-stent neointimal proliferation and reduce incidence of TLR after PCI in patients with T2DM.", "author" : [ { "dropping-particle" : "", "family" : "Takagi", "given" : "Tsutomu", "non-dropping-particle" : "", "parse-names" : false, "suffix" : "" }, { "dropping-particle" : "", "family" : "Okura", "given" : "Hiroyuki", "non-dropping-particle" : "", "parse-names" : false, "suffix" : "" }, { "dropping-particle" : "", "family" : "Kobayashi", "given" : "Yoshiki", "non-dropping-particle" : "", "parse-names" : false, "suffix" : "" }, { "dropping-particle" : "", "family" : "Kataoka", "given" : "Toru", "non-dropping-particle" : "", "parse-names" : false, "suffix" : "" }, { "dropping-particle" : "", "family" : "Taguchi", "given" : "Haruyuki", "non-dropping-particle" : "", "parse-names" : false, "suffix" : "" }, { "dropping-particle" : "", "family" : "Toda", "given" : "Iku", "non-dropping-particle" : "", "parse-names" : false, "suffix" : "" }, { "dropping-particle" : "", "family" : "Tamita", "given" : "Koichi", "non-dropping-particle" : "", "parse-names" : false, "suffix" : "" }, { "dropping-particle" : "", "family" : "Yamamuro", "given" : "Atsushi", "non-dropping-particle" : "", "parse-names" : false, "suffix" : "" }, { "dropping-particle" : "", "family" : "Sakanoue", "given" : "Yuji", "non-dropping-particle" : "", "parse-names" : false, "suffix" : "" }, { "dropping-particle" : "", "family" : "Ito", "given" : "Akira", "non-dropping-particle" : "", "parse-names" : false, "suffix" : "" }, { "dropping-particle" : "", "family" : "Yanagi", "given" : "Shiro", "non-dropping-particle" : "", "parse-names" : false, "suffix" : "" }, { "dropping-particle" : "", "family" : "Shimeno", "given" : "Kenji", "non-dropping-particle" : "", "parse-names" : false, "suffix" : "" }, { "dropping-particle" : "", "family" : "Waseda", "given" : "Katsuhisa", "non-dropping-particle" : "", "parse-names" : false, "suffix" : "" }, { "dropping-particle" : "", "family" : "Yamasaki", "given" : "Masao", "non-dropping-particle" : "", "parse-names" : false, "suffix" : "" }, { "dropping-particle" : "", "family" : "Fitzgerald", "given" : "Peter J.", "non-dropping-particle" : "", "parse-names" : false, "suffix" : "" }, { "dropping-particle" : "", "family" : "Ikeno", "given" : "Fumiaki", "non-dropping-particle" : "", "parse-names" : false, "suffix" : "" }, { "dropping-particle" : "", "family" : "Honda", "given" : "Yasuhiro", "non-dropping-particle" : "", "parse-names" : false, "suffix" : "" }, { "dropping-particle" : "", "family" : "Yoshiyama", "given" : "Minoru", "non-dropping-particle" : "", "parse-names" : false, "suffix" : "" }, { "dropping-particle" : "", "family" : "Yoshikawa", "given" : "Junichi", "non-dropping-particle" : "", "parse-names" : false, "suffix" : "" } ], "container-title" : "JACC: Cardiovascular Interventions", "id" : "ITEM-1", "issue" : "6", "issued" : { "date-parts" : [ [ "2009" ] ] }, "page" : "524-531", "title" : "A Prospective, Multicenter, Randomized Trial to Assess Efficacy of Pioglitazone on In-Stent Neointimal Suppression in Type 2 Diabetes: POPPS (Prevention of In-Stent Neointimal Proliferation by Pioglitazone Study)", "type" : "article-journal", "volume" : "2" }, "uris" : [ "http://www.mendeley.com/documents/?uuid=3950be6f-fb8a-3fa0-86dd-1430efd26a2c" ] } ], "mendeley" : { "formattedCitation" : "[8]", "plainTextFormattedCitation" : "[8]", "previouslyFormattedCitation" : "[8]"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[8]</w:t>
            </w:r>
            <w:r w:rsidR="00F9571D">
              <w:rPr>
                <w:rFonts w:ascii="Times New Roman" w:hAnsi="Times New Roman" w:cs="Times New Roman"/>
              </w:rPr>
              <w:fldChar w:fldCharType="end"/>
            </w:r>
            <w:r w:rsidRPr="00FE451B">
              <w:rPr>
                <w:rFonts w:ascii="Times New Roman" w:hAnsi="Times New Roman" w:cs="Times New Roman"/>
              </w:rPr>
              <w:t>, Wilcox 2008</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"10.1016/j.ahj.2007.11.029", "ISSN" : "00028703", "abstract" : "BACKGROUND\nComposite end points of major adverse cardiovascular events (MACEs) are standard measures for comparing treatment in large cardiovascular outcome studies. This analysis from PROspective pioglitAzone Clinical Trial In macro Vascular Events (PROactive) evaluated the effects of pioglitazone on the prespecified MACE end point of cardiovascular death, nonfatal myocardial infarction, or nonfatal stroke (MACE1) and on 6 post hoc MACE composites (various combinations of all-cause, cardiovascular, or cardiac mortality; plus nonfatal myocardial infarction; plus nonfatal stroke; and/or acute coronary syndrome) in patients with type 2 diabetes. \n\nMETHODS\nPROactive was a cardiovascular outcome study that randomized patients with type 2 diabetes to pioglitazone (n = 2605) or placebo (n = 2633), in addition to existing glucose-lowering and cardiovascular medications. Pioglitazone was titrated from 15 to 45 mg/d based upon tolerability. Mean follow-up was 34.5 months. \n\nRESULTS\nAt final visit, 257 (9.9%) pioglitazone-treated and 313 (11.9%) placebo-treated patients had a first event that contributed to the MACE1 end point (hazard ratio 0.82, 95% CI 0.70-0.97, P = .0201). There were statistically significant differences in favor of pioglitazone in 5 of the other MACE end points (P &lt; .05) and a trend to benefit in the sixth (P = .052), with hazard ratios of 0.79 to 0.83. \n\nCONCLUSIONS\nIn patients with advanced type 2 diabetes at high risk for cardiovascular events, pioglitazone treatment resulted in significant risk reductions in MACE composite end points to 3 years.", "author" : [ { "dropping-particle" : "", "family" : "Wilcox", "given" : "Robert", "non-dropping-particle" : "", "parse-names" : false, "suffix" : "" }, { "dropping-particle" : "", "family" : "Kupfer", "given" : "Stuart", "non-dropping-particle" : "", "parse-names" : false, "suffix" : "" }, { "dropping-particle" : "", "family" : "Erdmann", "given" : "Erland", "non-dropping-particle" : "", "parse-names" : false, "suffix" : "" } ], "container-title" : "American Heart Journal", "id" : "ITEM-1", "issue" : "4", "issued" : { "date-parts" : [ [ "2008" ] ] }, "page" : "712-717", "title" : "Effects of pioglitazone on major adverse cardiovascular events in high-risk patients with type 2 diabetes: Results from PROspective pioglitAzone Clinical Trial In macro Vascular Events (PROactive 10)", "type" : "article-journal", "volume" : "155" }, "uris" : [ "http://www.mendeley.com/documents/?uuid=8e9381e5-f9ee-3061-8745-999741032a0d" ] } ], "mendeley" : { "formattedCitation" : "[12]", "plainTextFormattedCitation" : "[12]", "previouslyFormattedCitation" : "[12]"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[12]</w:t>
            </w:r>
            <w:r w:rsidR="00F9571D">
              <w:rPr>
                <w:rFonts w:ascii="Times New Roman" w:hAnsi="Times New Roman" w:cs="Times New Roman"/>
              </w:rPr>
              <w:fldChar w:fldCharType="end"/>
            </w:r>
          </w:p>
        </w:tc>
      </w:tr>
      <w:tr w:rsidR="005323D3" w:rsidRPr="00650320" w:rsidTr="00B35B7A">
        <w:tc>
          <w:tcPr>
            <w:tcW w:w="1851" w:type="dxa"/>
          </w:tcPr>
          <w:p w:rsidR="005323D3" w:rsidRPr="00213897" w:rsidRDefault="005323D3" w:rsidP="00B35B7A">
            <w:pPr>
              <w:spacing w:line="360" w:lineRule="auto"/>
              <w:rPr>
                <w:rFonts w:ascii="Times New Roman" w:hAnsi="Times New Roman" w:cs="Times New Roman"/>
              </w:rPr>
            </w:pPr>
            <w:r w:rsidRPr="00213897">
              <w:rPr>
                <w:rFonts w:ascii="Times New Roman" w:hAnsi="Times New Roman" w:cs="Times New Roman"/>
              </w:rPr>
              <w:t>Heart failure</w:t>
            </w:r>
          </w:p>
          <w:p w:rsidR="005323D3" w:rsidRPr="00101317" w:rsidRDefault="005323D3" w:rsidP="00B35B7A">
            <w:pPr>
              <w:spacing w:line="360" w:lineRule="auto"/>
              <w:rPr>
                <w:rFonts w:ascii="Times New Roman" w:hAnsi="Times New Roman" w:cs="Times New Roman"/>
              </w:rPr>
            </w:pPr>
          </w:p>
          <w:p w:rsidR="005323D3" w:rsidRPr="00C761A9" w:rsidRDefault="005323D3" w:rsidP="00B35B7A">
            <w:pPr>
              <w:spacing w:line="360" w:lineRule="auto"/>
              <w:ind w:left="-249" w:firstLine="249"/>
              <w:jc w:val="center"/>
              <w:rPr>
                <w:rFonts w:ascii="Times New Roman" w:hAnsi="Times New Roman" w:cs="Times New Roman"/>
              </w:rPr>
            </w:pPr>
          </w:p>
        </w:tc>
        <w:tc>
          <w:tcPr>
            <w:tcW w:w="1850" w:type="dxa"/>
          </w:tcPr>
          <w:p w:rsidR="005323D3" w:rsidRPr="007A0DBE" w:rsidRDefault="005323D3" w:rsidP="00B35B7A">
            <w:pPr>
              <w:spacing w:line="360" w:lineRule="auto"/>
              <w:rPr>
                <w:rFonts w:ascii="Times New Roman" w:hAnsi="Times New Roman" w:cs="Times New Roman"/>
              </w:rPr>
            </w:pPr>
            <w:r w:rsidRPr="00037EE4">
              <w:rPr>
                <w:rFonts w:ascii="Times New Roman" w:hAnsi="Times New Roman" w:cs="Times New Roman"/>
              </w:rPr>
              <w:t>1.33  (1.09-1.64</w:t>
            </w:r>
            <w:r w:rsidRPr="0072474C">
              <w:rPr>
                <w:rFonts w:ascii="Times New Roman" w:hAnsi="Times New Roman" w:cs="Times New Roman"/>
              </w:rPr>
              <w:t>)</w:t>
            </w:r>
          </w:p>
          <w:p w:rsidR="005323D3" w:rsidRPr="00792854" w:rsidRDefault="005323D3" w:rsidP="00B35B7A">
            <w:pPr>
              <w:spacing w:line="360" w:lineRule="auto"/>
              <w:rPr>
                <w:rFonts w:ascii="Times New Roman" w:hAnsi="Times New Roman" w:cs="Times New Roman"/>
              </w:rPr>
            </w:pPr>
            <w:r w:rsidRPr="00792854">
              <w:rPr>
                <w:rFonts w:ascii="Times New Roman" w:hAnsi="Times New Roman" w:cs="Times New Roman"/>
              </w:rPr>
              <w:t>I</w:t>
            </w:r>
            <w:r w:rsidRPr="00792854">
              <w:rPr>
                <w:rFonts w:ascii="Times New Roman" w:hAnsi="Times New Roman" w:cs="Times New Roman"/>
                <w:vertAlign w:val="superscript"/>
              </w:rPr>
              <w:t>2</w:t>
            </w:r>
            <w:r w:rsidRPr="00792854">
              <w:rPr>
                <w:rFonts w:ascii="Times New Roman" w:hAnsi="Times New Roman" w:cs="Times New Roman"/>
              </w:rPr>
              <w:t xml:space="preserve"> = 0%</w:t>
            </w:r>
          </w:p>
        </w:tc>
        <w:tc>
          <w:tcPr>
            <w:tcW w:w="1852" w:type="dxa"/>
          </w:tcPr>
          <w:p w:rsidR="005323D3" w:rsidRPr="00A64CE1" w:rsidRDefault="005323D3" w:rsidP="00B35B7A">
            <w:pPr>
              <w:spacing w:line="360" w:lineRule="auto"/>
              <w:rPr>
                <w:rFonts w:ascii="Times New Roman" w:hAnsi="Times New Roman" w:cs="Times New Roman"/>
              </w:rPr>
            </w:pPr>
            <w:r w:rsidRPr="00A64CE1">
              <w:rPr>
                <w:rFonts w:ascii="Times New Roman" w:hAnsi="Times New Roman" w:cs="Times New Roman"/>
              </w:rPr>
              <w:t>1.42 (1.19-1.68)</w:t>
            </w:r>
          </w:p>
          <w:p w:rsidR="005323D3" w:rsidRPr="00FE451B" w:rsidRDefault="005323D3" w:rsidP="00B35B7A">
            <w:pPr>
              <w:spacing w:line="360" w:lineRule="auto"/>
              <w:rPr>
                <w:rFonts w:ascii="Times New Roman" w:hAnsi="Times New Roman" w:cs="Times New Roman"/>
              </w:rPr>
            </w:pPr>
            <w:r w:rsidRPr="00FE451B">
              <w:rPr>
                <w:rFonts w:ascii="Times New Roman" w:hAnsi="Times New Roman" w:cs="Times New Roman"/>
              </w:rPr>
              <w:t>I</w:t>
            </w:r>
            <w:r w:rsidRPr="00FE451B">
              <w:rPr>
                <w:rFonts w:ascii="Times New Roman" w:hAnsi="Times New Roman" w:cs="Times New Roman"/>
                <w:vertAlign w:val="superscript"/>
              </w:rPr>
              <w:t>2</w:t>
            </w:r>
            <w:r w:rsidRPr="00FE451B">
              <w:rPr>
                <w:rFonts w:ascii="Times New Roman" w:hAnsi="Times New Roman" w:cs="Times New Roman"/>
              </w:rPr>
              <w:t xml:space="preserve"> = 0%</w:t>
            </w:r>
          </w:p>
        </w:tc>
        <w:tc>
          <w:tcPr>
            <w:tcW w:w="1853" w:type="dxa"/>
          </w:tcPr>
          <w:p w:rsidR="005323D3" w:rsidRPr="00FE451B" w:rsidRDefault="005323D3" w:rsidP="00B35B7A">
            <w:pPr>
              <w:spacing w:line="360" w:lineRule="auto"/>
              <w:rPr>
                <w:rFonts w:ascii="Times New Roman" w:hAnsi="Times New Roman" w:cs="Times New Roman"/>
              </w:rPr>
            </w:pPr>
            <w:r w:rsidRPr="00FE451B">
              <w:rPr>
                <w:rFonts w:ascii="Times New Roman" w:hAnsi="Times New Roman" w:cs="Times New Roman"/>
              </w:rPr>
              <w:t>Kaneda 2009</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"10.1136/hrt.2008.162842", "ISSN" : "1468-201X", "PMID" : "19321493", "abstract" : "BACKGROUND Recent studies have shown that thiazolidinediones reduce neointimal hyperplasia after bare metal stent (BMS) implantation, but this drug group sometimes cause fluid retention that may lead to heart failure. OBJECTIVES To examine the safety and efficacy of pioglitazone in patients with ST elevation myocardial infarction (STEMI) treated with primary BMS implantation. METHODS Diabetic or non-diabetic patients with STEMI (&lt;12 h from onset) successfully treated with primary BMS implantation were randomised to either the pioglitazone (15 mg, up to 30 mg) or control groups. Patients in cardiogenic shock were excluded. Primary efficacy end point was percentage neointimal volume within the stented segment at 6 months using three-dimensional intravascular ultrasound. Safety end point was a composite of all-cause mortality, reinfarction, or heart failure requiring hospitalisation. RESULTS Between October 2005 and July 2007, 96 patients were randomised into the pioglitazone (n = 48) or control group (n = 48). At follow-up, mean (SD) percentage neointimal volume and neointimal volume index were significantly reduced in the pioglitazone group (22 (13)% vs 28 (13)%, p = 0.04; 1.5 (0.9) vs 2.0 (0.8) mm(3)/mm, p = 0.02, respectively). During 6 months, two control patients died, four patients (one in the pioglitazone group, three controls) had stent thrombosis resulting in reinfarction and three patients (two in the pioglitazone group, one control) had heart failure, resulting in a similar incidence of safety end point (3 vs 6). CONCLUSIONS Treatment of pioglitazone reduced neointimal hyperplasia in patients with STEMI treated with primary stent implantation without placing the patient at increased risk of complications. Additional larger trials will be necessary to establish the clinical benefit of pioglitazone.", "author" : [ { "dropping-particle" : "", "family" : "Kaneda", "given" : "H", "non-dropping-particle" : "", "parse-names" : false, "suffix" : "" }, { "dropping-particle" : "", "family" : "Shiono", "given" : "T", "non-dropping-particle" : "", "parse-names" : false, "suffix" : "" }, { "dropping-particle" : "", "family" : "Miyashita", "given" : "Y", "non-dropping-particle" : "", "parse-names" : false, "suffix" : "" }, { "dropping-particle" : "", "family" : "Takahashi", "given" : "S", "non-dropping-particle" : "", "parse-names" : false, "suffix" : "" }, { "dropping-particle" : "", "family" : "Taketani", "given" : "Y", "non-dropping-particle" : "", "parse-names" : false, "suffix" : "" }, { "dropping-particle" : "", "family" : "Domae", "given" : "H", "non-dropping-particle" : "", "parse-names" : false, "suffix" : "" }, { "dropping-particle" : "", "family" : "Matsumi", "given" : "J", "non-dropping-particle" : "", "parse-names" : false, "suffix" : "" }, { "dropping-particle" : "", "family" : "Mizuno", "given" : "S", "non-dropping-particle" : "", "parse-names" : false, "suffix" : "" }, { "dropping-particle" : "", "family" : "Minami", "given" : "Y", "non-dropping-particle" : "", "parse-names" : false, "suffix" : "" }, { "dropping-particle" : "", "family" : "Sugitatsu", "given" : "K", "non-dropping-particle" : "", "parse-names" : false, "suffix" : "" }, { "dropping-particle" : "", "family" : "Saito", "given" : "S", "non-dropping-particle" : "", "parse-names" : false, "suffix" : "" } ], "container-title" : "Heart (British Cardiac Society)", "id" : "ITEM-1", "issue" : "13", "issued" : { "date-parts" : [ [ "2009", "7" ] ] }, "page" : "1079-84", "publisher" : "BMJ Publishing Group Ltd and British Cardiovascular Society", "title" : "Efficacy and safety of pioglitazone in patients with ST elevation myocardial infarction treated with primary stent implantation.", "type" : "article-journal", "volume" : "95" }, "uris" : [ "http://www.mendeley.com/documents/?uuid=d290c88f-a27f-3af7-a037-4e15c147a581" ] } ], "mendeley" : { "formattedCitation" : "[2]", "plainTextFormattedCitation" : "[2]", "previouslyFormattedCitation" : "[2]"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[2]</w:t>
            </w:r>
            <w:r w:rsidR="00F9571D">
              <w:rPr>
                <w:rFonts w:ascii="Times New Roman" w:hAnsi="Times New Roman" w:cs="Times New Roman"/>
              </w:rPr>
              <w:fldChar w:fldCharType="end"/>
            </w:r>
            <w:r w:rsidRPr="00FE451B">
              <w:rPr>
                <w:rFonts w:ascii="Times New Roman" w:hAnsi="Times New Roman" w:cs="Times New Roman"/>
              </w:rPr>
              <w:t>, Kernan 2016</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"10.1056/NEJMoa1506930", "ISSN" : "1533-4406", "PMID" : "26886418", "abstract" : "BACKGROUND Patients with ischemic stroke or transient ischemic attack (TIA) are at increased risk for future cardiovascular events despite current preventive therapies. The identification of insulin resistance as a risk factor for stroke and myocardial infarction raised the possibility that pioglitazone, which improves insulin sensitivity, might benefit patients with cerebrovascular disease. METHODS In this multicenter, double-blind trial, we randomly assigned 3876 patients who had had a recent ischemic stroke or TIA to receive either pioglitazone (target dose, 45 mg daily) or placebo. Eligible patients did not have diabetes but were found to have insulin resistance on the basis of a score of more than 3.0 on the homeostasis model assessment of insulin resistance (HOMA-IR) index. The primary outcome was fatal or nonfatal stroke or myocardial infarction. RESULTS By 4.8 years, a primary outcome had occurred in 175 of 1939 patients (9.0%) in the pioglitazone group and in 228 of 1937 (11.8%) in the placebo group (hazard ratio in the pioglitazone group, 0.76; 95% confidence interval [CI], 0.62 to 0.93; P=0.007). Diabetes developed in 73 patients (3.8%) and 149 patients (7.7%), respectively (hazard ratio, 0.48; 95% CI, 0.33 to 0.69; P&lt;0.001). There was no significant between-group difference in all-cause mortality (hazard ratio, 0.93; 95% CI, 0.73 to 1.17; P=0.52). Pioglitazone was associated with a greater frequency of weight gain exceeding 4.5 kg than was placebo (52.2% vs. 33.7%, P&lt;0.001), edema (35.6% vs. 24.9%, P&lt;0.001), and bone fracture requiring surgery or hospitalization (5.1% vs. 3.2%, P=0.003). CONCLUSIONS In this trial involving patients without diabetes who had insulin resistance along with a recent history of ischemic stroke or TIA, the risk of stroke or myocardial infarction was lower among patients who received pioglitazone than among those who received placebo. Pioglitazone was also associated with a lower risk of diabetes but with higher risks of weight gain, edema, and fracture. (Funded by the National Institute of Neurological Disorders and Stroke; ClinicalTrials.gov number, NCT00091949.).", "author" : [ { "dropping-particle" : "", "family" : "Kernan", "given" : "Walter N", "non-dropping-particle" : "", "parse-names" : false, "suffix" : "" }, { "dropping-particle" : "", "family" : "Viscoli", "given" : "Catherine M", "non-dropping-particle" : "", "parse-names" : false, "suffix" : "" }, { "dropping-particle" : "", "family" : "Furie", "given" : "Karen L", "non-dropping-particle" : "", "parse-names" : false, "suffix" : "" }, { "dropping-particle" : "", "family" : "Young", "given" : "Lawrence H", "non-dropping-particle" : "", "parse-names" : false, "suffix" : "" }, { "dropping-particle" : "", "family" : "Inzucchi", "given" : "Silvio E", "non-dropping-particle" : "", "parse-names" : false, "suffix" : "" }, { "dropping-particle" : "", "family" : "Gorman", "given" : "Mark", "non-dropping-particle" : "", "parse-names" : false, "suffix" : "" }, { "dropping-particle" : "", "family" : "Guarino", "given" : "Peter D", "non-dropping-particle" : "", "parse-names" : false, "suffix" : "" }, { "dropping-particle" : "", "family" : "Lovejoy", "given" : "Anne M", "non-dropping-particle" : "", "parse-names" : false, "suffix" : "" }, { "dropping-particle" : "", "family" : "Peduzzi", "given" : "Peter N", "non-dropping-particle" : "", "parse-names" : false, "suffix" : "" }, { "dropping-particle" : "", "family" : "Conwit", "given" : "Robin", "non-dropping-particle" : "", "parse-names" : false, "suffix" : "" }, { "dropping-particle" : "", "family" : "Brass", "given" : "Lawrence M", "non-dropping-particle" : "", "parse-names" : false, "suffix" : "" }, { "dropping-particle" : "", "family" : "Schwartz", "given" : "Gregory G", "non-dropping-particle" : "", "parse-names" : false, "suffix" : "" }, { "dropping-particle" : "", "family" : "Adams", "given" : "Harold P", "non-dropping-particle" : "", "parse-names" : false, "suffix" : "" }, { "dropping-particle" : "", "family" : "Berger", "given" : "Leo", "non-dropping-particle" : "", "parse-names" : false, "suffix" : "" }, { "dropping-particle" : "", "family" : "Carolei", "given" : "Antonio", "non-dropping-particle" : "", "parse-names" : false, "suffix" : "" }, { "dropping-particle" : "", "family" : "Clark", "given" : "Wayne", "non-dropping-particle" : "", "parse-names" : false, "suffix" : "" }, { "dropping-particle" : "", "family" : "Coull", "given" : "Bruce", "non-dropping-particle" : "", "parse-names" : false, "suffix" : "" }, { "dropping-particle" : "", "family" : "Ford", "given" : "Gary A", "non-dropping-particle" : "", "parse-names" : false, "suffix" : "" }, { "dropping-particle" : "", "family" : "Kleindorfer", "given" : "Dawn", "non-dropping-particle" : "", "parse-names" : false, "suffix" : "" }, { "dropping-particle" : "", "family" : "O'Leary", "given" : "John R", "non-dropping-particle" : "", "parse-names" : false, "suffix" : "" }, { "dropping-particle" : "", "family" : "Parsons", "given" : "Mark W", "non-dropping-particle" : "", "parse-names" : false, "suffix" : "" }, { "dropping-particle" : "", "family" : "Ringleb", "given" : "Peter", "non-dropping-particle" : "", "parse-names" : false, "suffix" : "" }, { "dropping-particle" : "", "family" : "Sen", "given" : "Souvik", "non-dropping-particle" : "", "parse-names" : false, "suffix" : "" }, { "dropping-particle" : "", "family" : "Spence", "given" : "J David", "non-dropping-particle" : "", "parse-names" : false, "suffix" : "" }, { "dropping-particle" : "", "family" : "Tanne", "given" : "David", "non-dropping-particle" : "", "parse-names" : false, "suffix" : "" }, { "dropping-particle" : "", "family" : "Wang", "given" : "David", "non-dropping-particle" : "", "parse-names" : false, "suffix" : "" }, { "dropping-particle" : "", "family" : "Winder", "given" : "Toni R", "non-dropping-particle" : "", "parse-names" : false, "suffix" : "" }, { "dropping-particle" : "", "family" : "IRIS Trial Investigators", "given" : "", "non-dropping-particle" : "", "parse-names" : false, "suffix" : "" } ], "container-title" : "The New England journal of medicine", "id" : "ITEM-1", "issue" : "14", "issued" : { "date-parts" : [ [ "2016", "4", "7" ] ] }, "page" : "1321-31", "title" : "Pioglitazone after Ischemic Stroke or Transient Ischemic Attack.", "type" : "article-journal", "volume" : "374" }, "uris" : [ "http://www.mendeley.com/documents/?uuid=b6509215-de4f-3bc4-b8d8-feb99ba73446" ] } ], "mendeley" : { "formattedCitation" : "[3]", "plainTextFormattedCitation" : "[3]", "previouslyFormattedCitation" : "[3]"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[3]</w:t>
            </w:r>
            <w:r w:rsidR="00F9571D">
              <w:rPr>
                <w:rFonts w:ascii="Times New Roman" w:hAnsi="Times New Roman" w:cs="Times New Roman"/>
              </w:rPr>
              <w:fldChar w:fldCharType="end"/>
            </w:r>
            <w:r w:rsidRPr="00FE451B">
              <w:rPr>
                <w:rFonts w:ascii="Times New Roman" w:hAnsi="Times New Roman" w:cs="Times New Roman"/>
              </w:rPr>
              <w:t>,</w:t>
            </w:r>
          </w:p>
          <w:p w:rsidR="005323D3" w:rsidRPr="0099533F" w:rsidRDefault="005323D3" w:rsidP="00B35B7A">
            <w:pPr>
              <w:spacing w:line="360" w:lineRule="auto"/>
              <w:rPr>
                <w:rFonts w:ascii="Times New Roman" w:hAnsi="Times New Roman" w:cs="Times New Roman"/>
              </w:rPr>
            </w:pPr>
            <w:r>
              <w:rPr>
                <w:rFonts w:ascii="Times New Roman" w:hAnsi="Times New Roman" w:cs="Times New Roman"/>
              </w:rPr>
              <w:t>Tanaka</w:t>
            </w:r>
            <w:r w:rsidRPr="0099533F">
              <w:rPr>
                <w:rFonts w:ascii="Times New Roman" w:hAnsi="Times New Roman" w:cs="Times New Roman"/>
              </w:rPr>
              <w:t xml:space="preserve"> 2015</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"10.5551/jat.30007", "ISSN" : "1880-3873", "PMID" : "26269002", "abstract" : "AIM Prediabetes is an independent risk factor for future stroke. However, no effective treatment has yet been established for the recurrence of stroke in patients with prediabetes. Here we investigated the effects of pioglitazone, a potent peroxisome proliferator-activated receptor-gamma agonist, for the reduction of recurrent stroke in patients with prediabetes. METHODS Participants were patients who had a symptomatic ischemic stroke or transient ischemic attack (TIA) without a history of type 2 diabetes mellitus and who were diagnosed to have IGT or newly diagnosed diabetes by a 75-g oral glucose tolerance test. These patients were randomized to either receive or not receive pioglitazone. The primary endpoint was a recurrence of ischemic stroke. RESULTS A total of 120 patients were enrolled in the study. Sixty-three patients received pioglitazone and 57 were enrolled in the control group that did not receive pioglitazone. The majority of patients (68.3%) were prescribed 15 mg of pioglitazone, while the remaining patients (31.7%) were treated with 30 mg of pioglitazone. Over a median follow-up period of 2.8 years, treatment with pioglitazone was found to be associated with a lower rate of the primary endpoint (recurrence of stroke) than that observed in the control group [event rate=4.8% pioglitazone vs 10.5% control, hazard ratio=0.62, 95% confidence interval 0.13-2.35, p=0.49]. However, differences were not statistically significant. CONCLUSIONS While this study was too underpowered to determine the effect of pioglitazone, the result failed to show beneficial effects in patients of ischemic stroke or TIA with impaired glucose tolerance and newly diagnosed diabetes.", "author" : [ { "dropping-particle" : "", "family" : "Tanaka", "given" : "Ryota", "non-dropping-particle" : "", "parse-names" : false, "suffix" : "" }, { "dropping-particle" : "", "family" : "Yamashiro", "given" : "Kazuo", "non-dropping-particle" : "", "parse-names" : false, "suffix" : "" }, { "dropping-particle" : "", "family" : "Okuma", "given" : "Yasuyuki", "non-dropping-particle" : "", "parse-names" : false, "suffix" : "" }, { "dropping-particle" : "", "family" : "Shimura", "given" : "Hideki", "non-dropping-particle" : "", "parse-names" : false, "suffix" : "" }, { "dropping-particle" : "", "family" : "Nakamura", "given" : "Shinichiro", "non-dropping-particle" : "", "parse-names" : false, "suffix" : "" }, { "dropping-particle" : "", "family" : "Ueno", "given" : "Yuji", "non-dropping-particle" : "", "parse-names" : false, "suffix" : "" }, { "dropping-particle" : "", "family" : "Tanaka", "given" : "Yasutaka", "non-dropping-particle" : "", "parse-names" : false, "suffix" : "" }, { "dropping-particle" : "", "family" : "Miyamoto", "given" : "Nobukazu", "non-dropping-particle" : "", "parse-names" : false, "suffix" : "" }, { "dropping-particle" : "", "family" : "Tomizawa", "given" : "Yuji", "non-dropping-particle" : "", "parse-names" : false, "suffix" : "" }, { "dropping-particle" : "", "family" : "Nakahara", "given" : "Toshiki", "non-dropping-particle" : "", "parse-names" : false, "suffix" : "" }, { "dropping-particle" : "", "family" : "Furukawa", "given" : "Yoshiaki", "non-dropping-particle" : "", "parse-names" : false, "suffix" : "" }, { "dropping-particle" : "", "family" : "Watada", "given" : "Hirotaka", "non-dropping-particle" : "", "parse-names" : false, "suffix" : "" }, { "dropping-particle" : "", "family" : "Kawamori", "given" : "Ryuzo", "non-dropping-particle" : "", "parse-names" : false, "suffix" : "" }, { "dropping-particle" : "", "family" : "Hattori", "given" : "Nobutaka", "non-dropping-particle" : "", "parse-names" : false, "suffix" : "" }, { "dropping-particle" : "", "family" : "Urabe", "given" : "Takao", "non-dropping-particle" : "", "parse-names" : false, "suffix" : "" } ], "container-title" : "Journal of atherosclerosis and thrombosis", "id" : "ITEM-1", "issue" : "12", "issued" : { "date-parts" : [ [ "2015" ] ] }, "page" : "1305-16", "title" : "Effects of Pioglitazone for Secondary Stroke Prevention in Patients with Impaired Glucose Tolerance and Newly Diagnosed Diabetes: The J-SPIRIT Study.", "type" : "article-journal", "volume" : "22" }, "uris" : [ "http://www.mendeley.com/documents/?uuid=778efbfb-393d-3237-88bf-f3ca16c67675" ] } ], "mendeley" : { "formattedCitation" : "[9]", "plainTextFormattedCitation" : "[9]", "previouslyFormattedCitation" : "[9]"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[9]</w:t>
            </w:r>
            <w:r w:rsidR="00F9571D">
              <w:rPr>
                <w:rFonts w:ascii="Times New Roman" w:hAnsi="Times New Roman" w:cs="Times New Roman"/>
              </w:rPr>
              <w:fldChar w:fldCharType="end"/>
            </w:r>
          </w:p>
        </w:tc>
        <w:tc>
          <w:tcPr>
            <w:tcW w:w="1853" w:type="dxa"/>
          </w:tcPr>
          <w:p w:rsidR="005323D3" w:rsidRPr="00650320" w:rsidRDefault="005323D3" w:rsidP="00B35B7A">
            <w:pPr>
              <w:spacing w:line="360" w:lineRule="auto"/>
              <w:rPr>
                <w:rFonts w:ascii="Times New Roman" w:hAnsi="Times New Roman" w:cs="Times New Roman"/>
                <w:lang w:val="en-US"/>
              </w:rPr>
            </w:pPr>
            <w:r w:rsidRPr="00E8086F">
              <w:rPr>
                <w:rFonts w:ascii="Times New Roman" w:hAnsi="Times New Roman" w:cs="Times New Roman"/>
              </w:rPr>
              <w:t>Dormandy 2005</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"10.1016/S0140-6736(05)67528-9", "ISSN" : "01406736", "abstract" : "BACKGROUND\nPatients with type 2 diabetes are at high risk of fatal and non-fatal myocardial infarction and stroke. There is indirect evidence that agonists of peroxisome proliferator-activated receptor \u03b3 (PPAR \u03b3) could reduce macrovascular complications. Our aim, therefore, was to ascertain whether pioglitazone reduces macrovascular morbidity and mortality in high-risk patients with type 2 diabetes. \n\nMETHODS\nWe did a prospective, randomised controlled trial in 5238 patients with type 2 diabetes who had evidence of macrovascular disease. We recruited patients from primary-care practices and hospitals. We assigned patients to oral pioglitazone titrated from 15 mg to 45 mg (n=2605) or matching placebo (n=2633), to be taken in addition to their glucose-lowering drugs and other medications. Our primary endpoint was the composite of all-cause mortality, non fatal myocardial infarction (including silent myocardial infarction), stroke, acute coronary syndrome, endovascular or surgical intervention in the coronary or leg arteries, and amputation above the ankle. Analysis was by intention to treat. This study is registered as an International Standard Randomised Controlled Trial, number ISRCTN NCT00174993. \n\nFINDINGS\nTwo patients were lost to follow-up, but were included in analyses. The average time of observation was 34\u00b75 months. 514 of 2605 patients in the pioglitazone group and 572 of 2633 patients in the placebo group had at least one event in the primary composite endpoint (HR 0\u00b790, 95% CI 0\u00b780\u20131\u00b702, p=0\u00b7095). The main secondary endpoint was the composite of all-cause mortality, non-fatal myocardial infarction, and stroke. 301 patients in the pioglitazone group and 358 in the placebo group reached this endpoint (0\u00b784, 0\u00b772\u20130\u00b798, p=0\u00b7027). Overall safety and tolerability was good with no change in the safety profile of pioglitazone identified. 6% (149 of 2065) and 4% (108 of 2633) of those in the pioglitazone and placebo groups, respectively, were admitted to hospital with heart failure; mortality rates from heart failure did not differ between groups. \n\nINTERPRETATION\nPioglitazone reduces the composite of all-cause mortality, non-fatal myocardial infarction, and stroke in patients with type 2 diabetes who have a high risk of macrovascular events.", "author" : [ { "dropping-particle" : "", "family" : "Dormandy", "given" : "John A", "non-dropping-particle" : "", "parse-names" : false, "suffix" : "" }, { "dropping-particle" : "", "family" : "Charbonnel", "given" : "Bernard", "non-dropping-particle" : "", "parse-names" : false, "suffix" : "" }, { "dropping-particle" : "", "family" : "Eckland", "given" : "David JA", "non-dropping-particle" : "", "parse-names" : false, "suffix" : "" }, { "dropping-particle" : "", "family" : "Erdmann", "given" : "Erland", "non-dropping-particle" : "", "parse-names" : false, "suffix" : "" }, { "dropping-particle" : "", "family" : "Massi-Benedetti", "given" : "Massimo", "non-dropping-particle" : "", "parse-names" : false, "suffix" : "" }, { "dropping-particle" : "", "family" : "Moules", "given" : "Ian K", "non-dropping-particle" : "", "parse-names" : false, "suffix" : "" }, { "dropping-particle" : "", "family" : "Skene", "given" : "Allan M", "non-dropping-particle" : "", "parse-names" : false, "suffix" : "" }, { "dropping-particle" : "", "family" : "Tan", "given" : "Meng H", "non-dropping-particle" : "", "parse-names" : false, "suffix" : "" }, { "dropping-particle" : "", "family" : "Lef\u00e8bvre", "given" : "Pierre J", "non-dropping-particle" : "", "parse-names" : false, "suffix" : "" }, { "dropping-particle" : "", "family" : "Murray", "given" : "Gordon D", "non-dropping-particle" : "", "parse-names" : false, "suffix" : "" }, { "dropping-particle" : "", "family" : "Standl", "given" : "Eberhard", "non-dropping-particle" : "", "parse-names" : false, "suffix" : "" }, { "dropping-particle" : "", "family" : "Wilcox", "given" : "Robert G", "non-dropping-particle" : "", "parse-names" : false, "suffix" : "" }, { "dropping-particle" : "", "family" : "Wilhelmsen", "given" : "Lars", "non-dropping-particle" : "", "parse-names" : false, "suffix" : "" }, { "dropping-particle" : "", "family" : "Betteridge", "given" : "John", "non-dropping-particle" : "", "parse-names" : false, "suffix" : "" }, { "dropping-particle" : "", "family" : "Birkeland", "given" : "K\u00e5re", "non-dropping-particle" : "", "parse-names" : false, "suffix" : "" }, { "dropping-particle" : "", "family" : "Golay", "given" : "Alain", "non-dropping-particle" : "", "parse-names" : false, "suffix" : "" }, { "dropping-particle" : "", "family" : "Heine", "given" : "Robert J", "non-dropping-particle" : "", "parse-names" : false, "suffix" : "" }, { "dropping-particle" : "", "family" : "Kor\u00e1nyi", "given" : "L\u00e1szl\u00f3", "non-dropping-particle" : "", "parse-names" : false, "suffix" : "" }, { "dropping-particle" : "", "family" : "Laakso", "given" : "Markku", "non-dropping-particle" : "", "parse-names" : false, "suffix" : "" }, { "dropping-particle" : "", "family" : "Mok\u00e1\u0148", "given" : "Mari\u00e1n", "non-dropping-particle" : "", "parse-names" : false, "suffix" : "" }, { "dropping-particle" : "", "family" : "Norkus", "given" : "Antanas", "non-dropping-particle" : "", "parse-names" : false, "suffix" : "" }, { "dropping-particle" : "", "family" : "Pirags", "given" : "Valdis", "non-dropping-particle" : "", "parse-names" : false, "suffix" : "" }, { "dropping-particle" : "", "family" : "Podar", "given" : "Toomas", "non-dropping-particle" : "", "parse-names" : false, "suffix" : "" }, { "dropping-particle" : "", "family" : "Scheen", "given" : "Andr\u00e9", "non-dropping-particle" : "", "parse-names" : false, "suffix" : "" }, { "dropping-particle" : "", "family" : "Scherbaum", "given" : "Werner", "non-dropping-particle" : "", "parse-names" : false, "suffix" : "" }, { "dropping-particle" : "", "family" : "Schernthaner", "given" : "Guntram", "non-dropping-particle" : "", "parse-names" : false, "suffix" : "" }, { "dropping-particle" : "", "family" : "Schmitz", "given" : "Ole", "non-dropping-particle" : "", "parse-names" : false, "suffix" : "" }, { "dropping-particle" : "", "family" : "\u0160krha", "given" : "Jan", "non-dropping-particle" : "", "parse-names" : false, "suffix" : "" }, { "dropping-particle" : "", "family" : "Smith", "given" : "Ulf", "non-dropping-particle" : "", "parse-names" : false, "suffix" : "" }, { "dropping-particle" : "", "family" : "Tato\u0148", "given" : "Jan", "non-dropping-particle" : "", "parse-names" : false, "suffix" : "" } ], "container-title" : "The Lancet", "id" : "ITEM-1", "issue" : "9493", "issued" : { "date-parts" : [ [ "2005" ] ] }, "page" : "1279-1289", "title" : "Secondary prevention of macrovascular events in patients with type 2 diabetes in the PROactive Study (PROspective pioglitAzone Clinical Trial In macroVascular Events): a randomised controlled trial", "type" : "article-journal", "volume" : "366" }, "uris" : [ "http://www.mendeley.com/documents/?uuid=cabf8dc4-1fd3-3327-9a0b-0979a43c1d71" ] } ], "mendeley" : { "formattedCitation" : "[10]", "plainTextFormattedCitation" : "[10]", "previouslyFormattedCitation" : "[10]"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[10]</w:t>
            </w:r>
            <w:r w:rsidR="00F9571D">
              <w:rPr>
                <w:rFonts w:ascii="Times New Roman" w:hAnsi="Times New Roman" w:cs="Times New Roman"/>
              </w:rPr>
              <w:fldChar w:fldCharType="end"/>
            </w:r>
            <w:r w:rsidRPr="00E8086F">
              <w:rPr>
                <w:rFonts w:ascii="Times New Roman" w:hAnsi="Times New Roman" w:cs="Times New Roman"/>
              </w:rPr>
              <w:t>, Hong 2015</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"10.1253/circj.CJ-14-0964", "ISSN" : "1347-4820", "PMID" : "25737017", "abstract" : "BACKGROUND Aberrant expression of microRNAs is associated with neointimal hyperplasia (NIH) in type 2 diabetes. We prospectively compared the effects of pioglitazone on coronary NIH and changes in microRNAs according to NIH status in type 2 diabetic patients during 9-month follow-up. METHODS AND RESULTS Type 2 diabetic patients were randomly assigned to the pioglitazone (n=36) or control groups (n=36) after coronary stenting. Primary endpoint was the comparison of changes in neointimal volume on OCT and in the level of circulating microRNA-17,-24,-92a,-126 and -145 during 9-month follow-up. Secondary endpoint was the comparison of changes in brachial artery flow-mediated dilation and inflammatory markers such as IL-6, TNF-\u03b1, hsCRP, adiponectin, sICAM-1, and sVCAM-1 between the 2 groups. Neointimal volume was significantly lower in the pioglitazone group (25.02\u00b117.78 mm(3)vs. 55.10\u00b130.01 mm(3), P&lt;0.001) with significant increases in circulating microRNA-24 (0.264\u00b10.084 vs. 0.006\u00b10.030, P&lt;0.001) during follow-up. FMD was significantly greater in the pioglitazone than control group at 9 months (0.47\u00b10.14 mm vs. 0.28\u00b10.18 mm, P&lt;0.05, respectively). Decreases in inflammatory markers such as IL-6, TNF-\u03b1, and sVCAM-1 were significantly greater in the pioglitazone than the control group during the follow-up. CONCLUSIONS Pioglitazone significantly decreased NIH with increases in circulating microRNA-24 at 9-month follow-up. The decrease in microRNA-24 could be used as a potential predictor of increases in NIH in type 2 diabetic patients.", "author" : [ { "dropping-particle" : "", "family" : "Hong", "given" : "Soon Jun", "non-dropping-particle" : "", "parse-names" : false, "suffix" : "" }, { "dropping-particle" : "", "family" : "Choi", "given" : "Seung Cheol", "non-dropping-particle" : "", "parse-names" : false, "suffix" : "" }, { "dropping-particle" : "", "family" : "Cho", "given" : "Jae Young", "non-dropping-particle" : "", "parse-names" : false, "suffix" : "" }, { "dropping-particle" : "", "family" : "Joo", "given" : "Hyung Joon", "non-dropping-particle" : "", "parse-names" : false, "suffix" : "" }, { "dropping-particle" : "", "family" : "Park", "given" : "Jae Hyoung", "non-dropping-particle" : "", "parse-names" : false, "suffix" : "" }, { "dropping-particle" : "", "family" : "Yu", "given" : "Cheol Woong", "non-dropping-particle" : "", "parse-names" : false, "suffix" : "" }, { "dropping-particle" : "", "family" : "Lim", "given" : "Do-Sun", "non-dropping-particle" : "", "parse-names" : false, "suffix" : "" } ], "container-title" : "Circulation journal : official journal of the Japanese Circulation Society", "id" : "ITEM-1", "issue" : "4", "issued" : { "date-parts" : [ [ "2015" ] ] }, "page" : "880-8", "title" : "Pioglitazone increases circulating microRNA-24 with decrease in coronary neointimal hyperplasia in type 2 diabetic patients- optical coherence tomography analysis.", "type" : "article-journal", "volume" : "79" }, "uris" : [ "http://www.mendeley.com/documents/?uuid=fdb716ab-661b-3fd0-9e80-4b9f9a6477d0" ] } ], "mendeley" : { "formattedCitation" : "[1]", "plainTextFormattedCitation" : "[1]", "previouslyFormattedCitation" : "[1]"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[1]</w:t>
            </w:r>
            <w:r w:rsidR="00F9571D">
              <w:rPr>
                <w:rFonts w:ascii="Times New Roman" w:hAnsi="Times New Roman" w:cs="Times New Roman"/>
              </w:rPr>
              <w:fldChar w:fldCharType="end"/>
            </w:r>
            <w:r w:rsidRPr="00E8086F">
              <w:rPr>
                <w:rFonts w:ascii="Times New Roman" w:hAnsi="Times New Roman" w:cs="Times New Roman"/>
              </w:rPr>
              <w:t>, Nissen 2008</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"10.1001/jama.299.13.1561", "ISSN" : "1538-3598", "PMID" : "18378631", "abstract" : "CONTEXT No antidiabetic regimen has demonstrated the ability to reduce progression of coronary atherosclerosis. Commonly used oral glucose-lowering agents include sulfonylureas, which are insulin secretagogues, and thiazolidinediones, which are insulin sensitizers. OBJECTIVE To compare the effects of an insulin sensitizer, pioglitazone, with an insulin secretagogue, glimepiride, on the progression of coronary atherosclerosis in patients with type 2 diabetes. DESIGN, SETTING, AND PARTICIPANTS Double-blind, randomized, multicenter trial at 97 academic and community hospitals in North and South America (enrollment August 2003-March 2006) in 543 patients with coronary disease and type 2 diabetes. INTERVENTIONS A total of 543 patients underwent coronary intravascular ultrasonography and were randomized to receive glimepiride, 1 to 4 mg, or pioglitazone, 15 to 45 mg, for 18 months with titration to maximum dosage, if tolerated. Atherosclerosis progression was measured by repeat intravascular ultrasonography examination in 360 patients at study completion. MAIN OUTCOME MEASURE Change in percent atheroma volume (PAV) from baseline to study completion. RESULTS Least squares mean PAV increased 0.73% (95% CI, 0.33% to 1.12%) with glimepiride and decreased 0.16% (95% CI, -0.57% to 0.25%) with pioglitazone(P = .002). An alternative analysis imputing values for noncompleters based on baseline characteristics showed an increase in PAV of 0.64% (95% CI, 0.23% to 1.05%) for glimepiride and a decrease of 0.06% (-0.47% to 0.35%) for pioglitazone (between-group P = .02). Mean (SD) baseline HbA(1c) levels were 7.4% (1.0%) in both groups and declined during treatment an average 0.55% (95% CI, -0.68% to -0.42%) with pioglitazone and 0.36% (95% CI, -0.48% to -0.24%) with glimepiride (between-group P = .03). In the pioglitazone group, compared with glimepiride, high-density lipoprotein levels increased 5.7 mg/dL (95% CI, 4.4 to 7.0 mg/dL; 16.0%) vs 0.9 mg/dL (95% CI, -0.3 to 2.1 mg/dL; 4.1%), and median triglyceride levels decreased 16.3 mg/dL (95% CI, -27.7 to -11.0 mg/dL; 15.3%) vs an increase of 3.3 mg/dL (95% CI, -10.7 to 11.7 mg/dL; 0.6%) (P &lt; .001 for both comparisons). Median fasting insulin levels decreased with pioglitazone and increased with glimepiride (P &lt; .001). Hypoglycemia was more common in the glimepiride group and edema, fractures, and decreased hemoglobin levels occurred more frequently in the pioglitazone group. CONCLUSION In patients with type 2 diabetes an\u2026", "author" : [ { "dropping-particle" : "", "family" : "Nissen", "given" : "Steven E", "non-dropping-particle" : "", "parse-names" : false, "suffix" : "" }, { "dropping-particle" : "", "family" : "Nicholls", "given" : "Stephen J", "non-dropping-particle" : "", "parse-names" : false, "suffix" : "" }, { "dropping-particle" : "", "family" : "Wolski", "given" : "Kathy", "non-dropping-particle" : "", "parse-names" : false, "suffix" : "" }, { "dropping-particle" : "", "family" : "Nesto", "given" : "Richard", "non-dropping-particle" : "", "parse-names" : false, "suffix" : "" }, { "dropping-particle" : "", "family" : "Kupfer", "given" : "Stuart", "non-dropping-particle" : "", "parse-names" : false, "suffix" : "" }, { "dropping-particle" : "", "family" : "Perez", "given" : "Alfonso", "non-dropping-particle" : "", "parse-names" : false, "suffix" : "" }, { "dropping-particle" : "", "family" : "Jure", "given" : "Horacio", "non-dropping-particle" : "", "parse-names" : false, "suffix" : "" }, { "dropping-particle" : "", "family" : "Larochelli\u00e8re", "given" : "Robert", "non-dropping-particle" : "De", "parse-names" : false, "suffix" : "" }, { "dropping-particle" : "", "family" : "Staniloae", "given" : "Cezar S", "non-dropping-particle" : "", "parse-names" : false, "suffix" : "" }, { "dropping-particle" : "", "family" : "Mavromatis", "given" : "Kreton", "non-dropping-particle" : "", "parse-names" : false, "suffix" : "" }, { "dropping-particle" : "", "family" : "Saw", "given" : "Jacqueline", "non-dropping-particle" : "", "parse-names" : false, "suffix" : "" }, { "dropping-particle" : "", "family" : "Hu", "given" : "Bo", "non-dropping-particle" : "", "parse-names" : false, "suffix" : "" }, { "dropping-particle" : "", "family" : "Lincoff", "given" : "A Michael", "non-dropping-particle" : "", "parse-names" : false, "suffix" : "" }, { "dropping-particle" : "", "family" : "Tuzcu", "given" : "E Murat", "non-dropping-particle" : "", "parse-names" : false, "suffix" : "" }, { "dropping-particle" : "", "family" : "PERISCOPE Investigators", "given" : "", "non-dropping-particle" : "", "parse-names" : false, "suffix" : "" } ], "container-title" : "JAMA", "id" : "ITEM-1", "issue" : "13", "issued" : { "date-parts" : [ [ "2008", "4", "2" ] ] }, "page" : "1561-73", "title" : "Comparison of pioglitazone vs glimepiride on progression of coronary atherosclerosis in patients with type 2 diabetes: the PERISCOPE randomized controlled trial.", "type" : "article-journal", "volume" : "299" }, "uris" : [ "http://www.mendeley.com/documents/?uuid=1156c8d5-1d2a-3761-b809-cc6f897304c4" ] } ], "mendeley" : { "formattedCitation" : "[6]", "plainTextFormattedCitation" : "[6]", "previouslyFormattedCitation" : "[6]" }, "properties" : { "noteIndex" : 0 }, "schema" : "https://github.com/citation-style-language/schema/raw/master/csl-citation.json" }</w:instrText>
            </w:r>
            <w:r w:rsidR="00F9571D">
              <w:rPr>
                <w:rFonts w:ascii="Times New Roman" w:hAnsi="Times New Roman" w:cs="Times New Roman"/>
              </w:rPr>
              <w:fldChar w:fldCharType="separate"/>
            </w:r>
            <w:r w:rsidRPr="00E671EF">
              <w:rPr>
                <w:rFonts w:ascii="Times New Roman" w:hAnsi="Times New Roman" w:cs="Times New Roman"/>
                <w:noProof/>
              </w:rPr>
              <w:t>[6]</w:t>
            </w:r>
            <w:r w:rsidR="00F9571D">
              <w:rPr>
                <w:rFonts w:ascii="Times New Roman" w:hAnsi="Times New Roman" w:cs="Times New Roman"/>
              </w:rPr>
              <w:fldChar w:fldCharType="end"/>
            </w:r>
            <w:r w:rsidRPr="00E8086F">
              <w:rPr>
                <w:rFonts w:ascii="Times New Roman" w:hAnsi="Times New Roman" w:cs="Times New Roman"/>
              </w:rPr>
              <w:t>, Takagi 2009</w:t>
            </w:r>
            <w:r w:rsidR="00F9571D">
              <w:rPr>
                <w:rFonts w:ascii="Times New Roman" w:hAnsi="Times New Roman" w:cs="Times New Roman"/>
              </w:rPr>
              <w:fldChar w:fldCharType="begin" w:fldLock="1"/>
            </w:r>
            <w:r>
              <w:rPr>
                <w:rFonts w:ascii="Times New Roman" w:hAnsi="Times New Roman" w:cs="Times New Roman"/>
              </w:rPr>
              <w:instrText>ADDIN CSL_CITATION { "citationItems" : [ { "id" : "ITEM-1", "itemData" : { "DOI" : "10.1016/j.jcin.2009.04.007", "ISSN" : "19368798", "abstract" : "OBJECTIVES\nThe aim of this study was to clarify whether pioglitazone suppresses in-stent neointimal proliferation and reduces restenosis and target lesion revascularization (TLR) after percutaneous coronary intervention (PCI). \n\nBACKGROUND\nPrevious single-center studies have demonstrated the anti-restenotic effect of a peroxisome proliferator-activated receptor gamma agonist, pioglitazone, after PCI. \n\nMETHODS\nA total of 97 patients with type 2 diabetes mellitus (T2DM) undergoing PCI (bare-metal stents only) were enrolled. After PCI, patients were randomly assigned to either the pioglitazone group (n = 48) or the control group (n = 49). Angiographical and intravascular ultrasound (IVUS) imaging were performed at baseline and repeated at 6-month follow-up. Primary end points included angiographical restenosis and TLR at 6 months follow-up. Secondary end point was in-stent neointimal volume by IVUS. \n\nRESULTS\nBaseline glucose level and glycosylated hemoglobin (HbA1c) level were similar between the pioglitazone group and the control group. Angiographical restenosis rate was 17% in the pioglitazone group and 35% in control group (p = 0.06). The TLR was significantly lower in pioglitazone group than in control group (12.5% vs. 29.8%, p = 0.04). By IVUS (n = 56), in-stent neointimal volume at 6 months showed a trend toward smaller in the pioglitazone group than in the control group (48.0 \u00b1 30.2 mm3 vs. 62.7 \u00b1 29.0 mm3, p = 0.07). Neointimal index (neointimal volume/stent volume \u00d7 100) was significantly smaller in the pioglitazone group than in the control group (31.1 \u00b1 14.3% vs. 40.5 \u00b1 12.9%, p = 0.01). \n\nCONCLUSIONS\nPioglitazone treatment might suppress in-stent neointimal proliferation and reduce incidence of TLR after PCI in patients with T2DM.", "author" : [ { "dropping-particle" : "", "family" : "Takagi", "given" : "Tsutomu", "non-dropping-particle" : "", "parse-names" : false, "suffix" : "" }, { "dropping-particle" : "", "family" : "Okura", "given" : "Hiroyuki", "non-dropping-particle" : "", "parse-names" : false, "suffix" : "" }, { "dropping-particle" : "", "family" : "Kobayashi", "given" : "Yoshiki", "non-dropping-particle" : "", "parse-names" : false, "suffix" : "" }, { "dropping-particle" : "", "family" : "Kataoka", "given" : "Toru", "non-dropping-particle" : "", "parse-names" : false, "suffix" : "" }, { "dropping-particle" : "", "family" : "Taguchi", "given" : "Haruyuki", "non-dropping-particle" : "", "parse-names" : false, "suffix" : "" }, { "dropping-particle" : "", "family" : "Toda", "given" : "Iku", "non-dropping-particle" : "", "parse-names" : false, "suffix" : "" }, { "dropping-particle" : "", "family" : "Tamita", "given" : "Koichi", "non-dropping-particle" : "", "parse-names" : false, "suffix" : "" }, { "dropping-particle" : "", "family" : "Yamamuro", "given" : "Atsushi", "non-dropping-particle" : "", "parse-names" : false, "suffix" : "" }, { "dropping-particle" : "", "family" : "Sakanoue", "given" : "Yuji", "non-dropping-particle" : "", "parse-names" : false, "suffix" : "" }, { "dropping-particle" : "", "family" : "Ito", "given" : "Akira", "non-dropping-particle" : "", "parse-names" : false, "suffix" : "" }, { "dropping-particle" : "", "family" : "Yanagi", "given" : "Shiro", "non-dropping-particle" : "", "parse-names" : false, "suffix" : "" }, { "dropping-particle" : "", "family" : "Shimeno", "given" : "Kenji", "non-dropping-particle" : "", "parse-names" : false, "suffix" : "" }, { "dropping-particle" : "", "family" : "Waseda", "given" : "Katsuhisa", "non-dropping-particle" : "", "parse-names" : false, "suffix" : "" }, { "dropping-particle" : "", "family" : "Yamasaki", "given" : "Masao", "non-dropping-particle" : "", "parse-names" : false, "suffi</w:instrText>
            </w:r>
            <w:r w:rsidR="00F9571D" w:rsidRPr="00F9571D">
              <w:rPr>
                <w:rFonts w:ascii="Times New Roman" w:hAnsi="Times New Roman" w:cs="Times New Roman"/>
                <w:lang w:val="en-US"/>
              </w:rPr>
              <w:instrText>x" : "" }, { "dropping-particle" : "", "family" : "Fitzgerald", "given" : "Peter J.", "non-dropping-particle" : "", "parse-names" : false, "suffix" : "" }, { "dropping-particle" : "", "family" : "Ikeno", "given" : "Fumiaki", "non-dropping-particle" : "", "parse-names" : false, "suffix" : "" }, { "dropping-particle" : "", "family" : "Honda", "given" : "Yasuhiro", "non-dropping-particle" : "", "parse-names" : false, "suffix" : "" }, { "dropping-particle" : "", "family" : "Yoshiyama", "given" : "Minoru", "non-dropping-particle" : "", "parse-names" : false, "suffix" : "" }, { "dropping-particle" : "", "family" : "Yoshikawa", "given" : "Junichi", "non-dropping-particle" : "", "parse-names" : false, "suffix" : "" } ], "container-title" : "JACC: Cardiovascular Interventions", "id" : "ITEM-1", "issue" : "6", "issued" : { "date-parts" : [ [ "2009" ] ] }, "page" : "524-531", "title" : "A Prospective, Multicenter, Randomized Trial to Assess Efficacy of Pioglitazone on In-Stent Neointimal Suppression in Type 2 Diabetes: POPPS (Prevention of In-Stent Neointimal Proliferation by Pioglitazone Study)", "type" : "article-journal", "volume" : "2" }, "uris" : [ "http://www.mendeley.com/documents/?uuid=3950be6f-fb8a-3fa0-86dd-1430efd26a2c" ] } ], "mendeley" : { "formattedCitation" : "[8]", "plainTextFormattedCitation" : "[8]", "previouslyFormattedCitation" : "[8]" }, "properties" : { "noteIndex" : 0 }, "schema" : "https://github.com/citation-style-language/schema/raw/master/csl-citation.json" }</w:instrText>
            </w:r>
            <w:r w:rsidR="00F9571D">
              <w:rPr>
                <w:rFonts w:ascii="Times New Roman" w:hAnsi="Times New Roman" w:cs="Times New Roman"/>
              </w:rPr>
              <w:fldChar w:fldCharType="separate"/>
            </w:r>
            <w:r w:rsidR="00F9571D" w:rsidRPr="00F9571D">
              <w:rPr>
                <w:rFonts w:ascii="Times New Roman" w:hAnsi="Times New Roman" w:cs="Times New Roman"/>
                <w:noProof/>
                <w:lang w:val="en-US"/>
              </w:rPr>
              <w:t>[8]</w:t>
            </w:r>
            <w:r w:rsidR="00F9571D">
              <w:rPr>
                <w:rFonts w:ascii="Times New Roman" w:hAnsi="Times New Roman" w:cs="Times New Roman"/>
              </w:rPr>
              <w:fldChar w:fldCharType="end"/>
            </w:r>
          </w:p>
        </w:tc>
      </w:tr>
    </w:tbl>
    <w:p w:rsidR="005323D3" w:rsidRPr="00975141" w:rsidRDefault="005323D3" w:rsidP="005323D3">
      <w:pPr>
        <w:spacing w:line="480" w:lineRule="auto"/>
        <w:jc w:val="both"/>
        <w:rPr>
          <w:rFonts w:ascii="Times New Roman" w:hAnsi="Times New Roman" w:cs="Times New Roman"/>
          <w:szCs w:val="22"/>
          <w:lang w:val="en-US"/>
        </w:rPr>
      </w:pPr>
      <w:r w:rsidRPr="00975141">
        <w:rPr>
          <w:rFonts w:ascii="Times New Roman" w:hAnsi="Times New Roman" w:cs="Times New Roman"/>
          <w:szCs w:val="22"/>
          <w:lang w:val="en-US"/>
        </w:rPr>
        <w:lastRenderedPageBreak/>
        <w:t xml:space="preserve">Excluding studies with nondiabetic patients. </w:t>
      </w:r>
      <w:r>
        <w:rPr>
          <w:rFonts w:ascii="Times New Roman" w:hAnsi="Times New Roman" w:cs="Times New Roman"/>
          <w:szCs w:val="22"/>
          <w:lang w:val="en-US"/>
        </w:rPr>
        <w:t>DM II = diabetes mellitus type II;</w:t>
      </w:r>
      <w:r w:rsidRPr="00975141">
        <w:rPr>
          <w:rFonts w:ascii="Times New Roman" w:hAnsi="Times New Roman" w:cs="Times New Roman"/>
          <w:szCs w:val="22"/>
          <w:lang w:val="en-US"/>
        </w:rPr>
        <w:t xml:space="preserve"> RR = random effects model; RR = relative risk; 95% CI = 95% confidence interval; I</w:t>
      </w:r>
      <w:r w:rsidRPr="00975141">
        <w:rPr>
          <w:rFonts w:ascii="Times New Roman" w:hAnsi="Times New Roman" w:cs="Times New Roman"/>
          <w:szCs w:val="22"/>
          <w:vertAlign w:val="superscript"/>
          <w:lang w:val="en-US"/>
        </w:rPr>
        <w:t>2</w:t>
      </w:r>
      <w:r w:rsidRPr="00975141">
        <w:rPr>
          <w:rFonts w:ascii="Times New Roman" w:hAnsi="Times New Roman" w:cs="Times New Roman"/>
          <w:szCs w:val="22"/>
          <w:lang w:val="en-US"/>
        </w:rPr>
        <w:t xml:space="preserve"> = %</w:t>
      </w:r>
      <w:r>
        <w:rPr>
          <w:rFonts w:ascii="Times New Roman" w:hAnsi="Times New Roman" w:cs="Times New Roman"/>
          <w:szCs w:val="22"/>
          <w:lang w:val="en-US"/>
        </w:rPr>
        <w:t xml:space="preserve"> </w:t>
      </w:r>
      <w:r w:rsidRPr="00975141">
        <w:rPr>
          <w:rFonts w:ascii="Times New Roman" w:hAnsi="Times New Roman" w:cs="Times New Roman"/>
          <w:szCs w:val="22"/>
          <w:lang w:val="en-US"/>
        </w:rPr>
        <w:t>statistical heterogeneity.</w:t>
      </w:r>
    </w:p>
    <w:p w:rsidR="005323D3" w:rsidRPr="00975141" w:rsidRDefault="005323D3" w:rsidP="005323D3">
      <w:pPr>
        <w:spacing w:line="480" w:lineRule="auto"/>
        <w:jc w:val="both"/>
        <w:rPr>
          <w:rFonts w:ascii="Times New Roman" w:hAnsi="Times New Roman" w:cs="Times New Roman"/>
          <w:szCs w:val="22"/>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Pr="007250DD" w:rsidRDefault="00236CCF" w:rsidP="005323D3">
      <w:pPr>
        <w:spacing w:line="480" w:lineRule="auto"/>
        <w:jc w:val="both"/>
        <w:rPr>
          <w:rFonts w:ascii="Times New Roman" w:hAnsi="Times New Roman" w:cs="Times New Roman"/>
          <w:b/>
          <w:sz w:val="22"/>
          <w:szCs w:val="22"/>
          <w:lang w:val="en-US"/>
        </w:rPr>
      </w:pPr>
      <w:r>
        <w:rPr>
          <w:rFonts w:ascii="Times New Roman" w:hAnsi="Times New Roman" w:cs="Times New Roman"/>
          <w:b/>
          <w:szCs w:val="28"/>
          <w:lang w:val="en-US"/>
        </w:rPr>
        <w:t xml:space="preserve">Additional </w:t>
      </w:r>
      <w:r w:rsidR="00862DC6">
        <w:rPr>
          <w:rFonts w:ascii="Times New Roman" w:hAnsi="Times New Roman" w:cs="Times New Roman"/>
          <w:b/>
          <w:szCs w:val="28"/>
          <w:lang w:val="en-US"/>
        </w:rPr>
        <w:t>Table</w:t>
      </w:r>
      <w:r>
        <w:rPr>
          <w:rFonts w:ascii="Times New Roman" w:hAnsi="Times New Roman" w:cs="Times New Roman"/>
          <w:b/>
          <w:szCs w:val="28"/>
          <w:lang w:val="en-US"/>
        </w:rPr>
        <w:t xml:space="preserve"> </w:t>
      </w:r>
      <w:r w:rsidR="001655E2">
        <w:rPr>
          <w:rFonts w:ascii="Times New Roman" w:hAnsi="Times New Roman" w:cs="Times New Roman"/>
          <w:b/>
          <w:szCs w:val="28"/>
          <w:lang w:val="en-US"/>
        </w:rPr>
        <w:t>S</w:t>
      </w:r>
      <w:r>
        <w:rPr>
          <w:rFonts w:ascii="Times New Roman" w:hAnsi="Times New Roman" w:cs="Times New Roman"/>
          <w:b/>
          <w:szCs w:val="28"/>
          <w:lang w:val="en-US"/>
        </w:rPr>
        <w:t>9:</w:t>
      </w:r>
      <w:r w:rsidR="005323D3" w:rsidRPr="00213897">
        <w:rPr>
          <w:rFonts w:ascii="Times New Roman" w:hAnsi="Times New Roman" w:cs="Times New Roman"/>
          <w:b/>
          <w:szCs w:val="28"/>
          <w:lang w:val="en-US"/>
        </w:rPr>
        <w:t xml:space="preserve"> </w:t>
      </w:r>
      <w:r w:rsidR="005323D3" w:rsidRPr="00213897">
        <w:rPr>
          <w:rFonts w:ascii="Times New Roman" w:hAnsi="Times New Roman" w:cs="Times New Roman"/>
          <w:szCs w:val="28"/>
          <w:lang w:val="en-US"/>
        </w:rPr>
        <w:t xml:space="preserve">Definitions of major adverse cardiac/cardiovascular events </w:t>
      </w:r>
    </w:p>
    <w:tbl>
      <w:tblPr>
        <w:tblStyle w:val="TableGrid"/>
        <w:tblW w:w="9259" w:type="dxa"/>
        <w:tblBorders>
          <w:insideV w:val="none" w:sz="0" w:space="0" w:color="auto"/>
        </w:tblBorders>
        <w:tblLayout w:type="fixed"/>
        <w:tblLook w:val="04A0"/>
      </w:tblPr>
      <w:tblGrid>
        <w:gridCol w:w="1764"/>
        <w:gridCol w:w="833"/>
        <w:gridCol w:w="971"/>
        <w:gridCol w:w="1109"/>
        <w:gridCol w:w="874"/>
        <w:gridCol w:w="833"/>
        <w:gridCol w:w="972"/>
        <w:gridCol w:w="940"/>
        <w:gridCol w:w="963"/>
      </w:tblGrid>
      <w:tr w:rsidR="005323D3" w:rsidRPr="00340E9D" w:rsidTr="00B35B7A">
        <w:tc>
          <w:tcPr>
            <w:tcW w:w="1809" w:type="dxa"/>
          </w:tcPr>
          <w:p w:rsidR="005323D3" w:rsidRPr="00213897" w:rsidRDefault="005323D3" w:rsidP="00B35B7A">
            <w:pPr>
              <w:spacing w:line="480" w:lineRule="auto"/>
              <w:jc w:val="both"/>
              <w:rPr>
                <w:rFonts w:ascii="Times New Roman" w:hAnsi="Times New Roman" w:cs="Times New Roman"/>
                <w:sz w:val="22"/>
                <w:szCs w:val="22"/>
                <w:lang w:val="en-US"/>
              </w:rPr>
            </w:pPr>
            <w:r w:rsidRPr="00213897">
              <w:rPr>
                <w:rFonts w:ascii="Times New Roman" w:hAnsi="Times New Roman" w:cs="Times New Roman"/>
                <w:sz w:val="22"/>
                <w:szCs w:val="22"/>
                <w:lang w:val="en-US"/>
              </w:rPr>
              <w:t>Study/</w:t>
            </w:r>
            <w:r w:rsidRPr="00213897">
              <w:rPr>
                <w:rFonts w:ascii="Times New Roman" w:hAnsi="Times New Roman" w:cs="Times New Roman"/>
                <w:sz w:val="22"/>
                <w:szCs w:val="22"/>
                <w:lang w:val="en-US"/>
              </w:rPr>
              <w:br/>
              <w:t>Event</w:t>
            </w:r>
          </w:p>
        </w:tc>
        <w:tc>
          <w:tcPr>
            <w:tcW w:w="851" w:type="dxa"/>
          </w:tcPr>
          <w:p w:rsidR="005323D3" w:rsidRPr="00213897" w:rsidRDefault="005323D3" w:rsidP="00B35B7A">
            <w:pPr>
              <w:spacing w:line="480" w:lineRule="auto"/>
              <w:jc w:val="both"/>
              <w:rPr>
                <w:rFonts w:ascii="Times New Roman" w:hAnsi="Times New Roman" w:cs="Times New Roman"/>
                <w:sz w:val="22"/>
                <w:szCs w:val="22"/>
                <w:lang w:val="en-US"/>
              </w:rPr>
            </w:pPr>
            <w:r w:rsidRPr="00213897">
              <w:rPr>
                <w:rFonts w:ascii="Times New Roman" w:hAnsi="Times New Roman" w:cs="Times New Roman"/>
                <w:sz w:val="22"/>
                <w:szCs w:val="22"/>
                <w:lang w:val="en-US"/>
              </w:rPr>
              <w:t>Hong</w:t>
            </w:r>
          </w:p>
          <w:p w:rsidR="005323D3" w:rsidRDefault="005323D3" w:rsidP="00B35B7A">
            <w:pPr>
              <w:spacing w:line="480" w:lineRule="auto"/>
              <w:jc w:val="both"/>
              <w:rPr>
                <w:rFonts w:ascii="Times New Roman" w:hAnsi="Times New Roman" w:cs="Times New Roman"/>
                <w:sz w:val="22"/>
                <w:szCs w:val="22"/>
                <w:lang w:val="en-US"/>
              </w:rPr>
            </w:pPr>
            <w:r w:rsidRPr="00213897">
              <w:rPr>
                <w:rFonts w:ascii="Times New Roman" w:hAnsi="Times New Roman" w:cs="Times New Roman"/>
                <w:sz w:val="22"/>
                <w:szCs w:val="22"/>
                <w:lang w:val="en-US"/>
              </w:rPr>
              <w:t>2015</w:t>
            </w:r>
          </w:p>
          <w:p w:rsidR="005323D3" w:rsidRPr="00213897" w:rsidRDefault="00F9571D" w:rsidP="00B35B7A">
            <w:pPr>
              <w:spacing w:line="480" w:lineRule="auto"/>
              <w:jc w:val="both"/>
              <w:rPr>
                <w:rFonts w:ascii="Times New Roman" w:hAnsi="Times New Roman" w:cs="Times New Roman"/>
                <w:sz w:val="22"/>
                <w:szCs w:val="22"/>
                <w:lang w:val="en-US"/>
              </w:rPr>
            </w:pPr>
            <w:r>
              <w:rPr>
                <w:rFonts w:ascii="Times New Roman" w:hAnsi="Times New Roman" w:cs="Times New Roman"/>
                <w:sz w:val="22"/>
                <w:szCs w:val="22"/>
                <w:lang w:val="en-US"/>
              </w:rPr>
              <w:fldChar w:fldCharType="begin" w:fldLock="1"/>
            </w:r>
            <w:r w:rsidR="005323D3">
              <w:rPr>
                <w:rFonts w:ascii="Times New Roman" w:hAnsi="Times New Roman" w:cs="Times New Roman"/>
                <w:sz w:val="22"/>
                <w:szCs w:val="22"/>
                <w:lang w:val="en-US"/>
              </w:rPr>
              <w:instrText>ADDIN CSL_CITATION { "citationItems" : [ { "id" : "ITEM-1", "itemData" : { "DOI" : "10.1253/circj.CJ-14-0964", "ISSN" : "1347-4820", "PMID" : "25737017", "abstract" : "BACKGROUND Aberrant expression of microRNAs is associated with neointimal hyperplasia (NIH) in type 2 diabetes. We prospectively compared the effects of pioglitazone on coronary NIH and changes in microRNAs according to NIH status in type 2 diabetic patients during 9-month follow-up. METHODS AND RESULTS Type 2 diabetic patients were randomly assigned to the pioglitazone (n=36) or control groups (n=36) after coronary stenting. Primary endpoint was the comparison of changes in neointimal volume on OCT and in the level of circulating microRNA-17,-24,-92a,-126 and -145 during 9-month follow-up. Secondary endpoint was the comparison of changes in brachial artery flow-mediated dilation and inflammatory markers such as IL-6, TNF-\u03b1, hsCRP, adiponectin, sICAM-1, and sVCAM-1 between the 2 groups. Neointimal volume was significantly lower in the pioglitazone group (25.02\u00b117.78 mm(3)vs. 55.10\u00b130.01 mm(3), P&lt;0.001) with significant increases in circulating microRNA-24 (0.264\u00b10.084 vs. 0.006\u00b10.030, P&lt;0.001) during follow-up. FMD was significantly greater in the pioglitazone than control group at 9 months (0.47\u00b10.14 mm vs. 0.28\u00b10.18 mm, P&lt;0.05, respectively). Decreases in inflammatory markers such as IL-6, TNF-\u03b1, and sVCAM-1 were significantly greater in the pioglitazone than the control group during the follow-up. CONCLUSIONS Pioglitazone significantly decreased NIH with increases in circulating microRNA-24 at 9-month follow-up. The decrease in microRNA-24 could be used as a potential predictor of increases in NIH in type 2 diabetic patients.", "author" : [ { "dropping-particle" : "", "family" : "Hong", "given" : "Soon Jun", "non-dropping-particle" : "", "parse-names" : false, "suffix" : "" }, { "dropping-particle" : "", "family" : "Choi", "given" : "Seung Cheol", "non-dropping-particle" : "", "parse-names" : false, "suffix" : "" }, { "dropping-particle" : "", "family" : "Cho", "given" : "Jae Young", "non-dropping-particle" : "", "parse-names" : false, "suffix" : "" }, { "dropping-particle" : "", "family" : "Joo", "given" : "Hyung Joon", "non-dropping-particle" : "", "parse-names" : false, "suffix" : "" }, { "dropping-particle" : "", "family" : "Park", "given" : "Jae Hyoung", "non-dropping-particle" : "", "parse-names" : false, "suffix" : "" }, { "dropping-particle" : "", "family" : "Yu", "given" : "Cheol Woong", "non-dropping-particle" : "", "parse-names" : false, "suffix" : "" }, { "dropping-particle" : "", "family" : "Lim", "given" : "Do-Sun", "non-dropping-particle" : "", "parse-names" : false, "suffix" : "" } ], "container-title" : "Circulation journal : official journal of the Japanese Circulation Society", "id" : "ITEM-1", "issue" : "4", "issued" : { "date-parts" : [ [ "2015" ] ] }, "page" : "880-8", "title" : "Pioglitazone increases circulating microRNA-24 with decrease in coronary neointimal hyperplasia in type 2 diabetic patients- optical coherence tomography analysis.", "type" : "article-journal", "volume" : "79" }, "uris" : [ "http://www.mendeley.com/documents/?uuid=fdb716ab-661b-3fd0-9e80-4b9f9a6477d0" ] } ], "mendeley" : { "formattedCitation" : "[1]", "plainTextFormattedCitation" : "[1]", "previouslyFormattedCitation" : "[1]" }, "properties" : { "noteIndex" : 0 }, "schema" : "https://github.com/citation-style-language/schema/raw/master/csl-citation.json" }</w:instrText>
            </w:r>
            <w:r>
              <w:rPr>
                <w:rFonts w:ascii="Times New Roman" w:hAnsi="Times New Roman" w:cs="Times New Roman"/>
                <w:sz w:val="22"/>
                <w:szCs w:val="22"/>
                <w:lang w:val="en-US"/>
              </w:rPr>
              <w:fldChar w:fldCharType="separate"/>
            </w:r>
            <w:r w:rsidR="005323D3" w:rsidRPr="00E671EF">
              <w:rPr>
                <w:rFonts w:ascii="Times New Roman" w:hAnsi="Times New Roman" w:cs="Times New Roman"/>
                <w:noProof/>
                <w:sz w:val="22"/>
                <w:szCs w:val="22"/>
                <w:lang w:val="en-US"/>
              </w:rPr>
              <w:t>[1]</w:t>
            </w:r>
            <w:r>
              <w:rPr>
                <w:rFonts w:ascii="Times New Roman" w:hAnsi="Times New Roman" w:cs="Times New Roman"/>
                <w:sz w:val="22"/>
                <w:szCs w:val="22"/>
                <w:lang w:val="en-US"/>
              </w:rPr>
              <w:fldChar w:fldCharType="end"/>
            </w:r>
          </w:p>
        </w:tc>
        <w:tc>
          <w:tcPr>
            <w:tcW w:w="992" w:type="dxa"/>
          </w:tcPr>
          <w:p w:rsidR="005323D3" w:rsidRPr="00213897" w:rsidRDefault="005323D3" w:rsidP="00B35B7A">
            <w:pPr>
              <w:spacing w:line="480" w:lineRule="auto"/>
              <w:jc w:val="both"/>
              <w:rPr>
                <w:rFonts w:ascii="Times New Roman" w:hAnsi="Times New Roman" w:cs="Times New Roman"/>
                <w:sz w:val="22"/>
                <w:szCs w:val="22"/>
                <w:lang w:val="en-US"/>
              </w:rPr>
            </w:pPr>
            <w:r w:rsidRPr="00213897">
              <w:rPr>
                <w:rFonts w:ascii="Times New Roman" w:hAnsi="Times New Roman" w:cs="Times New Roman"/>
                <w:sz w:val="22"/>
                <w:szCs w:val="22"/>
                <w:lang w:val="en-US"/>
              </w:rPr>
              <w:t>Kaneda</w:t>
            </w:r>
          </w:p>
          <w:p w:rsidR="005323D3" w:rsidRDefault="005323D3" w:rsidP="00B35B7A">
            <w:pPr>
              <w:spacing w:line="480" w:lineRule="auto"/>
              <w:jc w:val="both"/>
              <w:rPr>
                <w:rFonts w:ascii="Times New Roman" w:hAnsi="Times New Roman" w:cs="Times New Roman"/>
                <w:sz w:val="22"/>
                <w:szCs w:val="22"/>
                <w:lang w:val="en-US"/>
              </w:rPr>
            </w:pPr>
            <w:r w:rsidRPr="00213897">
              <w:rPr>
                <w:rFonts w:ascii="Times New Roman" w:hAnsi="Times New Roman" w:cs="Times New Roman"/>
                <w:sz w:val="22"/>
                <w:szCs w:val="22"/>
                <w:lang w:val="en-US"/>
              </w:rPr>
              <w:t>2009</w:t>
            </w:r>
          </w:p>
          <w:p w:rsidR="005323D3" w:rsidRPr="00213897" w:rsidRDefault="00F9571D" w:rsidP="00B35B7A">
            <w:pPr>
              <w:spacing w:line="480" w:lineRule="auto"/>
              <w:jc w:val="both"/>
              <w:rPr>
                <w:rFonts w:ascii="Times New Roman" w:hAnsi="Times New Roman" w:cs="Times New Roman"/>
                <w:sz w:val="22"/>
                <w:szCs w:val="22"/>
                <w:lang w:val="en-US"/>
              </w:rPr>
            </w:pPr>
            <w:r>
              <w:rPr>
                <w:rFonts w:ascii="Times New Roman" w:hAnsi="Times New Roman" w:cs="Times New Roman"/>
                <w:sz w:val="22"/>
                <w:szCs w:val="22"/>
                <w:lang w:val="en-US"/>
              </w:rPr>
              <w:fldChar w:fldCharType="begin" w:fldLock="1"/>
            </w:r>
            <w:r w:rsidR="005323D3">
              <w:rPr>
                <w:rFonts w:ascii="Times New Roman" w:hAnsi="Times New Roman" w:cs="Times New Roman"/>
                <w:sz w:val="22"/>
                <w:szCs w:val="22"/>
                <w:lang w:val="en-US"/>
              </w:rPr>
              <w:instrText>ADDIN CSL_CITATION { "citationItems" : [ { "id" : "ITEM-1", "itemData" : { "DOI" : "10.1136/hrt.2008.162842", "ISSN" : "1468-201X", "PMID" : "19321493", "abstract" : "BACKGROUND Recent studies have shown that thiazolidinediones reduce neointimal hyperplasia after bare metal stent (BMS) implantation, but this drug group sometimes cause fluid retention that may lead to heart failure. OBJECTIVES To examine the safety and efficacy of pioglitazone in patients with ST elevation myocardial infarction (STEMI) treated with primary BMS implantation. METHODS Diabetic or non-diabetic patients with STEMI (&lt;12 h from onset) successfully treated with primary BMS implantation were randomised to either the pioglitazone (15 mg, up to 30 mg) or control groups. Patients in cardiogenic shock were excluded. Primary efficacy end point was percentage neointimal volume within the stented segment at 6 months using three-dimensional intravascular ultrasound. Safety end point was a composite of all-cause mortality, reinfarction, or heart failure requiring hospitalisation. RESULTS Between October 2005 and July 2007, 96 patients were randomised into the pioglitazone (n = 48) or control group (n = 48). At follow-up, mean (SD) percentage neointimal volume and neointimal volume index were significantly reduced in the pioglitazone group (22 (13)% vs 28 (13)%, p = 0.04; 1.5 (0.9) vs 2.0 (0.8) mm(3)/mm, p = 0.02, respectively). During 6 months, two control patients died, four patients (one in the pioglitazone group, three controls) had stent thrombosis resulting in reinfarction and three patients (two in the pioglitazone group, one control) had heart failure, resulting in a similar incidence of safety end point (3 vs 6). CONCLUSIONS Treatment of pioglitazone reduced neointimal hyperplasia in patients with STEMI treated with primary stent implantation without placing the patient at increased risk of complications. Additional larger trials will be necessary to establish the clinical benefit of pioglitazone.", "author" : [ { "dropping-particle" : "", "family" : "Kaneda", "given" : "H", "non-dropping-particle" : "", "parse-names" : false, "suffix" : "" }, { "dropping-particle" : "", "family" : "Shiono", "given" : "T", "non-dropping-particle" : "", "parse-names" : false, "suffix" : "" }, { "dropping-particle" : "", "family" : "Miyashita", "given" : "Y", "non-dropping-particle" : "", "parse-names" : false, "suffix" : "" }, { "dropping-particle" : "", "family" : "Takahashi", "given" : "S", "non-dropping-particle" : "", "parse-names" : false, "suffix" : "" }, { "dropping-particle" : "", "family" : "Taketani", "given" : "Y", "non-dropping-particle" : "", "parse-names" : false, "suffix" : "" }, { "dropping-particle" : "", "family" : "Domae", "given" : "H", "non-dropping-particle" : "", "parse-names" : false, "suffix" : "" }, { "dropping-particle" : "", "family" : "Matsumi", "given" : "J", "non-dropping-particle" : "", "parse-names" : false, "suffix" : "" }, { "dropping-particle" : "", "family" : "Mizuno", "given" : "S", "non-dropping-particle" : "", "parse-names" : false, "suffix" : "" }, { "dropping-particle" : "", "family" : "Minami", "given" : "Y", "non-dropping-particle" : "", "parse-names" : false, "suffix" : "" }, { "dropping-particle" : "", "family" : "Sugitatsu", "given" : "K", "non-dropping-particle" : "", "parse-names" : false, "suffix" : "" }, { "dropping-particle" : "", "family" : "Saito", "given" : "S", "non-dropping-particle" : "", "parse-names" : false, "suffix" : "" } ], "container-title" : "Heart (British Cardiac Society)", "id" : "ITEM-1", "issue" : "13", "issued" : { "date-parts" : [ [ "2009", "7" ] ] }, "page" : "1079-84", "publisher" : "BMJ Publishing Group Ltd and British Cardiovascular Society", "title" : "Efficacy and safety of pioglitazone in patients with ST elevation myocardial infarction treated with primary stent implantation.", "type" : "article-journal", "volume" : "95" }, "uris" : [ "http://www.mendeley.com/documents/?uuid=d290c88f-a27f-3af7-a037-4e15c147a581" ] } ], "mendeley" : { "formattedCitation" : "[2]", "plainTextFormattedCitation" : "[2]", "previouslyFormattedCitation" : "[2]" }, "properties" : { "noteIndex" : 0 }, "schema" : "https://github.com/citation-style-language/schema/raw/master/csl-citation.json" }</w:instrText>
            </w:r>
            <w:r>
              <w:rPr>
                <w:rFonts w:ascii="Times New Roman" w:hAnsi="Times New Roman" w:cs="Times New Roman"/>
                <w:sz w:val="22"/>
                <w:szCs w:val="22"/>
                <w:lang w:val="en-US"/>
              </w:rPr>
              <w:fldChar w:fldCharType="separate"/>
            </w:r>
            <w:r w:rsidR="005323D3" w:rsidRPr="00E671EF">
              <w:rPr>
                <w:rFonts w:ascii="Times New Roman" w:hAnsi="Times New Roman" w:cs="Times New Roman"/>
                <w:noProof/>
                <w:sz w:val="22"/>
                <w:szCs w:val="22"/>
                <w:lang w:val="en-US"/>
              </w:rPr>
              <w:t>[2]</w:t>
            </w:r>
            <w:r>
              <w:rPr>
                <w:rFonts w:ascii="Times New Roman" w:hAnsi="Times New Roman" w:cs="Times New Roman"/>
                <w:sz w:val="22"/>
                <w:szCs w:val="22"/>
                <w:lang w:val="en-US"/>
              </w:rPr>
              <w:fldChar w:fldCharType="end"/>
            </w:r>
          </w:p>
        </w:tc>
        <w:tc>
          <w:tcPr>
            <w:tcW w:w="1134" w:type="dxa"/>
          </w:tcPr>
          <w:p w:rsidR="005323D3" w:rsidRPr="00213897" w:rsidRDefault="005323D3" w:rsidP="00B35B7A">
            <w:pPr>
              <w:spacing w:line="480" w:lineRule="auto"/>
              <w:jc w:val="both"/>
              <w:rPr>
                <w:rFonts w:ascii="Times New Roman" w:hAnsi="Times New Roman" w:cs="Times New Roman"/>
                <w:sz w:val="22"/>
                <w:szCs w:val="22"/>
                <w:lang w:val="en-US"/>
              </w:rPr>
            </w:pPr>
            <w:r w:rsidRPr="00213897">
              <w:rPr>
                <w:rFonts w:ascii="Times New Roman" w:hAnsi="Times New Roman" w:cs="Times New Roman"/>
                <w:sz w:val="22"/>
                <w:szCs w:val="22"/>
                <w:lang w:val="en-US"/>
              </w:rPr>
              <w:t>Kernan</w:t>
            </w:r>
          </w:p>
          <w:p w:rsidR="005323D3" w:rsidRDefault="005323D3" w:rsidP="00B35B7A">
            <w:pPr>
              <w:spacing w:line="480" w:lineRule="auto"/>
              <w:jc w:val="both"/>
              <w:rPr>
                <w:rFonts w:ascii="Times New Roman" w:hAnsi="Times New Roman" w:cs="Times New Roman"/>
                <w:sz w:val="22"/>
                <w:szCs w:val="22"/>
                <w:lang w:val="en-US"/>
              </w:rPr>
            </w:pPr>
            <w:r w:rsidRPr="00213897">
              <w:rPr>
                <w:rFonts w:ascii="Times New Roman" w:hAnsi="Times New Roman" w:cs="Times New Roman"/>
                <w:sz w:val="22"/>
                <w:szCs w:val="22"/>
                <w:lang w:val="en-US"/>
              </w:rPr>
              <w:t>2016</w:t>
            </w:r>
          </w:p>
          <w:p w:rsidR="005323D3" w:rsidRPr="00213897" w:rsidRDefault="00F9571D" w:rsidP="00B35B7A">
            <w:pPr>
              <w:spacing w:line="480" w:lineRule="auto"/>
              <w:jc w:val="both"/>
              <w:rPr>
                <w:rFonts w:ascii="Times New Roman" w:hAnsi="Times New Roman" w:cs="Times New Roman"/>
                <w:sz w:val="22"/>
                <w:szCs w:val="22"/>
                <w:lang w:val="en-US"/>
              </w:rPr>
            </w:pPr>
            <w:r>
              <w:rPr>
                <w:rFonts w:ascii="Times New Roman" w:hAnsi="Times New Roman" w:cs="Times New Roman"/>
                <w:sz w:val="22"/>
                <w:szCs w:val="22"/>
                <w:lang w:val="en-US"/>
              </w:rPr>
              <w:fldChar w:fldCharType="begin" w:fldLock="1"/>
            </w:r>
            <w:r w:rsidR="005323D3">
              <w:rPr>
                <w:rFonts w:ascii="Times New Roman" w:hAnsi="Times New Roman" w:cs="Times New Roman"/>
                <w:sz w:val="22"/>
                <w:szCs w:val="22"/>
                <w:lang w:val="en-US"/>
              </w:rPr>
              <w:instrText>ADDIN CSL_CITATION { "citationItems" : [ { "id" : "ITEM-1", "itemData" : { "DOI" : "10.1056/NEJMoa1506930", "ISSN" : "1533-4406", "PMID" : "26886418", "abstract" : "BACKGROUND Patients with ischemic stroke or transient ischemic attack (TIA) are at increased risk for future cardiovascular events despite current preventive therapies. The identification of insulin resistance as a risk factor for stroke and myocardial infarction raised the possibility that pioglitazone, which improves insulin sensitivity, might benefit patients with cerebrovascular disease. METHODS In this multicenter, double-blind trial, we randomly assigned 3876 patients who had had a recent ischemic stroke or TIA to receive either pioglitazone (target dose, 45 mg daily) or placebo. Eligible patients did not have diabetes but were found to have insulin resistance on the basis of a score of more than 3.0 on the homeostasis model assessment of insulin resistance (HOMA-IR) index. The primary outcome was fatal or nonfatal stroke or myocardial infarction. RESULTS By 4.8 years, a primary outcome had occurred in 175 of 1939 patients (9.0%) in the pioglitazone group and in 228 of 1937 (11.8%) in the placebo group (hazard ratio in the pioglitazone group, 0.76; 95% confidence interval [CI], 0.62 to 0.93; P=0.007). Diabetes developed in 73 patients (3.8%) and 149 patients (7.7%), respectively (hazard ratio, 0.48; 95% CI, 0.33 to 0.69; P&lt;0.001). There was no significant between-group difference in all-cause mortality (hazard ratio, 0.93; 95% CI, 0.73 to 1.17; P=0.52). Pioglitazone was associated with a greater frequency of weight gain exceeding 4.5 kg than was placebo (52.2% vs. 33.7%, P&lt;0.001), edema (35.6% vs. 24.9%, P&lt;0.001), and bone fracture requiring surgery or hospitalization (5.1% vs. 3.2%, P=0.003). CONCLUSIONS In this trial involving patients without diabetes who had insulin resistance along with a recent history of ischemic stroke or TIA, the risk of stroke or myocardial infarction was lower among patients who received pioglitazone than among those who received placebo. Pioglitazone was also associated with a lower risk of diabetes but with higher risks of weight gain, edema, and fracture. (Funded by the National Institute of Neurological Disorders and Stroke; ClinicalTrials.gov number, NCT00091949.).", "author" : [ { "dropping-particle" : "", "family" : "Kernan", "given" : "Walter N", "non-dropping-particle" : "", "parse-names" : false, "suffix" : "" }, { "dropping-particle" : "", "family" : "Viscoli", "given" : "Catherine M", "non-dropping-particle" : "", "parse-names" : false, "suffix" : "" }, { "dropping-particle" : "", "family" : "Furie", "given" : "Karen L", "non-dropping-particle" : "", "parse-names" : false, "suffix" : "" }, { "dropping-particle" : "", "family" : "Young", "given" : "Lawrence H", "non-dropping-particle" : "", "parse-names" : false, "suffix" : "" }, { "dropping-particle" : "", "family" : "Inzucchi", "given" : "Silvio E", "non-dropping-particle" : "", "parse-names" : false, "suffix" : "" }, { "dropping-particle" : "", "family" : "Gorman", "given" : "Mark", "non-dropping-particle" : "", "parse-names" : false, "suffix" : "" }, { "dropping-particle" : "", "family" : "Guarino", "given" : "Peter D", "non-dropping-particle" : "", "parse-names" : false, "suffix" : "" }, { "dropping-particle" : "", "family" : "Lovejoy", "given" : "Anne M", "non-dropping-particle" : "", "parse-names" : false, "suffix" : "" }, { "dropping-particle" : "", "family" : "Peduzzi", "given" : "Peter N", "non-dropping-particle" : "", "parse-names" : false, "suffix" : "" }, { "dropping-particle" : "", "family" : "Conwit", "given" : "Robin", "non-dropping-particle" : "", "parse-names" : false, "suffix" : "" }, { "dropping-particle" : "", "family" : "Brass", "given" : "Lawrence M", "non-dropping-particle" : "", "parse-names" : false, "suffix" : "" }, { "dropping-particle" : "", "family" : "Schwartz", "given" : "Gregory G", "non-dropping-particle" : "", "parse-names" : false, "suffix" : "" }, { "dropping-particle" : "", "family" : "Adams", "given" : "Harold P", "non-dropping-particle" : "", "parse-names" : false, "suffix" : "" }, { "dropping-particle" : "", "family" : "Berger", "given" : "Leo", "non-dropping-particle" : "", "parse-names" : false, "suffix" : "" }, { "dropping-particle" : "", "family" : "Carolei", "given" : "Antonio", "non-dropping-particle" : "", "parse-names" : false, "suffix" : "" }, { "dropping-particle" : "", "family" : "Clark", "given" : "Wayne", "non-dropping-particle" : "", "parse-names" : false, "suffix" : "" }, { "dropping-particle" : "", "family" : "Coull", "given" : "Bruce", "non-dropping-particle" : "", "parse-names" : false, "suffix" : "" }, { "dropping-particle" : "", "family" : "Ford", "given" : "Gary A", "non-dropping-particle" : "", "parse-names" : false, "suffix" : "" }, { "dropping-particle" : "", "family" : "Kleindorfer", "given" : "Dawn", "non-dropping-particle" : "", "parse-names" : false, "suffix" : "" }, { "dropping-particle" : "", "family" : "O'Leary", "given" : "John R", "non-dropping-particle" : "", "parse-names" : false, "suffix" : "" }, { "dropping-particle" : "", "family" : "Parsons", "given" : "Mark W", "non-dropping-particle" : "", "parse-names" : false, "suffix" : "" }, { "dropping-particle" : "", "family" : "Ringleb", "given" : "Peter", "non-dropping-particle" : "", "parse-names" : false, "suffix" : "" }, { "dropping-particle" : "", "family" : "Sen", "given" : "Souvik", "non-dropping-particle" : "", "parse-names" : false, "suffix" : "" }, { "dropping-particle" : "", "family" : "Spence", "given" : "J David", "non-dropping-particle" : "", "parse-names" : false, "suffix" : "" }, { "dropping-particle" : "", "family" : "Tanne", "given" : "David", "non-dropping-particle" : "", "parse-names" : false, "suffix" : "" }, { "dropping-particle" : "", "family" : "Wang", "given" : "David", "non-dropping-particle" : "", "parse-names" : false, "suffix" : "" }, { "dropping-particle" : "", "family" : "Winder", "given" : "Toni R", "non-dropping-particle" : "", "parse-names" : false, "suffix" : "" }, { "dropping-particle" : "", "family" : "IRIS Trial Investigators", "given" : "", "non-dropping-particle" : "", "parse-names" : false, "suffix" : "" } ], "container-title" : "The New England journal of medicine", "id" : "ITEM-1", "issue" : "14", "issued" : { "date-parts" : [ [ "2016", "4", "7" ] ] }, "page" : "1321-31", "title" : "Pioglitazone after Ischemic Stroke or Transient Ischemic Attack.", "type" : "article-journal", "volume" : "374" }, "uris" : [ "http://www.mendeley.com/documents/?uuid=b6509215-de4f-3bc4-b8d8-feb99ba73446" ] } ], "mendeley" : { "formattedCitation" : "[3]", "plainTextFormattedCitation" : "[3]", "previouslyFormattedCitation" : "[3]" }, "properties" : { "noteIndex" : 0 }, "schema" : "https://github.com/citation-style-language/schema/raw/master/csl-citation.json" }</w:instrText>
            </w:r>
            <w:r>
              <w:rPr>
                <w:rFonts w:ascii="Times New Roman" w:hAnsi="Times New Roman" w:cs="Times New Roman"/>
                <w:sz w:val="22"/>
                <w:szCs w:val="22"/>
                <w:lang w:val="en-US"/>
              </w:rPr>
              <w:fldChar w:fldCharType="separate"/>
            </w:r>
            <w:r w:rsidR="005323D3" w:rsidRPr="00E671EF">
              <w:rPr>
                <w:rFonts w:ascii="Times New Roman" w:hAnsi="Times New Roman" w:cs="Times New Roman"/>
                <w:noProof/>
                <w:sz w:val="22"/>
                <w:szCs w:val="22"/>
                <w:lang w:val="en-US"/>
              </w:rPr>
              <w:t>[3]</w:t>
            </w:r>
            <w:r>
              <w:rPr>
                <w:rFonts w:ascii="Times New Roman" w:hAnsi="Times New Roman" w:cs="Times New Roman"/>
                <w:sz w:val="22"/>
                <w:szCs w:val="22"/>
                <w:lang w:val="en-US"/>
              </w:rPr>
              <w:fldChar w:fldCharType="end"/>
            </w:r>
          </w:p>
        </w:tc>
        <w:tc>
          <w:tcPr>
            <w:tcW w:w="892" w:type="dxa"/>
          </w:tcPr>
          <w:p w:rsidR="005323D3" w:rsidRPr="00213897" w:rsidRDefault="005323D3" w:rsidP="00B35B7A">
            <w:pPr>
              <w:spacing w:line="480" w:lineRule="auto"/>
              <w:jc w:val="both"/>
              <w:rPr>
                <w:rFonts w:ascii="Times New Roman" w:hAnsi="Times New Roman" w:cs="Times New Roman"/>
                <w:sz w:val="22"/>
                <w:szCs w:val="22"/>
                <w:lang w:val="en-US"/>
              </w:rPr>
            </w:pPr>
            <w:r w:rsidRPr="00213897">
              <w:rPr>
                <w:rFonts w:ascii="Times New Roman" w:hAnsi="Times New Roman" w:cs="Times New Roman"/>
                <w:sz w:val="22"/>
                <w:szCs w:val="22"/>
                <w:lang w:val="en-US"/>
              </w:rPr>
              <w:t>Lee</w:t>
            </w:r>
          </w:p>
          <w:p w:rsidR="005323D3" w:rsidRDefault="005323D3" w:rsidP="00B35B7A">
            <w:pPr>
              <w:spacing w:line="480" w:lineRule="auto"/>
              <w:jc w:val="both"/>
              <w:rPr>
                <w:rFonts w:ascii="Times New Roman" w:hAnsi="Times New Roman" w:cs="Times New Roman"/>
                <w:sz w:val="22"/>
                <w:szCs w:val="22"/>
                <w:lang w:val="en-US"/>
              </w:rPr>
            </w:pPr>
            <w:r w:rsidRPr="00213897">
              <w:rPr>
                <w:rFonts w:ascii="Times New Roman" w:hAnsi="Times New Roman" w:cs="Times New Roman"/>
                <w:sz w:val="22"/>
                <w:szCs w:val="22"/>
                <w:lang w:val="en-US"/>
              </w:rPr>
              <w:t>2013</w:t>
            </w:r>
          </w:p>
          <w:p w:rsidR="005323D3" w:rsidRPr="00213897" w:rsidRDefault="00F9571D" w:rsidP="00B35B7A">
            <w:pPr>
              <w:spacing w:line="480" w:lineRule="auto"/>
              <w:jc w:val="both"/>
              <w:rPr>
                <w:rFonts w:ascii="Times New Roman" w:hAnsi="Times New Roman" w:cs="Times New Roman"/>
                <w:sz w:val="22"/>
                <w:szCs w:val="22"/>
                <w:lang w:val="en-US"/>
              </w:rPr>
            </w:pPr>
            <w:r>
              <w:rPr>
                <w:rFonts w:ascii="Times New Roman" w:hAnsi="Times New Roman" w:cs="Times New Roman"/>
                <w:sz w:val="22"/>
                <w:szCs w:val="22"/>
                <w:lang w:val="en-US"/>
              </w:rPr>
              <w:fldChar w:fldCharType="begin" w:fldLock="1"/>
            </w:r>
            <w:r w:rsidR="005323D3">
              <w:rPr>
                <w:rFonts w:ascii="Times New Roman" w:hAnsi="Times New Roman" w:cs="Times New Roman"/>
                <w:sz w:val="22"/>
                <w:szCs w:val="22"/>
                <w:lang w:val="en-US"/>
              </w:rPr>
              <w:instrText>ADDIN CSL_CITATION { "citationItems" : [ { "id" : "ITEM-1", "itemData" : { "DOI" : "10.3349/ymj.2013.54.6.1313", "ISSN" : "1976-2437", "PMID" : "24142633", "abstract" : "PURPOSE Thiazolidinediones are insulin-sensitizing agents that reduce neointimal proliferation and the adverse clinical outcomes associated with percutaneous coronary intervention (PCI) in patients with diabetes mellitus (DM). There is little data on whether or not low dose pioglitazone reduces adverse clinical outcomes. MATERIALS AND METHODS The study population included 121 DM patients with coronary artery disease and they were randomly assigned to 60 patients taking 15 mg of pioglitazone daily in addition to their diabetic medications and 61 patients with placebo after the index procedure with drug-eluting stents (DESs). The primary end points were rate of in-stent restenosis (ISR) and change in atheroma volume and in-stent neointimal volume. The secondary end points were all-cause death, myocardial infarction (MI), stent thrombosis and re-PCI. RESULTS There were no statistical differences in the clinical outcomes and the rate of ISR between the two groups [all-cause death; n=0 (0%) in the pioglitazone group vs. n=1 (1.6%) in the control group, p=0.504, MI; n=2 (3.3%) vs. n=1 (1.6%), p=0.465, re-PCI; n=6 (10.0%) vs. n=6 (9.8%), p=0.652, ISR; n=4 (9.3%) vs. n=4 (7.5%), p=1.000, respectively]. There were no differences in changes in neointimal volume, percent neointimal volume, total plaque volume and percent plaque volume between the two groups on intravascular ultrasonography (IVUS) study. CONCLUSION Our study demonstrated that low dose pioglitazone does not reduce rate of ISR, neointimal volume nor atheroma volume in DM patients who have undergone PCI with DESs, despite the limitations of the study.", "author" : [ { "dropping-particle" : "", "family" : "Lee", "given" : "Hye Won", "non-dropping-particle" : "", "parse-names" : false, "suffix" : "" }, { "dropping-particle" : "", "family" : "Lee", "given" : "Han Cheol", "non-dropping-particle" : "", "parse-names" : false, "suffix" : "" }, { "dropping-particle" : "", "family" : "Kim", "given" : "Bo Won", "non-dropping-particle" : "", "parse-names" : false, "suffix" : "" }, { "dropping-particle" : "", "family" : "Yang", "given" : "Mi Jin", "non-dropping-particle" : "", "parse-names" : false, "suffix" : "" }, { "dropping-particle" : "", "family" : "Park", "given" : "Jin Sup", "non-dropping-particle" : "", "parse-names" : false, "suffix" : "" }, { "dropping-particle" : "", "family" : "Oh", "given" : "Jun Hyok", "non-dropping-particle" : "", "parse-names" : false, "suffix" : "" }, { "dropping-particle" : "", "family" : "Choi", "given" : "Jung Hyun", "non-dropping-particle" : "", "parse-names" : false, "suffix" : "" }, { "dropping-particle" : "", "family" : "Cha", "given" : "Kwang Soo", "non-dropping-particle" : "", "parse-names" : false, "suffix" : "" }, { "dropping-particle" : "", "family" : "Hong", "given" : "Taek Jong", "non-dropping-particle" : "", "parse-names" : false, "suffix" : "" }, { "dropping-particle" : "", "family" : "Kim", "given" : "Sang-Pil", "non-dropping-particle" : "", "parse-names" : false, "suffix" : "" }, { "dropping-particle" : "", "family" : "Song", "given" : "Seunghwan", "non-dropping-particle" : "", "parse-names" : false, "suffix" : "" }, { "dropping-particle" : "", "family" : "Park", "given" : "Jong-Ha", "non-dropping-particle" : "", "parse-names" : false, "suffix" : "" } ], "container-title" : "Yonsei medical journal", "id" : "ITEM-1", "issue" : "6", "issued" : { "date-parts" : [ [ "2013", "11" ] ] }, "page" : "1313-20", "title" : "Effects of low dose pioglitazone on restenosis and coronary atherosclerosis in diabetic patients undergoing drug eluting stent implantation.", "type" : "article-journal", "volume" : "54" }, "uris" : [ "http://www.mendeley.com/documents/?uuid=d07b3b35-fbe2-37c2-bd79-1a664e93fc72" ] } ], "mendeley" : { "formattedCitation" : "[4]", "plainTextFormattedCitation" : "[4]", "previouslyFormattedCitation" : "[4]" }, "properties" : { "noteIndex" : 0 }, "schema" : "https://github.com/citation-style-language/schema/raw/master/csl-citation.json" }</w:instrText>
            </w:r>
            <w:r>
              <w:rPr>
                <w:rFonts w:ascii="Times New Roman" w:hAnsi="Times New Roman" w:cs="Times New Roman"/>
                <w:sz w:val="22"/>
                <w:szCs w:val="22"/>
                <w:lang w:val="en-US"/>
              </w:rPr>
              <w:fldChar w:fldCharType="separate"/>
            </w:r>
            <w:r w:rsidR="005323D3" w:rsidRPr="00E671EF">
              <w:rPr>
                <w:rFonts w:ascii="Times New Roman" w:hAnsi="Times New Roman" w:cs="Times New Roman"/>
                <w:noProof/>
                <w:sz w:val="22"/>
                <w:szCs w:val="22"/>
                <w:lang w:val="en-US"/>
              </w:rPr>
              <w:t>[4]</w:t>
            </w:r>
            <w:r>
              <w:rPr>
                <w:rFonts w:ascii="Times New Roman" w:hAnsi="Times New Roman" w:cs="Times New Roman"/>
                <w:sz w:val="22"/>
                <w:szCs w:val="22"/>
                <w:lang w:val="en-US"/>
              </w:rPr>
              <w:fldChar w:fldCharType="end"/>
            </w:r>
          </w:p>
        </w:tc>
        <w:tc>
          <w:tcPr>
            <w:tcW w:w="850" w:type="dxa"/>
          </w:tcPr>
          <w:p w:rsidR="005323D3" w:rsidRPr="00213897" w:rsidRDefault="005323D3" w:rsidP="00B35B7A">
            <w:pPr>
              <w:spacing w:line="480" w:lineRule="auto"/>
              <w:jc w:val="both"/>
              <w:rPr>
                <w:rFonts w:ascii="Times New Roman" w:hAnsi="Times New Roman" w:cs="Times New Roman"/>
                <w:sz w:val="22"/>
                <w:szCs w:val="22"/>
                <w:lang w:val="en-US"/>
              </w:rPr>
            </w:pPr>
            <w:r w:rsidRPr="00213897">
              <w:rPr>
                <w:rFonts w:ascii="Times New Roman" w:hAnsi="Times New Roman" w:cs="Times New Roman"/>
                <w:sz w:val="22"/>
                <w:szCs w:val="22"/>
                <w:lang w:val="en-US"/>
              </w:rPr>
              <w:t>Nishio</w:t>
            </w:r>
          </w:p>
          <w:p w:rsidR="005323D3" w:rsidRDefault="005323D3" w:rsidP="00B35B7A">
            <w:pPr>
              <w:spacing w:line="480" w:lineRule="auto"/>
              <w:jc w:val="both"/>
              <w:rPr>
                <w:rFonts w:ascii="Times New Roman" w:hAnsi="Times New Roman" w:cs="Times New Roman"/>
                <w:sz w:val="22"/>
                <w:szCs w:val="22"/>
                <w:lang w:val="en-US"/>
              </w:rPr>
            </w:pPr>
            <w:r w:rsidRPr="00213897">
              <w:rPr>
                <w:rFonts w:ascii="Times New Roman" w:hAnsi="Times New Roman" w:cs="Times New Roman"/>
                <w:sz w:val="22"/>
                <w:szCs w:val="22"/>
                <w:lang w:val="en-US"/>
              </w:rPr>
              <w:t>2006</w:t>
            </w:r>
          </w:p>
          <w:p w:rsidR="005323D3" w:rsidRPr="00213897" w:rsidRDefault="00F9571D" w:rsidP="00B35B7A">
            <w:pPr>
              <w:spacing w:line="480" w:lineRule="auto"/>
              <w:jc w:val="both"/>
              <w:rPr>
                <w:rFonts w:ascii="Times New Roman" w:hAnsi="Times New Roman" w:cs="Times New Roman"/>
                <w:sz w:val="22"/>
                <w:szCs w:val="22"/>
                <w:lang w:val="en-US"/>
              </w:rPr>
            </w:pPr>
            <w:r>
              <w:rPr>
                <w:rFonts w:ascii="Times New Roman" w:hAnsi="Times New Roman" w:cs="Times New Roman"/>
                <w:sz w:val="22"/>
                <w:szCs w:val="22"/>
                <w:lang w:val="en-US"/>
              </w:rPr>
              <w:fldChar w:fldCharType="begin" w:fldLock="1"/>
            </w:r>
            <w:r w:rsidR="005323D3">
              <w:rPr>
                <w:rFonts w:ascii="Times New Roman" w:hAnsi="Times New Roman" w:cs="Times New Roman"/>
                <w:sz w:val="22"/>
                <w:szCs w:val="22"/>
                <w:lang w:val="en-US"/>
              </w:rPr>
              <w:instrText>ADDIN CSL_CITATION { "citationItems" : [ { "id" : "ITEM-1", "itemData" : { "DOI" : "10.2337/diacare.29.01.06.dc05-1170", "ISSN" : "0149-5992", "PMID" : "16373904", "abstract" : "OBJECTIVE Recent studies have demonstrated that the treatment with thiazolidinediones reduces in-stent restenosis. The aim of this study was to elucidate the mechanism of the efficacy of pioglitazone for preventing in-stent restenosis in type 2 diabetic patients. RESEARCH DESIGN AND METHODS We conducted a prospective, randomized trial involving 54 type 2 diabetic patients referred for coronary stenting who were randomly assigned to either the control or the pioglitazone group. Quantitative coronary angiography was performed at study entry and at 6 months follow-up. Endothelial nitric oxide synthase (eNOS), tumor necrosis factor alpha, interleukin-6, leptin, and adiponectin were measured at study entry and at 6 months follow-up. RESULTS A total of 28 patients were randomly assigned to the control group, and 26 patients were assigned to the pioglitazone group. There were no significant differences in glycemic control levels or in lipid levels in the two groups at baseline or at follow-up. Insulin, homeostasis model assessment of insulin resistance, eNOS, and leptin at follow-up were significantly reduced in the pioglitazone group compared with the control group. The late luminal loss and in-stent restenosis were significantly less in the pioglitazone group than in the control group. Leptin independently correlated with late luminal loss at multiple regression analysis. CONCLUSIONS The treatment with pioglitazone in type 2 diabetic patients significantly reduced leptin. This decreased leptin improved insulin resistance and endothelial function with the reduction of insulin. The improved endothelial function affected the reduction of in-stent restenosis.", "author" : [ { "dropping-particle" : "", "family" : "Nishio", "given" : "Kazuaki", "non-dropping-particle" : "", "parse-names" : false, "suffix" : "" }, { "dropping-particle" : "", "family" : "Sakurai", "given" : "Masayuki", "non-dropping-particle" : "", "parse-names" : false, "suffix" : "" }, { "dropping-particle" : "", "family" : "Kusuyama", "given" : "Taro", "non-dropping-particle" : "", "parse-names" : false, "suffix" : "" }, { "dropping-particle" : "", "family" : "Shigemitsu", "given" : "Meiei", "non-dropping-particle" : "", "parse-names" : false, "suffix" : "" }, { "dropping-particle" : "", "family" : "Fukui", "given" : "Tomoyasu", "non-dropping-particle" : "", "parse-names" : false, "suffix" : "" }, { "dropping-particle" : "", "family" : "Kawamura", "given" : "Kitaro", "non-dropping-particle" : "", "parse-names" : false, "suffix" : "" }, { "dropping-particle" : "", "family" : "Itoh", "given" : "Seiji", "non-dropping-particle" : "", "parse-names" : false, "suffix" : "" }, { "dropping-particle" : "", "family" : "Konno", "given" : "Noburu", "non-dropping-particle" : "", "parse-names" : false, "suffix" : "" }, { "dropping-particle" : "", "family" : "Katagiri", "given" : "Takashi", "non-dropping-particle" : "", "parse-names" : false, "suffix" : "" } ], "container-title" : "Diabetes care", "id" : "ITEM-1", "issue" : "1", "issued" : { "date-parts" : [ [ "2006", "1" ] ] }, "page" : "101-6", "publisher" : "American Diabetes Association", "title" : "A randomized comparison of pioglitazone to inhibit restenosis after coronary stenting in patients with type 2 diabetes.", "type" : "article-journal", "volume" : "29" }, "uris" : [ "http://www.mendeley.com/documents/?uuid=f14b149b-f391-3517-a8dc-2dcbb0a0fadf" ] } ], "mendeley" : { "formattedCitation" : "[5]", "plainTextFormattedCitation" : "[5]", "previouslyFormattedCitation" : "[5]" }, "properties" : { "noteIndex" : 0 }, "schema" : "https://github.com/citation-style-language/schema/raw/master/csl-citation.json" }</w:instrText>
            </w:r>
            <w:r>
              <w:rPr>
                <w:rFonts w:ascii="Times New Roman" w:hAnsi="Times New Roman" w:cs="Times New Roman"/>
                <w:sz w:val="22"/>
                <w:szCs w:val="22"/>
                <w:lang w:val="en-US"/>
              </w:rPr>
              <w:fldChar w:fldCharType="separate"/>
            </w:r>
            <w:r w:rsidR="005323D3" w:rsidRPr="00E671EF">
              <w:rPr>
                <w:rFonts w:ascii="Times New Roman" w:hAnsi="Times New Roman" w:cs="Times New Roman"/>
                <w:noProof/>
                <w:sz w:val="22"/>
                <w:szCs w:val="22"/>
                <w:lang w:val="en-US"/>
              </w:rPr>
              <w:t>[5]</w:t>
            </w:r>
            <w:r>
              <w:rPr>
                <w:rFonts w:ascii="Times New Roman" w:hAnsi="Times New Roman" w:cs="Times New Roman"/>
                <w:sz w:val="22"/>
                <w:szCs w:val="22"/>
                <w:lang w:val="en-US"/>
              </w:rPr>
              <w:fldChar w:fldCharType="end"/>
            </w:r>
          </w:p>
        </w:tc>
        <w:tc>
          <w:tcPr>
            <w:tcW w:w="993" w:type="dxa"/>
          </w:tcPr>
          <w:p w:rsidR="005323D3" w:rsidRPr="00213897" w:rsidRDefault="005323D3" w:rsidP="00B35B7A">
            <w:pPr>
              <w:spacing w:line="480" w:lineRule="auto"/>
              <w:jc w:val="both"/>
              <w:rPr>
                <w:rFonts w:ascii="Times New Roman" w:hAnsi="Times New Roman" w:cs="Times New Roman"/>
                <w:sz w:val="22"/>
                <w:szCs w:val="22"/>
                <w:lang w:val="en-US"/>
              </w:rPr>
            </w:pPr>
            <w:r w:rsidRPr="00213897">
              <w:rPr>
                <w:rFonts w:ascii="Times New Roman" w:hAnsi="Times New Roman" w:cs="Times New Roman"/>
                <w:sz w:val="22"/>
                <w:szCs w:val="22"/>
                <w:lang w:val="en-US"/>
              </w:rPr>
              <w:t>Nissen</w:t>
            </w:r>
          </w:p>
          <w:p w:rsidR="005323D3" w:rsidRDefault="005323D3" w:rsidP="00B35B7A">
            <w:pPr>
              <w:spacing w:line="480" w:lineRule="auto"/>
              <w:jc w:val="both"/>
              <w:rPr>
                <w:rFonts w:ascii="Times New Roman" w:hAnsi="Times New Roman" w:cs="Times New Roman"/>
                <w:sz w:val="22"/>
                <w:szCs w:val="22"/>
                <w:lang w:val="en-US"/>
              </w:rPr>
            </w:pPr>
            <w:r w:rsidRPr="00213897">
              <w:rPr>
                <w:rFonts w:ascii="Times New Roman" w:hAnsi="Times New Roman" w:cs="Times New Roman"/>
                <w:sz w:val="22"/>
                <w:szCs w:val="22"/>
                <w:lang w:val="en-US"/>
              </w:rPr>
              <w:t>2008</w:t>
            </w:r>
          </w:p>
          <w:p w:rsidR="005323D3" w:rsidRPr="00213897" w:rsidRDefault="00F9571D" w:rsidP="00B35B7A">
            <w:pPr>
              <w:spacing w:line="480" w:lineRule="auto"/>
              <w:jc w:val="both"/>
              <w:rPr>
                <w:rFonts w:ascii="Times New Roman" w:hAnsi="Times New Roman" w:cs="Times New Roman"/>
                <w:sz w:val="22"/>
                <w:szCs w:val="22"/>
                <w:lang w:val="en-US"/>
              </w:rPr>
            </w:pPr>
            <w:r>
              <w:rPr>
                <w:rFonts w:ascii="Times New Roman" w:hAnsi="Times New Roman" w:cs="Times New Roman"/>
                <w:sz w:val="22"/>
                <w:szCs w:val="22"/>
                <w:lang w:val="en-US"/>
              </w:rPr>
              <w:fldChar w:fldCharType="begin" w:fldLock="1"/>
            </w:r>
            <w:r w:rsidR="005323D3">
              <w:rPr>
                <w:rFonts w:ascii="Times New Roman" w:hAnsi="Times New Roman" w:cs="Times New Roman"/>
                <w:sz w:val="22"/>
                <w:szCs w:val="22"/>
                <w:lang w:val="en-US"/>
              </w:rPr>
              <w:instrText>ADDIN CSL_CITATION { "citationItems" : [ { "id" : "ITEM-1", "itemData" : { "DOI" : "10.1001/jama.299.13.1561", "ISSN" : "1538-3598", "PMID" : "18378631", "abstract" : "CONTEXT No antidiabetic regimen has demonstrated the ability to reduce progression of coronary atherosclerosis. Commonly used oral glucose-lowering agents include sulfonylureas, which are insulin secretagogues, and thiazolidinediones, which are insulin sensitizers. OBJECTIVE To compare the effects of an insulin sensitizer, pioglitazone, with an insulin secretagogue, glimepiride, on the progression of coronary atherosclerosis in patients with type 2 diabetes. DESIGN, SETTING, AND PARTICIPANTS Double-blind, randomized, multicenter trial at 97 academic and community hospitals in North and South America (enrollment August 2003-March 2006) in 543 patients with coronary disease and type 2 diabetes. INTERVENTIONS A total of 543 patients underwent coronary intravascular ultrasonography and were randomized to receive glimepiride, 1 to 4 mg, or pioglitazone, 15 to 45 mg, for 18 months with titration to maximum dosage, if tolerated. Atherosclerosis progression was measured by repeat intravascular ultrasonography examination in 360 patients at study completion. MAIN OUTCOME MEASURE Change in percent atheroma volume (PAV) from baseline to study completion. RESULTS Least squares mean PAV increased 0.73% (95% CI, 0.33% to 1.12%) with glimepiride and decreased 0.16% (95% CI, -0.57% to 0.25%) with pioglitazone(P = .002). An alternative analysis imputing values for noncompleters based on baseline characteristics showed an increase in PAV of 0.64% (95% CI, 0.23% to 1.05%) for glimepiride and a decrease of 0.06% (-0.47% to 0.35%) for pioglitazone (between-group P = .02). Mean (SD) baseline HbA(1c) levels were 7.4% (1.0%) in both groups and declined during treatment an average 0.55% (95% CI, -0.68% to -0.42%) with pioglitazone and 0.36% (95% CI, -0.48% to -0.24%) with glimepiride (between-group P = .03). In the pioglitazone group, compared with glimepiride, high-density lipoprotein levels increased 5.7 mg/dL (95% CI, 4.4 to 7.0 mg/dL; 16.0%) vs 0.9 mg/dL (95% CI, -0.3 to 2.1 mg/dL; 4.1%), and median triglyceride levels decreased 16.3 mg/dL (95% CI, -27.7 to -11.0 mg/dL; 15.3%) vs an increase of 3.3 mg/dL (95% CI, -10.7 to 11.7 mg/dL; 0.6%) (P &lt; .001 for both comparisons). Median fasting insulin levels decreased with pioglitazone and increased with glimepiride (P &lt; .001). Hypoglycemia was more common in the glimepiride group and edema, fractures, and decreased hemoglobin levels occurred more frequently in the pioglitazone group. CONCLUSION In patients with type 2 diabetes an\u2026", "author" : [ { "dropping-particle" : "", "family" : "Nissen", "given" : "Steven E", "non-dropping-particle" : "", "parse-names" : false, "suffix" : "" }, { "dropping-particle" : "", "family" : "Nicholls", "given" : "Stephen J", "non-dropping-particle" : "", "parse-names" : false, "suffix" : "" }, { "dropping-particle" : "", "family" : "Wolski", "given" : "Kathy", "non-dropping-particle" : "", "parse-names" : false, "suffix" : "" }, { "dropping-particle" : "", "family" : "Nesto", "given" : "Richard", "non-dropping-particle" : "", "parse-names" : false, "suffix" : "" }, { "dropping-particle" : "", "family" : "Kupfer", "given" : "Stuart", "non-dropping-particle" : "", "parse-names" : false, "suffix" : "" }, { "dropping-particle" : "", "family" : "Perez", "given" : "Alfonso", "non-dropping-particle" : "", "parse-names" : false, "suffix" : "" }, { "dropping-particle" : "", "family" : "Jure", "given" : "Horacio", "non-dropping-particle" : "", "parse-names" : false, "suffix" : "" }, { "dropping-particle" : "", "family" : "Larochelli\u00e8re", "given" : "Robert", "non-dropping-particle" : "De", "parse-names" : false, "suffix" : "" }, { "dropping-particle" : "", "family" : "Staniloae", "given" : "Cezar S", "non-dropping-particle" : "", "parse-names" : false, "suffix" : "" }, { "dropping-particle" : "", "family" : "Mavromatis", "given" : "Kreton", "non-dropping-particle" : "", "parse-names" : false, "suffix" : "" }, { "dropping-particle" : "", "family" : "Saw", "given" : "Jacqueline", "non-dropping-particle" : "", "parse-names" : false, "suffix" : "" }, { "dropping-particle" : "", "family" : "Hu", "given" : "Bo", "non-dropping-particle" : "", "parse-names" : false, "suffix" : "" }, { "dropping-particle" : "", "family" : "Lincoff", "given" : "A Michael", "non-dropping-particle" : "", "parse-names" : false, "suffix" : "" }, { "dropping-particle" : "", "family" : "Tuzcu", "given" : "E Murat", "non-dropping-particle" : "", "parse-names" : false, "suffix" : "" }, { "dropping-particle" : "", "family" : "PERISCOPE Investigators", "given" : "", "non-dropping-particle" : "", "parse-names" : false, "suffix" : "" } ], "container-title" : "JAMA", "id" : "ITEM-1", "issue" : "13", "issued" : { "date-parts" : [ [ "2008", "4", "2" ] ] }, "page" : "1561-73", "title" : "Comparison of pioglitazone vs glimepiride on progression of coronary atherosclerosis in patients with type 2 diabetes: the PERISCOPE randomized controlled trial.", "type" : "article-journal", "volume" : "299" }, "uris" : [ "http://www.mendeley.com/documents/?uuid=1156c8d5-1d2a-3761-b809-cc6f897304c4" ] } ], "mendeley" : { "formattedCitation" : "[6]", "plainTextFormattedCitation" : "[6]", "previouslyFormattedCitation" : "[6]" }, "properties" : { "noteIndex" : 0 }, "schema" : "https://github.com/citation-style-language/schema/raw/master/csl-citation.json" }</w:instrText>
            </w:r>
            <w:r>
              <w:rPr>
                <w:rFonts w:ascii="Times New Roman" w:hAnsi="Times New Roman" w:cs="Times New Roman"/>
                <w:sz w:val="22"/>
                <w:szCs w:val="22"/>
                <w:lang w:val="en-US"/>
              </w:rPr>
              <w:fldChar w:fldCharType="separate"/>
            </w:r>
            <w:r w:rsidR="005323D3" w:rsidRPr="00E671EF">
              <w:rPr>
                <w:rFonts w:ascii="Times New Roman" w:hAnsi="Times New Roman" w:cs="Times New Roman"/>
                <w:noProof/>
                <w:sz w:val="22"/>
                <w:szCs w:val="22"/>
                <w:lang w:val="en-US"/>
              </w:rPr>
              <w:t>[6]</w:t>
            </w:r>
            <w:r>
              <w:rPr>
                <w:rFonts w:ascii="Times New Roman" w:hAnsi="Times New Roman" w:cs="Times New Roman"/>
                <w:sz w:val="22"/>
                <w:szCs w:val="22"/>
                <w:lang w:val="en-US"/>
              </w:rPr>
              <w:fldChar w:fldCharType="end"/>
            </w:r>
          </w:p>
        </w:tc>
        <w:tc>
          <w:tcPr>
            <w:tcW w:w="960" w:type="dxa"/>
          </w:tcPr>
          <w:p w:rsidR="005323D3" w:rsidRPr="00213897" w:rsidRDefault="005323D3" w:rsidP="00B35B7A">
            <w:pPr>
              <w:spacing w:line="480" w:lineRule="auto"/>
              <w:jc w:val="both"/>
              <w:rPr>
                <w:rFonts w:ascii="Times New Roman" w:hAnsi="Times New Roman" w:cs="Times New Roman"/>
                <w:sz w:val="22"/>
                <w:szCs w:val="22"/>
                <w:lang w:val="en-US"/>
              </w:rPr>
            </w:pPr>
            <w:r w:rsidRPr="00213897">
              <w:rPr>
                <w:rFonts w:ascii="Times New Roman" w:hAnsi="Times New Roman" w:cs="Times New Roman"/>
                <w:sz w:val="22"/>
                <w:szCs w:val="22"/>
                <w:lang w:val="en-US"/>
              </w:rPr>
              <w:t>Takagi</w:t>
            </w:r>
          </w:p>
          <w:p w:rsidR="005323D3" w:rsidRDefault="005323D3" w:rsidP="00B35B7A">
            <w:pPr>
              <w:spacing w:line="480" w:lineRule="auto"/>
              <w:jc w:val="both"/>
              <w:rPr>
                <w:rFonts w:ascii="Times New Roman" w:hAnsi="Times New Roman" w:cs="Times New Roman"/>
                <w:sz w:val="22"/>
                <w:szCs w:val="22"/>
                <w:lang w:val="en-US"/>
              </w:rPr>
            </w:pPr>
            <w:r w:rsidRPr="00213897">
              <w:rPr>
                <w:rFonts w:ascii="Times New Roman" w:hAnsi="Times New Roman" w:cs="Times New Roman"/>
                <w:sz w:val="22"/>
                <w:szCs w:val="22"/>
                <w:lang w:val="en-US"/>
              </w:rPr>
              <w:t>2009</w:t>
            </w:r>
          </w:p>
          <w:p w:rsidR="005323D3" w:rsidRPr="00213897" w:rsidRDefault="00F9571D" w:rsidP="00B35B7A">
            <w:pPr>
              <w:spacing w:line="480" w:lineRule="auto"/>
              <w:jc w:val="both"/>
              <w:rPr>
                <w:rFonts w:ascii="Times New Roman" w:hAnsi="Times New Roman" w:cs="Times New Roman"/>
                <w:sz w:val="22"/>
                <w:szCs w:val="22"/>
                <w:lang w:val="en-US"/>
              </w:rPr>
            </w:pPr>
            <w:r>
              <w:rPr>
                <w:rFonts w:ascii="Times New Roman" w:hAnsi="Times New Roman" w:cs="Times New Roman"/>
                <w:sz w:val="22"/>
                <w:szCs w:val="22"/>
                <w:lang w:val="en-US"/>
              </w:rPr>
              <w:fldChar w:fldCharType="begin" w:fldLock="1"/>
            </w:r>
            <w:r w:rsidR="005323D3">
              <w:rPr>
                <w:rFonts w:ascii="Times New Roman" w:hAnsi="Times New Roman" w:cs="Times New Roman"/>
                <w:sz w:val="22"/>
                <w:szCs w:val="22"/>
                <w:lang w:val="en-US"/>
              </w:rPr>
              <w:instrText>ADDIN CSL_CITATION { "citationItems" : [ { "id" : "ITEM-1", "itemData" : { "DOI" : "10.1016/j.jcin.2009.04.007", "ISSN" : "19368798", "abstract" : "OBJECTIVES\nThe aim of this study was to clarify whether pioglitazone suppresses in-stent neointimal proliferation and reduces restenosis and target lesion revascularization (TLR) after percutaneous coronary intervention (PCI). \n\nBACKGROUND\nPrevious single-center studies have demonstrated the anti-restenotic effect of a peroxisome proliferator-activated receptor gamma agonist, pioglitazone, after PCI. \n\nMETHODS\nA total of 97 patients with type 2 diabetes mellitus (T2DM) undergoing PCI (bare-metal stents only) were enrolled. After PCI, patients were randomly assigned to either the pioglitazone group (n = 48) or the control group (n = 49). Angiographical and intravascular ultrasound (IVUS) imaging were performed at baseline and repeated at 6-month follow-up. Primary end points included angiographical restenosis and TLR at 6 months follow-up. Secondary end point was in-stent neointimal volume by IVUS. \n\nRESULTS\nBaseline glucose level and glycosylated hemoglobin (HbA1c) level were similar between the pioglitazone group and the control group. Angiographical restenosis rate was 17% in the pioglitazone group and 35% in control group (p = 0.06). The TLR was significantly lower in pioglitazone group than in control group (12.5% vs. 29.8%, p = 0.04). By IVUS (n = 56), in-stent neointimal volume at 6 months showed a trend toward smaller in the pioglitazone group than in the control group (48.0 \u00b1 30.2 mm3 vs. 62.7 \u00b1 29.0 mm3, p = 0.07). Neointimal index (neointimal volume/stent volume \u00d7 100) was significantly smaller in the pioglitazone group than in the control group (31.1 \u00b1 14.3% vs. 40.5 \u00b1 12.9%, p = 0.01). \n\nCONCLUSIONS\nPioglitazone treatment might suppress in-stent neointimal proliferation and reduce incidence of TLR after PCI in patients with T2DM.", "author" : [ { "dropping-particle" : "", "family" : "Takagi", "given" : "Tsutomu", "non-dropping-particle" : "", "parse-names" : false, "suffix" : "" }, { "dropping-particle" : "", "family" : "Okura", "given" : "Hiroyuki", "non-dropping-particle" : "", "parse-names" : false, "suffix" : "" }, { "dropping-particle" : "", "family" : "Kobayashi", "given" : "Yoshiki", "non-dropping-particle" : "", "parse-names" : false, "suffix" : "" }, { "dropping-particle" : "", "family" : "Kataoka", "given" : "Toru", "non-dropping-particle" : "", "parse-names" : false, "suffix" : "" }, { "dropping-particle" : "", "family" : "Taguchi", "given" : "Haruyuki", "non-dropping-particle" : "", "parse-names" : false, "suffix" : "" }, { "dropping-particle" : "", "family" : "Toda", "given" : "Iku", "non-dropping-particle" : "", "parse-names" : false, "suffix" : "" }, { "dropping-particle" : "", "family" : "Tamita", "given" : "Koichi", "non-dropping-particle" : "", "parse-names" : false, "suffix" : "" }, { "dropping-particle" : "", "family" : "Yamamuro", "given" : "Atsushi", "non-dropping-particle" : "", "parse-names" : false, "suffix" : "" }, { "dropping-particle" : "", "family" : "Sakanoue", "given" : "Yuji", "non-dropping-particle" : "", "parse-names" : false, "suffix" : "" }, { "dropping-particle" : "", "family" : "Ito", "given" : "Akira", "non-dropping-particle" : "", "parse-names" : false, "suffix" : "" }, { "dropping-particle" : "", "family" : "Yanagi", "given" : "Shiro", "non-dropping-particle" : "", "parse-names" : false, "suffix" : "" }, { "dropping-particle" : "", "family" : "Shimeno", "given" : "Kenji", "non-dropping-particle" : "", "parse-names" : false, "suffix" : "" }, { "dropping-particle" : "", "family" : "Waseda", "given" : "Katsuhisa", "non-dropping-particle" : "", "parse-names" : false, "suffix" : "" }, { "dropping-particle" : "", "family" : "Yamasaki", "given" : "Masao", "non-dropping-particle" : "", "parse-names" : false, "suffix" : "" }, { "dropping-particle" : "", "family" : "Fitzgerald", "given" : "Peter J.", "non-dropping-particle" : "", "parse-names" : false, "suffix" : "" }, { "dropping-particle" : "", "family" : "Ikeno", "given" : "Fumiaki", "non-dropping-particle" : "", "parse-names" : false, "suffix" : "" }, { "dropping-particle" : "", "family" : "Honda", "given" : "Yasuhiro", "non-dropping-particle" : "", "parse-names" : false, "suffix" : "" }, { "dropping-particle" : "", "family" : "Yoshiyama", "given" : "Minoru", "non-dropping-particle" : "", "parse-names" : false, "suffix" : "" }, { "dropping-particle" : "", "family" : "Yoshikawa", "given" : "Junichi", "non-dropping-particle" : "", "parse-names" : false, "suffix" : "" } ], "container-title" : "JACC: Cardiovascular Interventions", "id" : "ITEM-1", "issue" : "6", "issued" : { "date-parts" : [ [ "2009" ] ] }, "page" : "524-531", "title" : "A Prospective, Multicenter, Randomized Trial to Assess Efficacy of Pioglitazone on In-Stent Neointimal Suppression in Type 2 Diabetes: POPPS (Prevention of In-Stent Neointimal Proliferation by Pioglitazone Study)", "type" : "article-journal", "volume" : "2" }, "uris" : [ "http://www.mendeley.com/documents/?uuid=3950be6f-fb8a-3fa0-86dd-1430efd26a2c" ] } ], "mendeley" : { "formattedCitation" : "[8]", "plainTextFormattedCitation" : "[8]", "previouslyFormattedCitation" : "[8]" }, "properties" : { "noteIndex" : 0 }, "schema" : "https://github.com/citation-style-language/schema/raw/master/csl-citation.json" }</w:instrText>
            </w:r>
            <w:r>
              <w:rPr>
                <w:rFonts w:ascii="Times New Roman" w:hAnsi="Times New Roman" w:cs="Times New Roman"/>
                <w:sz w:val="22"/>
                <w:szCs w:val="22"/>
                <w:lang w:val="en-US"/>
              </w:rPr>
              <w:fldChar w:fldCharType="separate"/>
            </w:r>
            <w:r w:rsidR="005323D3" w:rsidRPr="00E671EF">
              <w:rPr>
                <w:rFonts w:ascii="Times New Roman" w:hAnsi="Times New Roman" w:cs="Times New Roman"/>
                <w:noProof/>
                <w:sz w:val="22"/>
                <w:szCs w:val="22"/>
                <w:lang w:val="en-US"/>
              </w:rPr>
              <w:t>[8]</w:t>
            </w:r>
            <w:r>
              <w:rPr>
                <w:rFonts w:ascii="Times New Roman" w:hAnsi="Times New Roman" w:cs="Times New Roman"/>
                <w:sz w:val="22"/>
                <w:szCs w:val="22"/>
                <w:lang w:val="en-US"/>
              </w:rPr>
              <w:fldChar w:fldCharType="end"/>
            </w:r>
          </w:p>
        </w:tc>
        <w:tc>
          <w:tcPr>
            <w:tcW w:w="984" w:type="dxa"/>
          </w:tcPr>
          <w:p w:rsidR="005323D3" w:rsidRPr="00213897" w:rsidRDefault="005323D3" w:rsidP="00B35B7A">
            <w:pPr>
              <w:spacing w:line="480" w:lineRule="auto"/>
              <w:jc w:val="both"/>
              <w:rPr>
                <w:rFonts w:ascii="Times New Roman" w:hAnsi="Times New Roman" w:cs="Times New Roman"/>
                <w:sz w:val="22"/>
                <w:szCs w:val="22"/>
                <w:lang w:val="en-US"/>
              </w:rPr>
            </w:pPr>
            <w:r w:rsidRPr="00213897">
              <w:rPr>
                <w:rFonts w:ascii="Times New Roman" w:hAnsi="Times New Roman" w:cs="Times New Roman"/>
                <w:sz w:val="22"/>
                <w:szCs w:val="22"/>
                <w:lang w:val="en-US"/>
              </w:rPr>
              <w:t>Wilcox</w:t>
            </w:r>
          </w:p>
          <w:p w:rsidR="005323D3" w:rsidRDefault="005323D3" w:rsidP="00B35B7A">
            <w:pPr>
              <w:spacing w:line="480" w:lineRule="auto"/>
              <w:jc w:val="both"/>
              <w:rPr>
                <w:rFonts w:ascii="Times New Roman" w:hAnsi="Times New Roman" w:cs="Times New Roman"/>
                <w:sz w:val="22"/>
                <w:szCs w:val="22"/>
                <w:lang w:val="en-US"/>
              </w:rPr>
            </w:pPr>
            <w:r w:rsidRPr="00213897">
              <w:rPr>
                <w:rFonts w:ascii="Times New Roman" w:hAnsi="Times New Roman" w:cs="Times New Roman"/>
                <w:sz w:val="22"/>
                <w:szCs w:val="22"/>
                <w:lang w:val="en-US"/>
              </w:rPr>
              <w:t>2008</w:t>
            </w:r>
          </w:p>
          <w:p w:rsidR="005323D3" w:rsidRPr="00213897" w:rsidRDefault="00F9571D" w:rsidP="00B35B7A">
            <w:pPr>
              <w:spacing w:line="480" w:lineRule="auto"/>
              <w:jc w:val="both"/>
              <w:rPr>
                <w:rFonts w:ascii="Times New Roman" w:hAnsi="Times New Roman" w:cs="Times New Roman"/>
                <w:sz w:val="22"/>
                <w:szCs w:val="22"/>
                <w:lang w:val="en-US"/>
              </w:rPr>
            </w:pPr>
            <w:r>
              <w:rPr>
                <w:rFonts w:ascii="Times New Roman" w:hAnsi="Times New Roman" w:cs="Times New Roman"/>
                <w:sz w:val="22"/>
                <w:szCs w:val="22"/>
                <w:lang w:val="en-US"/>
              </w:rPr>
              <w:fldChar w:fldCharType="begin" w:fldLock="1"/>
            </w:r>
            <w:r w:rsidR="005323D3">
              <w:rPr>
                <w:rFonts w:ascii="Times New Roman" w:hAnsi="Times New Roman" w:cs="Times New Roman"/>
                <w:sz w:val="22"/>
                <w:szCs w:val="22"/>
                <w:lang w:val="en-US"/>
              </w:rPr>
              <w:instrText>ADDIN CSL_CITATION { "citationItems" : [ { "id" : "ITEM-1", "itemData" : { "DOI" : "10.1016/j.ahj.2007.11.029", "ISSN" : "00028703", "abstract" : "BACKGROUND\nComposite end points of major adverse cardiovascular events (MACEs) are standard measures for comparing treatment in large cardiovascular outcome studies. This analysis from PROspective pioglitAzone Clinical Trial In macro Vascular Events (PROactive) evaluated the effects of pioglitazone on the prespecified MACE end point of cardiovascular death, nonfatal myocardial infarction, or nonfatal stroke (MACE1) and on 6 post hoc MACE composites (various combinations of all-cause, cardiovascular, or cardiac mortality; plus nonfatal myocardial infarction; plus nonfatal stroke; and/or acute coronary syndrome) in patients with type 2 diabetes. \n\nMETHODS\nPROactive was a cardiovascular outcome study that randomized patients with type 2 diabetes to pioglitazone (n = 2605) or placebo (n = 2633), in addition to existing glucose-lowering and cardiovascular medications. Pioglitazone was titrated from 15 to 45 mg/d based upon tolerability. Mean follow-up was 34.5 months. \n\nRESULTS\nAt final visit, 257 (9.9%) pioglitazone-treated and 313 (11.9%) placebo-treated patients had a first event that contributed to the MACE1 end point (hazard ratio 0.82, 95% CI 0.70-0.97, P = .0201). There were statistically significant differences in favor of pioglitazone in 5 of the other MACE end points (P &lt; .05) and a trend to benefit in the sixth (P = .052), with hazard ratios of 0.79 to 0.83. \n\nCONCLUSIONS\nIn patients with advanced type 2 diabetes at high risk for cardiovascular events, pioglitazone treatment resulted in significant risk reductions in MACE composite end points to 3 years.", "author" : [ { "dropping-particle" : "", "family" : "Wilcox", "given" : "Robert", "non-dropping-particle" : "", "parse-names" : false, "suffix" : "" }, { "dropping-particle" : "", "family" : "Kupfer", "given" : "Stuart", "non-dropping-particle" : "", "parse-names" : false, "suffix" : "" }, { "dropping-particle" : "", "family" : "Erdmann", "given" : "Erland", "non-dropping-particle" : "", "parse-names" : false, "suffix" : "" } ], "container-title" : "American Heart Journal", "id" : "ITEM-1", "issue" : "4", "issued" : { "date-parts" : [ [ "2008" ] ] }, "page" : "712-717", "title" : "Effects of pioglitazone on major adverse cardiovascular events in high-risk patients with type 2 diabetes: Results from PROspective pioglitAzone Clinical Trial In macro Vascular Events (PROactive 10)", "type" : "article-journal", "volume" : "155" }, "uris" : [ "http://www.mendeley.com/documents/?uuid=8e9381e5-f9ee-3061-8745-999741032a0d" ] } ], "mendeley" : { "formattedCitation" : "[12]", "plainTextFormattedCitation" : "[12]", "previouslyFormattedCitation" : "[12]" }, "properties" : { "noteIndex" : 0 }, "schema" : "https://github.com/citation-style-language/schema/raw/master/csl-citation.json" }</w:instrText>
            </w:r>
            <w:r>
              <w:rPr>
                <w:rFonts w:ascii="Times New Roman" w:hAnsi="Times New Roman" w:cs="Times New Roman"/>
                <w:sz w:val="22"/>
                <w:szCs w:val="22"/>
                <w:lang w:val="en-US"/>
              </w:rPr>
              <w:fldChar w:fldCharType="separate"/>
            </w:r>
            <w:r w:rsidR="005323D3" w:rsidRPr="00E671EF">
              <w:rPr>
                <w:rFonts w:ascii="Times New Roman" w:hAnsi="Times New Roman" w:cs="Times New Roman"/>
                <w:noProof/>
                <w:sz w:val="22"/>
                <w:szCs w:val="22"/>
                <w:lang w:val="en-US"/>
              </w:rPr>
              <w:t>[12]</w:t>
            </w:r>
            <w:r>
              <w:rPr>
                <w:rFonts w:ascii="Times New Roman" w:hAnsi="Times New Roman" w:cs="Times New Roman"/>
                <w:sz w:val="22"/>
                <w:szCs w:val="22"/>
                <w:lang w:val="en-US"/>
              </w:rPr>
              <w:fldChar w:fldCharType="end"/>
            </w:r>
          </w:p>
        </w:tc>
      </w:tr>
      <w:tr w:rsidR="005323D3" w:rsidRPr="00340E9D" w:rsidTr="00B35B7A">
        <w:tc>
          <w:tcPr>
            <w:tcW w:w="1809" w:type="dxa"/>
          </w:tcPr>
          <w:p w:rsidR="005323D3" w:rsidRPr="00101317" w:rsidRDefault="005323D3" w:rsidP="00B35B7A">
            <w:pPr>
              <w:spacing w:line="480" w:lineRule="auto"/>
              <w:jc w:val="both"/>
              <w:rPr>
                <w:rFonts w:ascii="Times New Roman" w:hAnsi="Times New Roman" w:cs="Times New Roman"/>
                <w:lang w:val="en-US"/>
              </w:rPr>
            </w:pPr>
            <w:r w:rsidRPr="00101317">
              <w:rPr>
                <w:rFonts w:ascii="Times New Roman" w:hAnsi="Times New Roman" w:cs="Times New Roman"/>
                <w:lang w:val="en-US"/>
              </w:rPr>
              <w:t>Death</w:t>
            </w:r>
          </w:p>
        </w:tc>
        <w:tc>
          <w:tcPr>
            <w:tcW w:w="851" w:type="dxa"/>
          </w:tcPr>
          <w:p w:rsidR="005323D3" w:rsidRPr="00C761A9" w:rsidRDefault="005323D3" w:rsidP="00B35B7A">
            <w:pPr>
              <w:spacing w:line="480" w:lineRule="auto"/>
              <w:jc w:val="center"/>
              <w:rPr>
                <w:rFonts w:ascii="Times New Roman" w:hAnsi="Times New Roman" w:cs="Times New Roman"/>
                <w:lang w:val="en-US"/>
              </w:rPr>
            </w:pPr>
            <w:r w:rsidRPr="00C761A9">
              <w:rPr>
                <w:rFonts w:ascii="Times New Roman" w:hAnsi="Times New Roman" w:cs="Times New Roman"/>
                <w:lang w:val="en-US"/>
              </w:rPr>
              <w:t>X</w:t>
            </w:r>
          </w:p>
        </w:tc>
        <w:tc>
          <w:tcPr>
            <w:tcW w:w="992" w:type="dxa"/>
          </w:tcPr>
          <w:p w:rsidR="005323D3" w:rsidRPr="00037EE4" w:rsidRDefault="005323D3" w:rsidP="00B35B7A">
            <w:pPr>
              <w:spacing w:line="480" w:lineRule="auto"/>
              <w:jc w:val="center"/>
              <w:rPr>
                <w:rFonts w:ascii="Times New Roman" w:hAnsi="Times New Roman" w:cs="Times New Roman"/>
                <w:lang w:val="en-US"/>
              </w:rPr>
            </w:pPr>
            <w:r w:rsidRPr="00037EE4">
              <w:rPr>
                <w:rFonts w:ascii="Times New Roman" w:hAnsi="Times New Roman" w:cs="Times New Roman"/>
                <w:lang w:val="en-US"/>
              </w:rPr>
              <w:t>X</w:t>
            </w:r>
          </w:p>
        </w:tc>
        <w:tc>
          <w:tcPr>
            <w:tcW w:w="1134" w:type="dxa"/>
          </w:tcPr>
          <w:p w:rsidR="005323D3" w:rsidRPr="0072474C" w:rsidRDefault="005323D3" w:rsidP="00B35B7A">
            <w:pPr>
              <w:spacing w:line="480" w:lineRule="auto"/>
              <w:jc w:val="center"/>
              <w:rPr>
                <w:rFonts w:ascii="Times New Roman" w:hAnsi="Times New Roman" w:cs="Times New Roman"/>
                <w:lang w:val="en-US"/>
              </w:rPr>
            </w:pPr>
          </w:p>
        </w:tc>
        <w:tc>
          <w:tcPr>
            <w:tcW w:w="892" w:type="dxa"/>
          </w:tcPr>
          <w:p w:rsidR="005323D3" w:rsidRPr="007A0DBE" w:rsidRDefault="005323D3" w:rsidP="00B35B7A">
            <w:pPr>
              <w:spacing w:line="480" w:lineRule="auto"/>
              <w:jc w:val="center"/>
              <w:rPr>
                <w:rFonts w:ascii="Times New Roman" w:hAnsi="Times New Roman" w:cs="Times New Roman"/>
                <w:lang w:val="en-US"/>
              </w:rPr>
            </w:pPr>
            <w:r w:rsidRPr="007A0DBE">
              <w:rPr>
                <w:rFonts w:ascii="Times New Roman" w:hAnsi="Times New Roman" w:cs="Times New Roman"/>
                <w:lang w:val="en-US"/>
              </w:rPr>
              <w:t>X</w:t>
            </w:r>
          </w:p>
        </w:tc>
        <w:tc>
          <w:tcPr>
            <w:tcW w:w="850" w:type="dxa"/>
          </w:tcPr>
          <w:p w:rsidR="005323D3" w:rsidRPr="00792854" w:rsidRDefault="005323D3" w:rsidP="00B35B7A">
            <w:pPr>
              <w:spacing w:line="480" w:lineRule="auto"/>
              <w:jc w:val="center"/>
              <w:rPr>
                <w:rFonts w:ascii="Times New Roman" w:hAnsi="Times New Roman" w:cs="Times New Roman"/>
                <w:lang w:val="en-US"/>
              </w:rPr>
            </w:pPr>
            <w:r w:rsidRPr="00792854">
              <w:rPr>
                <w:rFonts w:ascii="Times New Roman" w:hAnsi="Times New Roman" w:cs="Times New Roman"/>
                <w:lang w:val="en-US"/>
              </w:rPr>
              <w:t>X</w:t>
            </w:r>
          </w:p>
        </w:tc>
        <w:tc>
          <w:tcPr>
            <w:tcW w:w="993" w:type="dxa"/>
          </w:tcPr>
          <w:p w:rsidR="005323D3" w:rsidRPr="00A64CE1" w:rsidRDefault="005323D3" w:rsidP="00B35B7A">
            <w:pPr>
              <w:spacing w:line="480" w:lineRule="auto"/>
              <w:jc w:val="center"/>
              <w:rPr>
                <w:rFonts w:ascii="Times New Roman" w:hAnsi="Times New Roman" w:cs="Times New Roman"/>
                <w:lang w:val="en-US"/>
              </w:rPr>
            </w:pPr>
          </w:p>
        </w:tc>
        <w:tc>
          <w:tcPr>
            <w:tcW w:w="960" w:type="dxa"/>
          </w:tcPr>
          <w:p w:rsidR="005323D3" w:rsidRPr="00FE451B" w:rsidRDefault="005323D3" w:rsidP="00B35B7A">
            <w:pPr>
              <w:spacing w:line="480" w:lineRule="auto"/>
              <w:jc w:val="center"/>
              <w:rPr>
                <w:rFonts w:ascii="Times New Roman" w:hAnsi="Times New Roman" w:cs="Times New Roman"/>
                <w:lang w:val="en-US"/>
              </w:rPr>
            </w:pPr>
            <w:r w:rsidRPr="00FE451B">
              <w:rPr>
                <w:rFonts w:ascii="Times New Roman" w:hAnsi="Times New Roman" w:cs="Times New Roman"/>
                <w:lang w:val="en-US"/>
              </w:rPr>
              <w:t>X</w:t>
            </w:r>
          </w:p>
        </w:tc>
        <w:tc>
          <w:tcPr>
            <w:tcW w:w="984" w:type="dxa"/>
          </w:tcPr>
          <w:p w:rsidR="005323D3" w:rsidRPr="00FE451B" w:rsidRDefault="005323D3" w:rsidP="00B35B7A">
            <w:pPr>
              <w:spacing w:line="480" w:lineRule="auto"/>
              <w:jc w:val="center"/>
              <w:rPr>
                <w:rFonts w:ascii="Times New Roman" w:hAnsi="Times New Roman" w:cs="Times New Roman"/>
                <w:lang w:val="en-US"/>
              </w:rPr>
            </w:pPr>
          </w:p>
        </w:tc>
      </w:tr>
      <w:tr w:rsidR="005323D3" w:rsidRPr="00340E9D" w:rsidTr="00B35B7A">
        <w:tc>
          <w:tcPr>
            <w:tcW w:w="1809" w:type="dxa"/>
          </w:tcPr>
          <w:p w:rsidR="005323D3" w:rsidRPr="00101317" w:rsidRDefault="005323D3" w:rsidP="00B35B7A">
            <w:pPr>
              <w:spacing w:line="480" w:lineRule="auto"/>
              <w:jc w:val="both"/>
              <w:rPr>
                <w:rFonts w:ascii="Times New Roman" w:hAnsi="Times New Roman" w:cs="Times New Roman"/>
                <w:lang w:val="en-US"/>
              </w:rPr>
            </w:pPr>
            <w:r w:rsidRPr="00101317">
              <w:rPr>
                <w:rFonts w:ascii="Times New Roman" w:hAnsi="Times New Roman" w:cs="Times New Roman"/>
                <w:lang w:val="en-US"/>
              </w:rPr>
              <w:t>Cardiac/</w:t>
            </w:r>
          </w:p>
          <w:p w:rsidR="005323D3" w:rsidRPr="0072474C" w:rsidRDefault="005323D3" w:rsidP="00B35B7A">
            <w:pPr>
              <w:spacing w:line="480" w:lineRule="auto"/>
              <w:jc w:val="both"/>
              <w:rPr>
                <w:rFonts w:ascii="Times New Roman" w:hAnsi="Times New Roman" w:cs="Times New Roman"/>
                <w:lang w:val="en-US"/>
              </w:rPr>
            </w:pPr>
            <w:r w:rsidRPr="00C761A9">
              <w:rPr>
                <w:rFonts w:ascii="Times New Roman" w:hAnsi="Times New Roman" w:cs="Times New Roman"/>
                <w:lang w:val="en-US"/>
              </w:rPr>
              <w:t>c</w:t>
            </w:r>
            <w:r w:rsidRPr="00B903E6">
              <w:rPr>
                <w:rFonts w:ascii="Times New Roman" w:hAnsi="Times New Roman" w:cs="Times New Roman"/>
                <w:lang w:val="en-US"/>
              </w:rPr>
              <w:t xml:space="preserve">ardiovascular </w:t>
            </w:r>
            <w:r w:rsidRPr="00037EE4">
              <w:rPr>
                <w:rFonts w:ascii="Times New Roman" w:hAnsi="Times New Roman" w:cs="Times New Roman"/>
                <w:lang w:val="en-US"/>
              </w:rPr>
              <w:t>mortality</w:t>
            </w:r>
          </w:p>
        </w:tc>
        <w:tc>
          <w:tcPr>
            <w:tcW w:w="851" w:type="dxa"/>
          </w:tcPr>
          <w:p w:rsidR="005323D3" w:rsidRPr="007A0DBE" w:rsidRDefault="005323D3" w:rsidP="00B35B7A">
            <w:pPr>
              <w:spacing w:line="480" w:lineRule="auto"/>
              <w:jc w:val="center"/>
              <w:rPr>
                <w:rFonts w:ascii="Times New Roman" w:hAnsi="Times New Roman" w:cs="Times New Roman"/>
                <w:lang w:val="en-US"/>
              </w:rPr>
            </w:pPr>
          </w:p>
        </w:tc>
        <w:tc>
          <w:tcPr>
            <w:tcW w:w="992" w:type="dxa"/>
          </w:tcPr>
          <w:p w:rsidR="005323D3" w:rsidRPr="00792854" w:rsidRDefault="005323D3" w:rsidP="00B35B7A">
            <w:pPr>
              <w:spacing w:line="480" w:lineRule="auto"/>
              <w:jc w:val="center"/>
              <w:rPr>
                <w:rFonts w:ascii="Times New Roman" w:hAnsi="Times New Roman" w:cs="Times New Roman"/>
                <w:lang w:val="en-US"/>
              </w:rPr>
            </w:pPr>
          </w:p>
        </w:tc>
        <w:tc>
          <w:tcPr>
            <w:tcW w:w="1134" w:type="dxa"/>
          </w:tcPr>
          <w:p w:rsidR="005323D3" w:rsidRPr="00A64CE1" w:rsidRDefault="005323D3" w:rsidP="00B35B7A">
            <w:pPr>
              <w:spacing w:line="480" w:lineRule="auto"/>
              <w:jc w:val="center"/>
              <w:rPr>
                <w:rFonts w:ascii="Times New Roman" w:hAnsi="Times New Roman" w:cs="Times New Roman"/>
                <w:lang w:val="en-US"/>
              </w:rPr>
            </w:pPr>
          </w:p>
        </w:tc>
        <w:tc>
          <w:tcPr>
            <w:tcW w:w="892" w:type="dxa"/>
          </w:tcPr>
          <w:p w:rsidR="005323D3" w:rsidRPr="00FE451B" w:rsidRDefault="005323D3" w:rsidP="00B35B7A">
            <w:pPr>
              <w:spacing w:line="480" w:lineRule="auto"/>
              <w:jc w:val="center"/>
              <w:rPr>
                <w:rFonts w:ascii="Times New Roman" w:hAnsi="Times New Roman" w:cs="Times New Roman"/>
                <w:lang w:val="en-US"/>
              </w:rPr>
            </w:pPr>
          </w:p>
        </w:tc>
        <w:tc>
          <w:tcPr>
            <w:tcW w:w="850" w:type="dxa"/>
          </w:tcPr>
          <w:p w:rsidR="005323D3" w:rsidRPr="00FE451B" w:rsidRDefault="005323D3" w:rsidP="00B35B7A">
            <w:pPr>
              <w:spacing w:line="480" w:lineRule="auto"/>
              <w:jc w:val="center"/>
              <w:rPr>
                <w:rFonts w:ascii="Times New Roman" w:hAnsi="Times New Roman" w:cs="Times New Roman"/>
                <w:lang w:val="en-US"/>
              </w:rPr>
            </w:pPr>
          </w:p>
        </w:tc>
        <w:tc>
          <w:tcPr>
            <w:tcW w:w="993" w:type="dxa"/>
          </w:tcPr>
          <w:p w:rsidR="005323D3" w:rsidRPr="0099533F" w:rsidRDefault="005323D3" w:rsidP="00B35B7A">
            <w:pPr>
              <w:spacing w:line="480" w:lineRule="auto"/>
              <w:jc w:val="center"/>
              <w:rPr>
                <w:rFonts w:ascii="Times New Roman" w:hAnsi="Times New Roman" w:cs="Times New Roman"/>
                <w:lang w:val="en-US"/>
              </w:rPr>
            </w:pPr>
            <w:r w:rsidRPr="0099533F">
              <w:rPr>
                <w:rFonts w:ascii="Times New Roman" w:hAnsi="Times New Roman" w:cs="Times New Roman"/>
                <w:lang w:val="en-US"/>
              </w:rPr>
              <w:t>X</w:t>
            </w:r>
          </w:p>
        </w:tc>
        <w:tc>
          <w:tcPr>
            <w:tcW w:w="960" w:type="dxa"/>
          </w:tcPr>
          <w:p w:rsidR="005323D3" w:rsidRPr="00E8086F" w:rsidRDefault="005323D3" w:rsidP="00B35B7A">
            <w:pPr>
              <w:spacing w:line="480" w:lineRule="auto"/>
              <w:jc w:val="center"/>
              <w:rPr>
                <w:rFonts w:ascii="Times New Roman" w:hAnsi="Times New Roman" w:cs="Times New Roman"/>
                <w:lang w:val="en-US"/>
              </w:rPr>
            </w:pPr>
          </w:p>
        </w:tc>
        <w:tc>
          <w:tcPr>
            <w:tcW w:w="984" w:type="dxa"/>
          </w:tcPr>
          <w:p w:rsidR="005323D3" w:rsidRPr="006A46DB" w:rsidRDefault="005323D3" w:rsidP="00B35B7A">
            <w:pPr>
              <w:spacing w:line="480" w:lineRule="auto"/>
              <w:jc w:val="center"/>
              <w:rPr>
                <w:rFonts w:ascii="Times New Roman" w:hAnsi="Times New Roman" w:cs="Times New Roman"/>
                <w:lang w:val="en-US"/>
              </w:rPr>
            </w:pPr>
            <w:r w:rsidRPr="006A46DB">
              <w:rPr>
                <w:rFonts w:ascii="Times New Roman" w:hAnsi="Times New Roman" w:cs="Times New Roman"/>
                <w:lang w:val="en-US"/>
              </w:rPr>
              <w:t>X</w:t>
            </w:r>
          </w:p>
        </w:tc>
      </w:tr>
      <w:tr w:rsidR="005323D3" w:rsidRPr="00340E9D" w:rsidTr="00B35B7A">
        <w:tc>
          <w:tcPr>
            <w:tcW w:w="1809" w:type="dxa"/>
          </w:tcPr>
          <w:p w:rsidR="005323D3" w:rsidRPr="00101317" w:rsidRDefault="005323D3" w:rsidP="00B35B7A">
            <w:pPr>
              <w:spacing w:line="480" w:lineRule="auto"/>
              <w:jc w:val="both"/>
              <w:rPr>
                <w:rFonts w:ascii="Times New Roman" w:hAnsi="Times New Roman" w:cs="Times New Roman"/>
                <w:lang w:val="en-US"/>
              </w:rPr>
            </w:pPr>
            <w:r w:rsidRPr="00101317">
              <w:rPr>
                <w:rFonts w:ascii="Times New Roman" w:hAnsi="Times New Roman" w:cs="Times New Roman"/>
                <w:lang w:val="en-US"/>
              </w:rPr>
              <w:t>MI</w:t>
            </w:r>
          </w:p>
        </w:tc>
        <w:tc>
          <w:tcPr>
            <w:tcW w:w="851" w:type="dxa"/>
          </w:tcPr>
          <w:p w:rsidR="005323D3" w:rsidRPr="00C761A9" w:rsidRDefault="005323D3" w:rsidP="00B35B7A">
            <w:pPr>
              <w:spacing w:line="480" w:lineRule="auto"/>
              <w:jc w:val="center"/>
              <w:rPr>
                <w:rFonts w:ascii="Times New Roman" w:hAnsi="Times New Roman" w:cs="Times New Roman"/>
                <w:lang w:val="en-US"/>
              </w:rPr>
            </w:pPr>
            <w:r w:rsidRPr="00C761A9">
              <w:rPr>
                <w:rFonts w:ascii="Times New Roman" w:hAnsi="Times New Roman" w:cs="Times New Roman"/>
                <w:lang w:val="en-US"/>
              </w:rPr>
              <w:t>X</w:t>
            </w:r>
          </w:p>
        </w:tc>
        <w:tc>
          <w:tcPr>
            <w:tcW w:w="992" w:type="dxa"/>
          </w:tcPr>
          <w:p w:rsidR="005323D3" w:rsidRPr="00037EE4" w:rsidRDefault="005323D3" w:rsidP="00B35B7A">
            <w:pPr>
              <w:spacing w:line="480" w:lineRule="auto"/>
              <w:jc w:val="center"/>
              <w:rPr>
                <w:rFonts w:ascii="Times New Roman" w:hAnsi="Times New Roman" w:cs="Times New Roman"/>
                <w:lang w:val="en-US"/>
              </w:rPr>
            </w:pPr>
          </w:p>
        </w:tc>
        <w:tc>
          <w:tcPr>
            <w:tcW w:w="1134" w:type="dxa"/>
          </w:tcPr>
          <w:p w:rsidR="005323D3" w:rsidRPr="0072474C" w:rsidRDefault="005323D3" w:rsidP="00B35B7A">
            <w:pPr>
              <w:spacing w:line="480" w:lineRule="auto"/>
              <w:jc w:val="center"/>
              <w:rPr>
                <w:rFonts w:ascii="Times New Roman" w:hAnsi="Times New Roman" w:cs="Times New Roman"/>
                <w:lang w:val="en-US"/>
              </w:rPr>
            </w:pPr>
            <w:r w:rsidRPr="0072474C">
              <w:rPr>
                <w:rFonts w:ascii="Times New Roman" w:hAnsi="Times New Roman" w:cs="Times New Roman"/>
                <w:lang w:val="en-US"/>
              </w:rPr>
              <w:t>X</w:t>
            </w:r>
          </w:p>
        </w:tc>
        <w:tc>
          <w:tcPr>
            <w:tcW w:w="892" w:type="dxa"/>
          </w:tcPr>
          <w:p w:rsidR="005323D3" w:rsidRPr="007A0DBE" w:rsidRDefault="005323D3" w:rsidP="00B35B7A">
            <w:pPr>
              <w:spacing w:line="480" w:lineRule="auto"/>
              <w:jc w:val="center"/>
              <w:rPr>
                <w:rFonts w:ascii="Times New Roman" w:hAnsi="Times New Roman" w:cs="Times New Roman"/>
                <w:lang w:val="en-US"/>
              </w:rPr>
            </w:pPr>
            <w:r w:rsidRPr="007A0DBE">
              <w:rPr>
                <w:rFonts w:ascii="Times New Roman" w:hAnsi="Times New Roman" w:cs="Times New Roman"/>
                <w:lang w:val="en-US"/>
              </w:rPr>
              <w:t>X</w:t>
            </w:r>
          </w:p>
        </w:tc>
        <w:tc>
          <w:tcPr>
            <w:tcW w:w="850" w:type="dxa"/>
          </w:tcPr>
          <w:p w:rsidR="005323D3" w:rsidRPr="00792854" w:rsidRDefault="005323D3" w:rsidP="00B35B7A">
            <w:pPr>
              <w:spacing w:line="480" w:lineRule="auto"/>
              <w:jc w:val="center"/>
              <w:rPr>
                <w:rFonts w:ascii="Times New Roman" w:hAnsi="Times New Roman" w:cs="Times New Roman"/>
                <w:lang w:val="en-US"/>
              </w:rPr>
            </w:pPr>
          </w:p>
        </w:tc>
        <w:tc>
          <w:tcPr>
            <w:tcW w:w="993" w:type="dxa"/>
          </w:tcPr>
          <w:p w:rsidR="005323D3" w:rsidRPr="00A64CE1" w:rsidRDefault="005323D3" w:rsidP="00B35B7A">
            <w:pPr>
              <w:spacing w:line="480" w:lineRule="auto"/>
              <w:jc w:val="center"/>
              <w:rPr>
                <w:rFonts w:ascii="Times New Roman" w:hAnsi="Times New Roman" w:cs="Times New Roman"/>
                <w:lang w:val="en-US"/>
              </w:rPr>
            </w:pPr>
          </w:p>
        </w:tc>
        <w:tc>
          <w:tcPr>
            <w:tcW w:w="960" w:type="dxa"/>
          </w:tcPr>
          <w:p w:rsidR="005323D3" w:rsidRPr="00FE451B" w:rsidRDefault="005323D3" w:rsidP="00B35B7A">
            <w:pPr>
              <w:spacing w:line="480" w:lineRule="auto"/>
              <w:jc w:val="center"/>
              <w:rPr>
                <w:rFonts w:ascii="Times New Roman" w:hAnsi="Times New Roman" w:cs="Times New Roman"/>
                <w:lang w:val="en-US"/>
              </w:rPr>
            </w:pPr>
            <w:r w:rsidRPr="00FE451B">
              <w:rPr>
                <w:rFonts w:ascii="Times New Roman" w:hAnsi="Times New Roman" w:cs="Times New Roman"/>
                <w:lang w:val="en-US"/>
              </w:rPr>
              <w:t>X</w:t>
            </w:r>
          </w:p>
        </w:tc>
        <w:tc>
          <w:tcPr>
            <w:tcW w:w="984" w:type="dxa"/>
          </w:tcPr>
          <w:p w:rsidR="005323D3" w:rsidRPr="00FE451B" w:rsidRDefault="005323D3" w:rsidP="00B35B7A">
            <w:pPr>
              <w:spacing w:line="480" w:lineRule="auto"/>
              <w:jc w:val="center"/>
              <w:rPr>
                <w:rFonts w:ascii="Times New Roman" w:hAnsi="Times New Roman" w:cs="Times New Roman"/>
                <w:lang w:val="en-US"/>
              </w:rPr>
            </w:pPr>
          </w:p>
        </w:tc>
      </w:tr>
      <w:tr w:rsidR="005323D3" w:rsidRPr="00340E9D" w:rsidTr="00B35B7A">
        <w:tc>
          <w:tcPr>
            <w:tcW w:w="1809" w:type="dxa"/>
          </w:tcPr>
          <w:p w:rsidR="005323D3" w:rsidRPr="00101317" w:rsidRDefault="005323D3" w:rsidP="00B35B7A">
            <w:pPr>
              <w:spacing w:line="480" w:lineRule="auto"/>
              <w:jc w:val="both"/>
              <w:rPr>
                <w:rFonts w:ascii="Times New Roman" w:hAnsi="Times New Roman" w:cs="Times New Roman"/>
                <w:lang w:val="en-US"/>
              </w:rPr>
            </w:pPr>
            <w:r w:rsidRPr="00101317">
              <w:rPr>
                <w:rFonts w:ascii="Times New Roman" w:hAnsi="Times New Roman" w:cs="Times New Roman"/>
                <w:lang w:val="en-US"/>
              </w:rPr>
              <w:t>Nonfatal MI</w:t>
            </w:r>
          </w:p>
        </w:tc>
        <w:tc>
          <w:tcPr>
            <w:tcW w:w="851" w:type="dxa"/>
          </w:tcPr>
          <w:p w:rsidR="005323D3" w:rsidRPr="00C761A9" w:rsidRDefault="005323D3" w:rsidP="00B35B7A">
            <w:pPr>
              <w:spacing w:line="480" w:lineRule="auto"/>
              <w:jc w:val="center"/>
              <w:rPr>
                <w:rFonts w:ascii="Times New Roman" w:hAnsi="Times New Roman" w:cs="Times New Roman"/>
                <w:lang w:val="en-US"/>
              </w:rPr>
            </w:pPr>
          </w:p>
        </w:tc>
        <w:tc>
          <w:tcPr>
            <w:tcW w:w="992" w:type="dxa"/>
          </w:tcPr>
          <w:p w:rsidR="005323D3" w:rsidRPr="00037EE4" w:rsidRDefault="005323D3" w:rsidP="00B35B7A">
            <w:pPr>
              <w:spacing w:line="480" w:lineRule="auto"/>
              <w:jc w:val="center"/>
              <w:rPr>
                <w:rFonts w:ascii="Times New Roman" w:hAnsi="Times New Roman" w:cs="Times New Roman"/>
                <w:lang w:val="en-US"/>
              </w:rPr>
            </w:pPr>
          </w:p>
        </w:tc>
        <w:tc>
          <w:tcPr>
            <w:tcW w:w="1134" w:type="dxa"/>
          </w:tcPr>
          <w:p w:rsidR="005323D3" w:rsidRPr="0072474C" w:rsidRDefault="005323D3" w:rsidP="00B35B7A">
            <w:pPr>
              <w:spacing w:line="480" w:lineRule="auto"/>
              <w:jc w:val="center"/>
              <w:rPr>
                <w:rFonts w:ascii="Times New Roman" w:hAnsi="Times New Roman" w:cs="Times New Roman"/>
                <w:lang w:val="en-US"/>
              </w:rPr>
            </w:pPr>
          </w:p>
        </w:tc>
        <w:tc>
          <w:tcPr>
            <w:tcW w:w="892" w:type="dxa"/>
          </w:tcPr>
          <w:p w:rsidR="005323D3" w:rsidRPr="007A0DBE" w:rsidRDefault="005323D3" w:rsidP="00B35B7A">
            <w:pPr>
              <w:spacing w:line="480" w:lineRule="auto"/>
              <w:jc w:val="center"/>
              <w:rPr>
                <w:rFonts w:ascii="Times New Roman" w:hAnsi="Times New Roman" w:cs="Times New Roman"/>
                <w:lang w:val="en-US"/>
              </w:rPr>
            </w:pPr>
          </w:p>
        </w:tc>
        <w:tc>
          <w:tcPr>
            <w:tcW w:w="850" w:type="dxa"/>
          </w:tcPr>
          <w:p w:rsidR="005323D3" w:rsidRPr="00792854" w:rsidRDefault="005323D3" w:rsidP="00B35B7A">
            <w:pPr>
              <w:spacing w:line="480" w:lineRule="auto"/>
              <w:jc w:val="center"/>
              <w:rPr>
                <w:rFonts w:ascii="Times New Roman" w:hAnsi="Times New Roman" w:cs="Times New Roman"/>
                <w:lang w:val="en-US"/>
              </w:rPr>
            </w:pPr>
          </w:p>
        </w:tc>
        <w:tc>
          <w:tcPr>
            <w:tcW w:w="993" w:type="dxa"/>
          </w:tcPr>
          <w:p w:rsidR="005323D3" w:rsidRPr="00A64CE1" w:rsidRDefault="005323D3" w:rsidP="00B35B7A">
            <w:pPr>
              <w:spacing w:line="480" w:lineRule="auto"/>
              <w:jc w:val="center"/>
              <w:rPr>
                <w:rFonts w:ascii="Times New Roman" w:hAnsi="Times New Roman" w:cs="Times New Roman"/>
                <w:lang w:val="en-US"/>
              </w:rPr>
            </w:pPr>
            <w:r w:rsidRPr="00A64CE1">
              <w:rPr>
                <w:rFonts w:ascii="Times New Roman" w:hAnsi="Times New Roman" w:cs="Times New Roman"/>
                <w:lang w:val="en-US"/>
              </w:rPr>
              <w:t>X</w:t>
            </w:r>
          </w:p>
        </w:tc>
        <w:tc>
          <w:tcPr>
            <w:tcW w:w="960" w:type="dxa"/>
          </w:tcPr>
          <w:p w:rsidR="005323D3" w:rsidRPr="00FE451B" w:rsidRDefault="005323D3" w:rsidP="00B35B7A">
            <w:pPr>
              <w:spacing w:line="480" w:lineRule="auto"/>
              <w:jc w:val="center"/>
              <w:rPr>
                <w:rFonts w:ascii="Times New Roman" w:hAnsi="Times New Roman" w:cs="Times New Roman"/>
                <w:lang w:val="en-US"/>
              </w:rPr>
            </w:pPr>
          </w:p>
        </w:tc>
        <w:tc>
          <w:tcPr>
            <w:tcW w:w="984" w:type="dxa"/>
          </w:tcPr>
          <w:p w:rsidR="005323D3" w:rsidRPr="00FE451B" w:rsidRDefault="005323D3" w:rsidP="00B35B7A">
            <w:pPr>
              <w:spacing w:line="480" w:lineRule="auto"/>
              <w:jc w:val="center"/>
              <w:rPr>
                <w:rFonts w:ascii="Times New Roman" w:hAnsi="Times New Roman" w:cs="Times New Roman"/>
                <w:lang w:val="en-US"/>
              </w:rPr>
            </w:pPr>
            <w:r w:rsidRPr="00FE451B">
              <w:rPr>
                <w:rFonts w:ascii="Times New Roman" w:hAnsi="Times New Roman" w:cs="Times New Roman"/>
                <w:lang w:val="en-US"/>
              </w:rPr>
              <w:t>X</w:t>
            </w:r>
          </w:p>
        </w:tc>
      </w:tr>
      <w:tr w:rsidR="005323D3" w:rsidRPr="00340E9D" w:rsidTr="00B35B7A">
        <w:tc>
          <w:tcPr>
            <w:tcW w:w="1809" w:type="dxa"/>
          </w:tcPr>
          <w:p w:rsidR="005323D3" w:rsidRPr="00101317" w:rsidRDefault="005323D3" w:rsidP="00B35B7A">
            <w:pPr>
              <w:spacing w:line="480" w:lineRule="auto"/>
              <w:jc w:val="both"/>
              <w:rPr>
                <w:rFonts w:ascii="Times New Roman" w:hAnsi="Times New Roman" w:cs="Times New Roman"/>
                <w:lang w:val="en-US"/>
              </w:rPr>
            </w:pPr>
            <w:r w:rsidRPr="00101317">
              <w:rPr>
                <w:rFonts w:ascii="Times New Roman" w:hAnsi="Times New Roman" w:cs="Times New Roman"/>
                <w:lang w:val="en-US"/>
              </w:rPr>
              <w:t>Q-wave MI</w:t>
            </w:r>
          </w:p>
        </w:tc>
        <w:tc>
          <w:tcPr>
            <w:tcW w:w="851" w:type="dxa"/>
          </w:tcPr>
          <w:p w:rsidR="005323D3" w:rsidRPr="00C761A9" w:rsidRDefault="005323D3" w:rsidP="00B35B7A">
            <w:pPr>
              <w:spacing w:line="480" w:lineRule="auto"/>
              <w:jc w:val="center"/>
              <w:rPr>
                <w:rFonts w:ascii="Times New Roman" w:hAnsi="Times New Roman" w:cs="Times New Roman"/>
                <w:lang w:val="en-US"/>
              </w:rPr>
            </w:pPr>
          </w:p>
        </w:tc>
        <w:tc>
          <w:tcPr>
            <w:tcW w:w="992" w:type="dxa"/>
          </w:tcPr>
          <w:p w:rsidR="005323D3" w:rsidRPr="00037EE4" w:rsidRDefault="005323D3" w:rsidP="00B35B7A">
            <w:pPr>
              <w:spacing w:line="480" w:lineRule="auto"/>
              <w:jc w:val="center"/>
              <w:rPr>
                <w:rFonts w:ascii="Times New Roman" w:hAnsi="Times New Roman" w:cs="Times New Roman"/>
                <w:lang w:val="en-US"/>
              </w:rPr>
            </w:pPr>
          </w:p>
        </w:tc>
        <w:tc>
          <w:tcPr>
            <w:tcW w:w="1134" w:type="dxa"/>
          </w:tcPr>
          <w:p w:rsidR="005323D3" w:rsidRPr="0072474C" w:rsidRDefault="005323D3" w:rsidP="00B35B7A">
            <w:pPr>
              <w:spacing w:line="480" w:lineRule="auto"/>
              <w:jc w:val="center"/>
              <w:rPr>
                <w:rFonts w:ascii="Times New Roman" w:hAnsi="Times New Roman" w:cs="Times New Roman"/>
                <w:lang w:val="en-US"/>
              </w:rPr>
            </w:pPr>
          </w:p>
        </w:tc>
        <w:tc>
          <w:tcPr>
            <w:tcW w:w="892" w:type="dxa"/>
          </w:tcPr>
          <w:p w:rsidR="005323D3" w:rsidRPr="007A0DBE" w:rsidRDefault="005323D3" w:rsidP="00B35B7A">
            <w:pPr>
              <w:spacing w:line="480" w:lineRule="auto"/>
              <w:jc w:val="center"/>
              <w:rPr>
                <w:rFonts w:ascii="Times New Roman" w:hAnsi="Times New Roman" w:cs="Times New Roman"/>
                <w:lang w:val="en-US"/>
              </w:rPr>
            </w:pPr>
          </w:p>
        </w:tc>
        <w:tc>
          <w:tcPr>
            <w:tcW w:w="850" w:type="dxa"/>
          </w:tcPr>
          <w:p w:rsidR="005323D3" w:rsidRPr="00792854" w:rsidRDefault="005323D3" w:rsidP="00B35B7A">
            <w:pPr>
              <w:spacing w:line="480" w:lineRule="auto"/>
              <w:jc w:val="center"/>
              <w:rPr>
                <w:rFonts w:ascii="Times New Roman" w:hAnsi="Times New Roman" w:cs="Times New Roman"/>
                <w:lang w:val="en-US"/>
              </w:rPr>
            </w:pPr>
            <w:r w:rsidRPr="00792854">
              <w:rPr>
                <w:rFonts w:ascii="Times New Roman" w:hAnsi="Times New Roman" w:cs="Times New Roman"/>
                <w:lang w:val="en-US"/>
              </w:rPr>
              <w:t>X</w:t>
            </w:r>
          </w:p>
        </w:tc>
        <w:tc>
          <w:tcPr>
            <w:tcW w:w="993" w:type="dxa"/>
          </w:tcPr>
          <w:p w:rsidR="005323D3" w:rsidRPr="00A64CE1" w:rsidRDefault="005323D3" w:rsidP="00B35B7A">
            <w:pPr>
              <w:spacing w:line="480" w:lineRule="auto"/>
              <w:jc w:val="center"/>
              <w:rPr>
                <w:rFonts w:ascii="Times New Roman" w:hAnsi="Times New Roman" w:cs="Times New Roman"/>
                <w:lang w:val="en-US"/>
              </w:rPr>
            </w:pPr>
          </w:p>
        </w:tc>
        <w:tc>
          <w:tcPr>
            <w:tcW w:w="960" w:type="dxa"/>
          </w:tcPr>
          <w:p w:rsidR="005323D3" w:rsidRPr="00FE451B" w:rsidRDefault="005323D3" w:rsidP="00B35B7A">
            <w:pPr>
              <w:spacing w:line="480" w:lineRule="auto"/>
              <w:jc w:val="center"/>
              <w:rPr>
                <w:rFonts w:ascii="Times New Roman" w:hAnsi="Times New Roman" w:cs="Times New Roman"/>
                <w:lang w:val="en-US"/>
              </w:rPr>
            </w:pPr>
          </w:p>
        </w:tc>
        <w:tc>
          <w:tcPr>
            <w:tcW w:w="984" w:type="dxa"/>
          </w:tcPr>
          <w:p w:rsidR="005323D3" w:rsidRPr="00FE451B" w:rsidRDefault="005323D3" w:rsidP="00B35B7A">
            <w:pPr>
              <w:spacing w:line="480" w:lineRule="auto"/>
              <w:jc w:val="center"/>
              <w:rPr>
                <w:rFonts w:ascii="Times New Roman" w:hAnsi="Times New Roman" w:cs="Times New Roman"/>
                <w:lang w:val="en-US"/>
              </w:rPr>
            </w:pPr>
          </w:p>
        </w:tc>
      </w:tr>
      <w:tr w:rsidR="005323D3" w:rsidRPr="00340E9D" w:rsidTr="00B35B7A">
        <w:tc>
          <w:tcPr>
            <w:tcW w:w="1809" w:type="dxa"/>
          </w:tcPr>
          <w:p w:rsidR="005323D3" w:rsidRPr="00101317" w:rsidRDefault="005323D3" w:rsidP="00B35B7A">
            <w:pPr>
              <w:spacing w:line="480" w:lineRule="auto"/>
              <w:jc w:val="both"/>
              <w:rPr>
                <w:rFonts w:ascii="Times New Roman" w:hAnsi="Times New Roman" w:cs="Times New Roman"/>
                <w:lang w:val="en-US"/>
              </w:rPr>
            </w:pPr>
            <w:r w:rsidRPr="00101317">
              <w:rPr>
                <w:rFonts w:ascii="Times New Roman" w:hAnsi="Times New Roman" w:cs="Times New Roman"/>
                <w:lang w:val="en-US"/>
              </w:rPr>
              <w:t>Non-Q-wave MI</w:t>
            </w:r>
          </w:p>
        </w:tc>
        <w:tc>
          <w:tcPr>
            <w:tcW w:w="851" w:type="dxa"/>
          </w:tcPr>
          <w:p w:rsidR="005323D3" w:rsidRPr="00C761A9" w:rsidRDefault="005323D3" w:rsidP="00B35B7A">
            <w:pPr>
              <w:spacing w:line="480" w:lineRule="auto"/>
              <w:jc w:val="center"/>
              <w:rPr>
                <w:rFonts w:ascii="Times New Roman" w:hAnsi="Times New Roman" w:cs="Times New Roman"/>
                <w:lang w:val="en-US"/>
              </w:rPr>
            </w:pPr>
          </w:p>
        </w:tc>
        <w:tc>
          <w:tcPr>
            <w:tcW w:w="992" w:type="dxa"/>
          </w:tcPr>
          <w:p w:rsidR="005323D3" w:rsidRPr="00037EE4" w:rsidRDefault="005323D3" w:rsidP="00B35B7A">
            <w:pPr>
              <w:spacing w:line="480" w:lineRule="auto"/>
              <w:jc w:val="center"/>
              <w:rPr>
                <w:rFonts w:ascii="Times New Roman" w:hAnsi="Times New Roman" w:cs="Times New Roman"/>
                <w:lang w:val="en-US"/>
              </w:rPr>
            </w:pPr>
          </w:p>
        </w:tc>
        <w:tc>
          <w:tcPr>
            <w:tcW w:w="1134" w:type="dxa"/>
          </w:tcPr>
          <w:p w:rsidR="005323D3" w:rsidRPr="0072474C" w:rsidRDefault="005323D3" w:rsidP="00B35B7A">
            <w:pPr>
              <w:spacing w:line="480" w:lineRule="auto"/>
              <w:jc w:val="center"/>
              <w:rPr>
                <w:rFonts w:ascii="Times New Roman" w:hAnsi="Times New Roman" w:cs="Times New Roman"/>
                <w:lang w:val="en-US"/>
              </w:rPr>
            </w:pPr>
          </w:p>
        </w:tc>
        <w:tc>
          <w:tcPr>
            <w:tcW w:w="892" w:type="dxa"/>
          </w:tcPr>
          <w:p w:rsidR="005323D3" w:rsidRPr="007A0DBE" w:rsidRDefault="005323D3" w:rsidP="00B35B7A">
            <w:pPr>
              <w:spacing w:line="480" w:lineRule="auto"/>
              <w:jc w:val="center"/>
              <w:rPr>
                <w:rFonts w:ascii="Times New Roman" w:hAnsi="Times New Roman" w:cs="Times New Roman"/>
                <w:lang w:val="en-US"/>
              </w:rPr>
            </w:pPr>
          </w:p>
        </w:tc>
        <w:tc>
          <w:tcPr>
            <w:tcW w:w="850" w:type="dxa"/>
          </w:tcPr>
          <w:p w:rsidR="005323D3" w:rsidRPr="00792854" w:rsidRDefault="005323D3" w:rsidP="00B35B7A">
            <w:pPr>
              <w:spacing w:line="480" w:lineRule="auto"/>
              <w:jc w:val="center"/>
              <w:rPr>
                <w:rFonts w:ascii="Times New Roman" w:hAnsi="Times New Roman" w:cs="Times New Roman"/>
                <w:lang w:val="en-US"/>
              </w:rPr>
            </w:pPr>
            <w:r w:rsidRPr="00792854">
              <w:rPr>
                <w:rFonts w:ascii="Times New Roman" w:hAnsi="Times New Roman" w:cs="Times New Roman"/>
                <w:lang w:val="en-US"/>
              </w:rPr>
              <w:t>X</w:t>
            </w:r>
          </w:p>
        </w:tc>
        <w:tc>
          <w:tcPr>
            <w:tcW w:w="993" w:type="dxa"/>
          </w:tcPr>
          <w:p w:rsidR="005323D3" w:rsidRPr="00A64CE1" w:rsidRDefault="005323D3" w:rsidP="00B35B7A">
            <w:pPr>
              <w:spacing w:line="480" w:lineRule="auto"/>
              <w:jc w:val="center"/>
              <w:rPr>
                <w:rFonts w:ascii="Times New Roman" w:hAnsi="Times New Roman" w:cs="Times New Roman"/>
                <w:lang w:val="en-US"/>
              </w:rPr>
            </w:pPr>
          </w:p>
        </w:tc>
        <w:tc>
          <w:tcPr>
            <w:tcW w:w="960" w:type="dxa"/>
          </w:tcPr>
          <w:p w:rsidR="005323D3" w:rsidRPr="00FE451B" w:rsidRDefault="005323D3" w:rsidP="00B35B7A">
            <w:pPr>
              <w:spacing w:line="480" w:lineRule="auto"/>
              <w:jc w:val="center"/>
              <w:rPr>
                <w:rFonts w:ascii="Times New Roman" w:hAnsi="Times New Roman" w:cs="Times New Roman"/>
                <w:lang w:val="en-US"/>
              </w:rPr>
            </w:pPr>
          </w:p>
        </w:tc>
        <w:tc>
          <w:tcPr>
            <w:tcW w:w="984" w:type="dxa"/>
          </w:tcPr>
          <w:p w:rsidR="005323D3" w:rsidRPr="00FE451B" w:rsidRDefault="005323D3" w:rsidP="00B35B7A">
            <w:pPr>
              <w:spacing w:line="480" w:lineRule="auto"/>
              <w:jc w:val="center"/>
              <w:rPr>
                <w:rFonts w:ascii="Times New Roman" w:hAnsi="Times New Roman" w:cs="Times New Roman"/>
                <w:lang w:val="en-US"/>
              </w:rPr>
            </w:pPr>
          </w:p>
        </w:tc>
      </w:tr>
      <w:tr w:rsidR="005323D3" w:rsidRPr="00340E9D" w:rsidTr="00B35B7A">
        <w:tc>
          <w:tcPr>
            <w:tcW w:w="1809" w:type="dxa"/>
          </w:tcPr>
          <w:p w:rsidR="005323D3" w:rsidRPr="00101317" w:rsidRDefault="005323D3" w:rsidP="00B35B7A">
            <w:pPr>
              <w:spacing w:line="480" w:lineRule="auto"/>
              <w:rPr>
                <w:rFonts w:ascii="Times New Roman" w:hAnsi="Times New Roman" w:cs="Times New Roman"/>
                <w:sz w:val="16"/>
                <w:szCs w:val="16"/>
                <w:lang w:val="en-US"/>
              </w:rPr>
            </w:pPr>
            <w:r w:rsidRPr="00101317">
              <w:rPr>
                <w:rFonts w:ascii="Times New Roman" w:hAnsi="Times New Roman" w:cs="Times New Roman"/>
                <w:lang w:val="en-US"/>
              </w:rPr>
              <w:t>HF requiring hospitalization</w:t>
            </w:r>
          </w:p>
        </w:tc>
        <w:tc>
          <w:tcPr>
            <w:tcW w:w="851" w:type="dxa"/>
          </w:tcPr>
          <w:p w:rsidR="005323D3" w:rsidRPr="00C761A9" w:rsidRDefault="005323D3" w:rsidP="00B35B7A">
            <w:pPr>
              <w:spacing w:line="480" w:lineRule="auto"/>
              <w:jc w:val="center"/>
              <w:rPr>
                <w:rFonts w:ascii="Times New Roman" w:hAnsi="Times New Roman" w:cs="Times New Roman"/>
                <w:lang w:val="en-US"/>
              </w:rPr>
            </w:pPr>
          </w:p>
        </w:tc>
        <w:tc>
          <w:tcPr>
            <w:tcW w:w="992" w:type="dxa"/>
          </w:tcPr>
          <w:p w:rsidR="005323D3" w:rsidRPr="00037EE4" w:rsidRDefault="005323D3" w:rsidP="00B35B7A">
            <w:pPr>
              <w:spacing w:line="480" w:lineRule="auto"/>
              <w:jc w:val="center"/>
              <w:rPr>
                <w:rFonts w:ascii="Times New Roman" w:hAnsi="Times New Roman" w:cs="Times New Roman"/>
                <w:lang w:val="en-US"/>
              </w:rPr>
            </w:pPr>
            <w:r w:rsidRPr="00037EE4">
              <w:rPr>
                <w:rFonts w:ascii="Times New Roman" w:hAnsi="Times New Roman" w:cs="Times New Roman"/>
                <w:lang w:val="en-US"/>
              </w:rPr>
              <w:t>X</w:t>
            </w:r>
          </w:p>
        </w:tc>
        <w:tc>
          <w:tcPr>
            <w:tcW w:w="1134" w:type="dxa"/>
          </w:tcPr>
          <w:p w:rsidR="005323D3" w:rsidRPr="0072474C" w:rsidRDefault="005323D3" w:rsidP="00B35B7A">
            <w:pPr>
              <w:spacing w:line="480" w:lineRule="auto"/>
              <w:jc w:val="center"/>
              <w:rPr>
                <w:rFonts w:ascii="Times New Roman" w:hAnsi="Times New Roman" w:cs="Times New Roman"/>
                <w:lang w:val="en-US"/>
              </w:rPr>
            </w:pPr>
          </w:p>
        </w:tc>
        <w:tc>
          <w:tcPr>
            <w:tcW w:w="892" w:type="dxa"/>
          </w:tcPr>
          <w:p w:rsidR="005323D3" w:rsidRPr="007A0DBE" w:rsidRDefault="005323D3" w:rsidP="00B35B7A">
            <w:pPr>
              <w:spacing w:line="480" w:lineRule="auto"/>
              <w:jc w:val="center"/>
              <w:rPr>
                <w:rFonts w:ascii="Times New Roman" w:hAnsi="Times New Roman" w:cs="Times New Roman"/>
                <w:lang w:val="en-US"/>
              </w:rPr>
            </w:pPr>
          </w:p>
        </w:tc>
        <w:tc>
          <w:tcPr>
            <w:tcW w:w="850" w:type="dxa"/>
          </w:tcPr>
          <w:p w:rsidR="005323D3" w:rsidRPr="00792854" w:rsidRDefault="005323D3" w:rsidP="00B35B7A">
            <w:pPr>
              <w:spacing w:line="480" w:lineRule="auto"/>
              <w:jc w:val="center"/>
              <w:rPr>
                <w:rFonts w:ascii="Times New Roman" w:hAnsi="Times New Roman" w:cs="Times New Roman"/>
                <w:lang w:val="en-US"/>
              </w:rPr>
            </w:pPr>
          </w:p>
        </w:tc>
        <w:tc>
          <w:tcPr>
            <w:tcW w:w="993" w:type="dxa"/>
          </w:tcPr>
          <w:p w:rsidR="005323D3" w:rsidRPr="00A64CE1" w:rsidRDefault="005323D3" w:rsidP="00B35B7A">
            <w:pPr>
              <w:spacing w:line="480" w:lineRule="auto"/>
              <w:jc w:val="center"/>
              <w:rPr>
                <w:rFonts w:ascii="Times New Roman" w:hAnsi="Times New Roman" w:cs="Times New Roman"/>
                <w:lang w:val="en-US"/>
              </w:rPr>
            </w:pPr>
          </w:p>
        </w:tc>
        <w:tc>
          <w:tcPr>
            <w:tcW w:w="960" w:type="dxa"/>
          </w:tcPr>
          <w:p w:rsidR="005323D3" w:rsidRPr="00FE451B" w:rsidRDefault="005323D3" w:rsidP="00B35B7A">
            <w:pPr>
              <w:spacing w:line="480" w:lineRule="auto"/>
              <w:jc w:val="center"/>
              <w:rPr>
                <w:rFonts w:ascii="Times New Roman" w:hAnsi="Times New Roman" w:cs="Times New Roman"/>
                <w:lang w:val="en-US"/>
              </w:rPr>
            </w:pPr>
          </w:p>
        </w:tc>
        <w:tc>
          <w:tcPr>
            <w:tcW w:w="984" w:type="dxa"/>
          </w:tcPr>
          <w:p w:rsidR="005323D3" w:rsidRPr="00FE451B" w:rsidRDefault="005323D3" w:rsidP="00B35B7A">
            <w:pPr>
              <w:spacing w:line="480" w:lineRule="auto"/>
              <w:jc w:val="center"/>
              <w:rPr>
                <w:rFonts w:ascii="Times New Roman" w:hAnsi="Times New Roman" w:cs="Times New Roman"/>
                <w:lang w:val="en-US"/>
              </w:rPr>
            </w:pPr>
          </w:p>
        </w:tc>
      </w:tr>
      <w:tr w:rsidR="005323D3" w:rsidRPr="00340E9D" w:rsidTr="00B35B7A">
        <w:tc>
          <w:tcPr>
            <w:tcW w:w="1809" w:type="dxa"/>
          </w:tcPr>
          <w:p w:rsidR="005323D3" w:rsidRPr="00101317" w:rsidRDefault="005323D3" w:rsidP="00B35B7A">
            <w:pPr>
              <w:spacing w:line="480" w:lineRule="auto"/>
              <w:jc w:val="both"/>
              <w:rPr>
                <w:rFonts w:ascii="Times New Roman" w:hAnsi="Times New Roman" w:cs="Times New Roman"/>
                <w:lang w:val="en-US"/>
              </w:rPr>
            </w:pPr>
            <w:r w:rsidRPr="00101317">
              <w:rPr>
                <w:rFonts w:ascii="Times New Roman" w:hAnsi="Times New Roman" w:cs="Times New Roman"/>
                <w:lang w:val="en-US"/>
              </w:rPr>
              <w:t>Stroke</w:t>
            </w:r>
          </w:p>
        </w:tc>
        <w:tc>
          <w:tcPr>
            <w:tcW w:w="851" w:type="dxa"/>
          </w:tcPr>
          <w:p w:rsidR="005323D3" w:rsidRPr="00C761A9" w:rsidRDefault="005323D3" w:rsidP="00B35B7A">
            <w:pPr>
              <w:spacing w:line="480" w:lineRule="auto"/>
              <w:jc w:val="center"/>
              <w:rPr>
                <w:rFonts w:ascii="Times New Roman" w:hAnsi="Times New Roman" w:cs="Times New Roman"/>
                <w:lang w:val="en-US"/>
              </w:rPr>
            </w:pPr>
            <w:r w:rsidRPr="00C761A9">
              <w:rPr>
                <w:rFonts w:ascii="Times New Roman" w:hAnsi="Times New Roman" w:cs="Times New Roman"/>
                <w:lang w:val="en-US"/>
              </w:rPr>
              <w:t>X</w:t>
            </w:r>
          </w:p>
        </w:tc>
        <w:tc>
          <w:tcPr>
            <w:tcW w:w="992" w:type="dxa"/>
          </w:tcPr>
          <w:p w:rsidR="005323D3" w:rsidRPr="00037EE4" w:rsidRDefault="005323D3" w:rsidP="00B35B7A">
            <w:pPr>
              <w:spacing w:line="480" w:lineRule="auto"/>
              <w:jc w:val="center"/>
              <w:rPr>
                <w:rFonts w:ascii="Times New Roman" w:hAnsi="Times New Roman" w:cs="Times New Roman"/>
                <w:lang w:val="en-US"/>
              </w:rPr>
            </w:pPr>
          </w:p>
        </w:tc>
        <w:tc>
          <w:tcPr>
            <w:tcW w:w="1134" w:type="dxa"/>
          </w:tcPr>
          <w:p w:rsidR="005323D3" w:rsidRPr="0072474C" w:rsidRDefault="005323D3" w:rsidP="00B35B7A">
            <w:pPr>
              <w:spacing w:line="480" w:lineRule="auto"/>
              <w:jc w:val="center"/>
              <w:rPr>
                <w:rFonts w:ascii="Times New Roman" w:hAnsi="Times New Roman" w:cs="Times New Roman"/>
                <w:lang w:val="en-US"/>
              </w:rPr>
            </w:pPr>
            <w:r w:rsidRPr="0072474C">
              <w:rPr>
                <w:rFonts w:ascii="Times New Roman" w:hAnsi="Times New Roman" w:cs="Times New Roman"/>
                <w:lang w:val="en-US"/>
              </w:rPr>
              <w:t>X</w:t>
            </w:r>
          </w:p>
        </w:tc>
        <w:tc>
          <w:tcPr>
            <w:tcW w:w="892" w:type="dxa"/>
          </w:tcPr>
          <w:p w:rsidR="005323D3" w:rsidRPr="007A0DBE" w:rsidRDefault="005323D3" w:rsidP="00B35B7A">
            <w:pPr>
              <w:spacing w:line="480" w:lineRule="auto"/>
              <w:jc w:val="center"/>
              <w:rPr>
                <w:rFonts w:ascii="Times New Roman" w:hAnsi="Times New Roman" w:cs="Times New Roman"/>
                <w:lang w:val="en-US"/>
              </w:rPr>
            </w:pPr>
          </w:p>
        </w:tc>
        <w:tc>
          <w:tcPr>
            <w:tcW w:w="850" w:type="dxa"/>
          </w:tcPr>
          <w:p w:rsidR="005323D3" w:rsidRPr="00792854" w:rsidRDefault="005323D3" w:rsidP="00B35B7A">
            <w:pPr>
              <w:spacing w:line="480" w:lineRule="auto"/>
              <w:jc w:val="center"/>
              <w:rPr>
                <w:rFonts w:ascii="Times New Roman" w:hAnsi="Times New Roman" w:cs="Times New Roman"/>
                <w:lang w:val="en-US"/>
              </w:rPr>
            </w:pPr>
          </w:p>
        </w:tc>
        <w:tc>
          <w:tcPr>
            <w:tcW w:w="993" w:type="dxa"/>
          </w:tcPr>
          <w:p w:rsidR="005323D3" w:rsidRPr="00A64CE1" w:rsidRDefault="005323D3" w:rsidP="00B35B7A">
            <w:pPr>
              <w:spacing w:line="480" w:lineRule="auto"/>
              <w:jc w:val="center"/>
              <w:rPr>
                <w:rFonts w:ascii="Times New Roman" w:hAnsi="Times New Roman" w:cs="Times New Roman"/>
                <w:lang w:val="en-US"/>
              </w:rPr>
            </w:pPr>
          </w:p>
        </w:tc>
        <w:tc>
          <w:tcPr>
            <w:tcW w:w="960" w:type="dxa"/>
          </w:tcPr>
          <w:p w:rsidR="005323D3" w:rsidRPr="00FE451B" w:rsidRDefault="005323D3" w:rsidP="00B35B7A">
            <w:pPr>
              <w:spacing w:line="480" w:lineRule="auto"/>
              <w:jc w:val="center"/>
              <w:rPr>
                <w:rFonts w:ascii="Times New Roman" w:hAnsi="Times New Roman" w:cs="Times New Roman"/>
                <w:lang w:val="en-US"/>
              </w:rPr>
            </w:pPr>
          </w:p>
        </w:tc>
        <w:tc>
          <w:tcPr>
            <w:tcW w:w="984" w:type="dxa"/>
          </w:tcPr>
          <w:p w:rsidR="005323D3" w:rsidRPr="00FE451B" w:rsidRDefault="005323D3" w:rsidP="00B35B7A">
            <w:pPr>
              <w:spacing w:line="480" w:lineRule="auto"/>
              <w:jc w:val="center"/>
              <w:rPr>
                <w:rFonts w:ascii="Times New Roman" w:hAnsi="Times New Roman" w:cs="Times New Roman"/>
                <w:lang w:val="en-US"/>
              </w:rPr>
            </w:pPr>
          </w:p>
        </w:tc>
      </w:tr>
      <w:tr w:rsidR="005323D3" w:rsidRPr="00340E9D" w:rsidTr="00B35B7A">
        <w:tc>
          <w:tcPr>
            <w:tcW w:w="1809" w:type="dxa"/>
          </w:tcPr>
          <w:p w:rsidR="005323D3" w:rsidRPr="00101317" w:rsidRDefault="005323D3" w:rsidP="00B35B7A">
            <w:pPr>
              <w:spacing w:line="480" w:lineRule="auto"/>
              <w:jc w:val="both"/>
              <w:rPr>
                <w:rFonts w:ascii="Times New Roman" w:hAnsi="Times New Roman" w:cs="Times New Roman"/>
                <w:lang w:val="en-US"/>
              </w:rPr>
            </w:pPr>
            <w:r w:rsidRPr="00101317">
              <w:rPr>
                <w:rFonts w:ascii="Times New Roman" w:hAnsi="Times New Roman" w:cs="Times New Roman"/>
                <w:lang w:val="en-US"/>
              </w:rPr>
              <w:t>Nonfatal stroke</w:t>
            </w:r>
          </w:p>
        </w:tc>
        <w:tc>
          <w:tcPr>
            <w:tcW w:w="851" w:type="dxa"/>
          </w:tcPr>
          <w:p w:rsidR="005323D3" w:rsidRPr="00C761A9" w:rsidRDefault="005323D3" w:rsidP="00B35B7A">
            <w:pPr>
              <w:spacing w:line="480" w:lineRule="auto"/>
              <w:jc w:val="center"/>
              <w:rPr>
                <w:rFonts w:ascii="Times New Roman" w:hAnsi="Times New Roman" w:cs="Times New Roman"/>
                <w:lang w:val="en-US"/>
              </w:rPr>
            </w:pPr>
          </w:p>
        </w:tc>
        <w:tc>
          <w:tcPr>
            <w:tcW w:w="992" w:type="dxa"/>
          </w:tcPr>
          <w:p w:rsidR="005323D3" w:rsidRPr="00037EE4" w:rsidRDefault="005323D3" w:rsidP="00B35B7A">
            <w:pPr>
              <w:spacing w:line="480" w:lineRule="auto"/>
              <w:jc w:val="center"/>
              <w:rPr>
                <w:rFonts w:ascii="Times New Roman" w:hAnsi="Times New Roman" w:cs="Times New Roman"/>
                <w:lang w:val="en-US"/>
              </w:rPr>
            </w:pPr>
          </w:p>
        </w:tc>
        <w:tc>
          <w:tcPr>
            <w:tcW w:w="1134" w:type="dxa"/>
          </w:tcPr>
          <w:p w:rsidR="005323D3" w:rsidRPr="0072474C" w:rsidRDefault="005323D3" w:rsidP="00B35B7A">
            <w:pPr>
              <w:spacing w:line="480" w:lineRule="auto"/>
              <w:jc w:val="center"/>
              <w:rPr>
                <w:rFonts w:ascii="Times New Roman" w:hAnsi="Times New Roman" w:cs="Times New Roman"/>
                <w:lang w:val="en-US"/>
              </w:rPr>
            </w:pPr>
          </w:p>
        </w:tc>
        <w:tc>
          <w:tcPr>
            <w:tcW w:w="892" w:type="dxa"/>
          </w:tcPr>
          <w:p w:rsidR="005323D3" w:rsidRPr="007A0DBE" w:rsidRDefault="005323D3" w:rsidP="00B35B7A">
            <w:pPr>
              <w:spacing w:line="480" w:lineRule="auto"/>
              <w:jc w:val="center"/>
              <w:rPr>
                <w:rFonts w:ascii="Times New Roman" w:hAnsi="Times New Roman" w:cs="Times New Roman"/>
                <w:lang w:val="en-US"/>
              </w:rPr>
            </w:pPr>
          </w:p>
        </w:tc>
        <w:tc>
          <w:tcPr>
            <w:tcW w:w="850" w:type="dxa"/>
          </w:tcPr>
          <w:p w:rsidR="005323D3" w:rsidRPr="00792854" w:rsidRDefault="005323D3" w:rsidP="00B35B7A">
            <w:pPr>
              <w:spacing w:line="480" w:lineRule="auto"/>
              <w:jc w:val="center"/>
              <w:rPr>
                <w:rFonts w:ascii="Times New Roman" w:hAnsi="Times New Roman" w:cs="Times New Roman"/>
                <w:lang w:val="en-US"/>
              </w:rPr>
            </w:pPr>
          </w:p>
        </w:tc>
        <w:tc>
          <w:tcPr>
            <w:tcW w:w="993" w:type="dxa"/>
          </w:tcPr>
          <w:p w:rsidR="005323D3" w:rsidRPr="00A64CE1" w:rsidRDefault="005323D3" w:rsidP="00B35B7A">
            <w:pPr>
              <w:spacing w:line="480" w:lineRule="auto"/>
              <w:jc w:val="center"/>
              <w:rPr>
                <w:rFonts w:ascii="Times New Roman" w:hAnsi="Times New Roman" w:cs="Times New Roman"/>
                <w:lang w:val="en-US"/>
              </w:rPr>
            </w:pPr>
            <w:r w:rsidRPr="00A64CE1">
              <w:rPr>
                <w:rFonts w:ascii="Times New Roman" w:hAnsi="Times New Roman" w:cs="Times New Roman"/>
                <w:lang w:val="en-US"/>
              </w:rPr>
              <w:t>X</w:t>
            </w:r>
          </w:p>
        </w:tc>
        <w:tc>
          <w:tcPr>
            <w:tcW w:w="960" w:type="dxa"/>
          </w:tcPr>
          <w:p w:rsidR="005323D3" w:rsidRPr="00FE451B" w:rsidRDefault="005323D3" w:rsidP="00B35B7A">
            <w:pPr>
              <w:spacing w:line="480" w:lineRule="auto"/>
              <w:jc w:val="center"/>
              <w:rPr>
                <w:rFonts w:ascii="Times New Roman" w:hAnsi="Times New Roman" w:cs="Times New Roman"/>
                <w:lang w:val="en-US"/>
              </w:rPr>
            </w:pPr>
          </w:p>
        </w:tc>
        <w:tc>
          <w:tcPr>
            <w:tcW w:w="984" w:type="dxa"/>
          </w:tcPr>
          <w:p w:rsidR="005323D3" w:rsidRPr="00FE451B" w:rsidRDefault="005323D3" w:rsidP="00B35B7A">
            <w:pPr>
              <w:spacing w:line="480" w:lineRule="auto"/>
              <w:jc w:val="center"/>
              <w:rPr>
                <w:rFonts w:ascii="Times New Roman" w:hAnsi="Times New Roman" w:cs="Times New Roman"/>
                <w:lang w:val="en-US"/>
              </w:rPr>
            </w:pPr>
            <w:r w:rsidRPr="00FE451B">
              <w:rPr>
                <w:rFonts w:ascii="Times New Roman" w:hAnsi="Times New Roman" w:cs="Times New Roman"/>
                <w:lang w:val="en-US"/>
              </w:rPr>
              <w:t>X</w:t>
            </w:r>
          </w:p>
        </w:tc>
      </w:tr>
      <w:tr w:rsidR="005323D3" w:rsidRPr="00340E9D" w:rsidTr="00B35B7A">
        <w:tc>
          <w:tcPr>
            <w:tcW w:w="1809" w:type="dxa"/>
          </w:tcPr>
          <w:p w:rsidR="005323D3" w:rsidRPr="00101317" w:rsidRDefault="005323D3" w:rsidP="00B35B7A">
            <w:pPr>
              <w:spacing w:line="480" w:lineRule="auto"/>
              <w:jc w:val="both"/>
              <w:rPr>
                <w:rFonts w:ascii="Times New Roman" w:hAnsi="Times New Roman" w:cs="Times New Roman"/>
                <w:lang w:val="en-US"/>
              </w:rPr>
            </w:pPr>
            <w:r w:rsidRPr="00101317">
              <w:rPr>
                <w:rFonts w:ascii="Times New Roman" w:hAnsi="Times New Roman" w:cs="Times New Roman"/>
                <w:lang w:val="en-US"/>
              </w:rPr>
              <w:t>Reinfarction/</w:t>
            </w:r>
          </w:p>
          <w:p w:rsidR="005323D3" w:rsidRPr="00C761A9" w:rsidRDefault="005323D3" w:rsidP="00B35B7A">
            <w:pPr>
              <w:spacing w:line="480" w:lineRule="auto"/>
              <w:jc w:val="both"/>
              <w:rPr>
                <w:rFonts w:ascii="Times New Roman" w:hAnsi="Times New Roman" w:cs="Times New Roman"/>
                <w:lang w:val="en-US"/>
              </w:rPr>
            </w:pPr>
            <w:r w:rsidRPr="00C761A9">
              <w:rPr>
                <w:rFonts w:ascii="Times New Roman" w:hAnsi="Times New Roman" w:cs="Times New Roman"/>
                <w:lang w:val="en-US"/>
              </w:rPr>
              <w:t>Stent thrombosis</w:t>
            </w:r>
          </w:p>
        </w:tc>
        <w:tc>
          <w:tcPr>
            <w:tcW w:w="851" w:type="dxa"/>
          </w:tcPr>
          <w:p w:rsidR="005323D3" w:rsidRPr="00037EE4" w:rsidRDefault="005323D3" w:rsidP="00B35B7A">
            <w:pPr>
              <w:spacing w:line="480" w:lineRule="auto"/>
              <w:jc w:val="center"/>
              <w:rPr>
                <w:rFonts w:ascii="Times New Roman" w:hAnsi="Times New Roman" w:cs="Times New Roman"/>
                <w:lang w:val="en-US"/>
              </w:rPr>
            </w:pPr>
          </w:p>
        </w:tc>
        <w:tc>
          <w:tcPr>
            <w:tcW w:w="992" w:type="dxa"/>
          </w:tcPr>
          <w:p w:rsidR="005323D3" w:rsidRPr="0072474C" w:rsidRDefault="005323D3" w:rsidP="00B35B7A">
            <w:pPr>
              <w:spacing w:line="480" w:lineRule="auto"/>
              <w:jc w:val="center"/>
              <w:rPr>
                <w:rFonts w:ascii="Times New Roman" w:hAnsi="Times New Roman" w:cs="Times New Roman"/>
                <w:lang w:val="en-US"/>
              </w:rPr>
            </w:pPr>
            <w:r w:rsidRPr="0072474C">
              <w:rPr>
                <w:rFonts w:ascii="Times New Roman" w:hAnsi="Times New Roman" w:cs="Times New Roman"/>
                <w:lang w:val="en-US"/>
              </w:rPr>
              <w:t>X</w:t>
            </w:r>
          </w:p>
        </w:tc>
        <w:tc>
          <w:tcPr>
            <w:tcW w:w="1134" w:type="dxa"/>
          </w:tcPr>
          <w:p w:rsidR="005323D3" w:rsidRPr="007A0DBE" w:rsidRDefault="005323D3" w:rsidP="00B35B7A">
            <w:pPr>
              <w:spacing w:line="480" w:lineRule="auto"/>
              <w:jc w:val="center"/>
              <w:rPr>
                <w:rFonts w:ascii="Times New Roman" w:hAnsi="Times New Roman" w:cs="Times New Roman"/>
                <w:lang w:val="en-US"/>
              </w:rPr>
            </w:pPr>
          </w:p>
        </w:tc>
        <w:tc>
          <w:tcPr>
            <w:tcW w:w="892" w:type="dxa"/>
          </w:tcPr>
          <w:p w:rsidR="005323D3" w:rsidRPr="00792854" w:rsidRDefault="005323D3" w:rsidP="00B35B7A">
            <w:pPr>
              <w:spacing w:line="480" w:lineRule="auto"/>
              <w:jc w:val="center"/>
              <w:rPr>
                <w:rFonts w:ascii="Times New Roman" w:hAnsi="Times New Roman" w:cs="Times New Roman"/>
                <w:lang w:val="en-US"/>
              </w:rPr>
            </w:pPr>
            <w:r w:rsidRPr="00792854">
              <w:rPr>
                <w:rFonts w:ascii="Times New Roman" w:hAnsi="Times New Roman" w:cs="Times New Roman"/>
                <w:lang w:val="en-US"/>
              </w:rPr>
              <w:t>X</w:t>
            </w:r>
          </w:p>
        </w:tc>
        <w:tc>
          <w:tcPr>
            <w:tcW w:w="850" w:type="dxa"/>
          </w:tcPr>
          <w:p w:rsidR="005323D3" w:rsidRPr="00A64CE1" w:rsidRDefault="005323D3" w:rsidP="00B35B7A">
            <w:pPr>
              <w:spacing w:line="480" w:lineRule="auto"/>
              <w:jc w:val="center"/>
              <w:rPr>
                <w:rFonts w:ascii="Times New Roman" w:hAnsi="Times New Roman" w:cs="Times New Roman"/>
                <w:lang w:val="en-US"/>
              </w:rPr>
            </w:pPr>
          </w:p>
        </w:tc>
        <w:tc>
          <w:tcPr>
            <w:tcW w:w="993" w:type="dxa"/>
          </w:tcPr>
          <w:p w:rsidR="005323D3" w:rsidRPr="00FE451B" w:rsidRDefault="005323D3" w:rsidP="00B35B7A">
            <w:pPr>
              <w:spacing w:line="480" w:lineRule="auto"/>
              <w:jc w:val="center"/>
              <w:rPr>
                <w:rFonts w:ascii="Times New Roman" w:hAnsi="Times New Roman" w:cs="Times New Roman"/>
                <w:lang w:val="en-US"/>
              </w:rPr>
            </w:pPr>
          </w:p>
        </w:tc>
        <w:tc>
          <w:tcPr>
            <w:tcW w:w="960" w:type="dxa"/>
          </w:tcPr>
          <w:p w:rsidR="005323D3" w:rsidRPr="00FE451B" w:rsidRDefault="005323D3" w:rsidP="00B35B7A">
            <w:pPr>
              <w:spacing w:line="480" w:lineRule="auto"/>
              <w:jc w:val="center"/>
              <w:rPr>
                <w:rFonts w:ascii="Times New Roman" w:hAnsi="Times New Roman" w:cs="Times New Roman"/>
                <w:lang w:val="en-US"/>
              </w:rPr>
            </w:pPr>
          </w:p>
        </w:tc>
        <w:tc>
          <w:tcPr>
            <w:tcW w:w="984" w:type="dxa"/>
          </w:tcPr>
          <w:p w:rsidR="005323D3" w:rsidRPr="0099533F" w:rsidRDefault="005323D3" w:rsidP="00B35B7A">
            <w:pPr>
              <w:spacing w:line="480" w:lineRule="auto"/>
              <w:jc w:val="center"/>
              <w:rPr>
                <w:rFonts w:ascii="Times New Roman" w:hAnsi="Times New Roman" w:cs="Times New Roman"/>
                <w:lang w:val="en-US"/>
              </w:rPr>
            </w:pPr>
          </w:p>
        </w:tc>
      </w:tr>
      <w:tr w:rsidR="005323D3" w:rsidRPr="00340E9D" w:rsidTr="00B35B7A">
        <w:tc>
          <w:tcPr>
            <w:tcW w:w="1809" w:type="dxa"/>
          </w:tcPr>
          <w:p w:rsidR="005323D3" w:rsidRPr="00551F30" w:rsidRDefault="005323D3" w:rsidP="00B35B7A">
            <w:pPr>
              <w:spacing w:line="480" w:lineRule="auto"/>
              <w:jc w:val="both"/>
              <w:rPr>
                <w:rFonts w:ascii="Times New Roman" w:hAnsi="Times New Roman" w:cs="Times New Roman"/>
                <w:lang w:val="fr-FR"/>
              </w:rPr>
            </w:pPr>
            <w:r w:rsidRPr="00551F30">
              <w:rPr>
                <w:rFonts w:ascii="Times New Roman" w:hAnsi="Times New Roman" w:cs="Times New Roman"/>
                <w:lang w:val="fr-FR"/>
              </w:rPr>
              <w:t>Reintervention/</w:t>
            </w:r>
          </w:p>
          <w:p w:rsidR="005323D3" w:rsidRPr="00551F30" w:rsidRDefault="005323D3" w:rsidP="00B35B7A">
            <w:pPr>
              <w:spacing w:line="480" w:lineRule="auto"/>
              <w:jc w:val="both"/>
              <w:rPr>
                <w:rFonts w:ascii="Times New Roman" w:hAnsi="Times New Roman" w:cs="Times New Roman"/>
                <w:lang w:val="fr-FR"/>
              </w:rPr>
            </w:pPr>
            <w:r w:rsidRPr="00551F30">
              <w:rPr>
                <w:rFonts w:ascii="Times New Roman" w:hAnsi="Times New Roman" w:cs="Times New Roman"/>
                <w:lang w:val="fr-FR"/>
              </w:rPr>
              <w:t>Revasculariza-tion/ TVR/TLR</w:t>
            </w:r>
          </w:p>
        </w:tc>
        <w:tc>
          <w:tcPr>
            <w:tcW w:w="851" w:type="dxa"/>
          </w:tcPr>
          <w:p w:rsidR="005323D3" w:rsidRPr="00551F30" w:rsidRDefault="005323D3" w:rsidP="00B35B7A">
            <w:pPr>
              <w:spacing w:line="480" w:lineRule="auto"/>
              <w:jc w:val="center"/>
              <w:rPr>
                <w:rFonts w:ascii="Times New Roman" w:hAnsi="Times New Roman" w:cs="Times New Roman"/>
                <w:lang w:val="fr-FR"/>
              </w:rPr>
            </w:pPr>
          </w:p>
        </w:tc>
        <w:tc>
          <w:tcPr>
            <w:tcW w:w="992" w:type="dxa"/>
          </w:tcPr>
          <w:p w:rsidR="005323D3" w:rsidRPr="00551F30" w:rsidRDefault="005323D3" w:rsidP="00B35B7A">
            <w:pPr>
              <w:spacing w:line="480" w:lineRule="auto"/>
              <w:jc w:val="center"/>
              <w:rPr>
                <w:rFonts w:ascii="Times New Roman" w:hAnsi="Times New Roman" w:cs="Times New Roman"/>
                <w:lang w:val="fr-FR"/>
              </w:rPr>
            </w:pPr>
          </w:p>
        </w:tc>
        <w:tc>
          <w:tcPr>
            <w:tcW w:w="1134" w:type="dxa"/>
          </w:tcPr>
          <w:p w:rsidR="005323D3" w:rsidRPr="00551F30" w:rsidRDefault="005323D3" w:rsidP="00B35B7A">
            <w:pPr>
              <w:spacing w:line="480" w:lineRule="auto"/>
              <w:jc w:val="center"/>
              <w:rPr>
                <w:rFonts w:ascii="Times New Roman" w:hAnsi="Times New Roman" w:cs="Times New Roman"/>
                <w:lang w:val="fr-FR"/>
              </w:rPr>
            </w:pPr>
          </w:p>
        </w:tc>
        <w:tc>
          <w:tcPr>
            <w:tcW w:w="892" w:type="dxa"/>
          </w:tcPr>
          <w:p w:rsidR="005323D3" w:rsidRPr="00A64CE1" w:rsidRDefault="005323D3" w:rsidP="00B35B7A">
            <w:pPr>
              <w:spacing w:line="480" w:lineRule="auto"/>
              <w:jc w:val="center"/>
              <w:rPr>
                <w:rFonts w:ascii="Times New Roman" w:hAnsi="Times New Roman" w:cs="Times New Roman"/>
                <w:lang w:val="en-US"/>
              </w:rPr>
            </w:pPr>
            <w:r w:rsidRPr="00A64CE1">
              <w:rPr>
                <w:rFonts w:ascii="Times New Roman" w:hAnsi="Times New Roman" w:cs="Times New Roman"/>
                <w:lang w:val="en-US"/>
              </w:rPr>
              <w:t>X</w:t>
            </w:r>
          </w:p>
        </w:tc>
        <w:tc>
          <w:tcPr>
            <w:tcW w:w="850" w:type="dxa"/>
          </w:tcPr>
          <w:p w:rsidR="005323D3" w:rsidRPr="00FE451B" w:rsidRDefault="005323D3" w:rsidP="00B35B7A">
            <w:pPr>
              <w:spacing w:line="480" w:lineRule="auto"/>
              <w:jc w:val="center"/>
              <w:rPr>
                <w:rFonts w:ascii="Times New Roman" w:hAnsi="Times New Roman" w:cs="Times New Roman"/>
                <w:lang w:val="en-US"/>
              </w:rPr>
            </w:pPr>
            <w:r w:rsidRPr="00FE451B">
              <w:rPr>
                <w:rFonts w:ascii="Times New Roman" w:hAnsi="Times New Roman" w:cs="Times New Roman"/>
                <w:lang w:val="en-US"/>
              </w:rPr>
              <w:t>X</w:t>
            </w:r>
          </w:p>
        </w:tc>
        <w:tc>
          <w:tcPr>
            <w:tcW w:w="993" w:type="dxa"/>
          </w:tcPr>
          <w:p w:rsidR="005323D3" w:rsidRPr="00FE451B" w:rsidRDefault="005323D3" w:rsidP="00B35B7A">
            <w:pPr>
              <w:spacing w:line="480" w:lineRule="auto"/>
              <w:jc w:val="center"/>
              <w:rPr>
                <w:rFonts w:ascii="Times New Roman" w:hAnsi="Times New Roman" w:cs="Times New Roman"/>
                <w:lang w:val="en-US"/>
              </w:rPr>
            </w:pPr>
          </w:p>
        </w:tc>
        <w:tc>
          <w:tcPr>
            <w:tcW w:w="960" w:type="dxa"/>
          </w:tcPr>
          <w:p w:rsidR="005323D3" w:rsidRPr="0099533F" w:rsidRDefault="005323D3" w:rsidP="00B35B7A">
            <w:pPr>
              <w:spacing w:line="480" w:lineRule="auto"/>
              <w:jc w:val="center"/>
              <w:rPr>
                <w:rFonts w:ascii="Times New Roman" w:hAnsi="Times New Roman" w:cs="Times New Roman"/>
                <w:lang w:val="en-US"/>
              </w:rPr>
            </w:pPr>
            <w:r w:rsidRPr="0099533F">
              <w:rPr>
                <w:rFonts w:ascii="Times New Roman" w:hAnsi="Times New Roman" w:cs="Times New Roman"/>
                <w:lang w:val="en-US"/>
              </w:rPr>
              <w:t>X</w:t>
            </w:r>
          </w:p>
        </w:tc>
        <w:tc>
          <w:tcPr>
            <w:tcW w:w="984" w:type="dxa"/>
          </w:tcPr>
          <w:p w:rsidR="005323D3" w:rsidRPr="00E8086F" w:rsidRDefault="005323D3" w:rsidP="00B35B7A">
            <w:pPr>
              <w:spacing w:line="480" w:lineRule="auto"/>
              <w:jc w:val="center"/>
              <w:rPr>
                <w:rFonts w:ascii="Times New Roman" w:hAnsi="Times New Roman" w:cs="Times New Roman"/>
                <w:lang w:val="en-US"/>
              </w:rPr>
            </w:pPr>
          </w:p>
        </w:tc>
      </w:tr>
      <w:tr w:rsidR="005323D3" w:rsidRPr="00340E9D" w:rsidTr="00B35B7A">
        <w:tc>
          <w:tcPr>
            <w:tcW w:w="1809" w:type="dxa"/>
          </w:tcPr>
          <w:p w:rsidR="005323D3" w:rsidRPr="00101317" w:rsidRDefault="005323D3" w:rsidP="00B35B7A">
            <w:pPr>
              <w:spacing w:line="480" w:lineRule="auto"/>
              <w:jc w:val="both"/>
              <w:rPr>
                <w:rFonts w:ascii="Times New Roman" w:hAnsi="Times New Roman" w:cs="Times New Roman"/>
                <w:lang w:val="en-US"/>
              </w:rPr>
            </w:pPr>
            <w:r w:rsidRPr="00101317">
              <w:rPr>
                <w:rFonts w:ascii="Times New Roman" w:hAnsi="Times New Roman" w:cs="Times New Roman"/>
                <w:lang w:val="en-US"/>
              </w:rPr>
              <w:t>CABG</w:t>
            </w:r>
          </w:p>
        </w:tc>
        <w:tc>
          <w:tcPr>
            <w:tcW w:w="851" w:type="dxa"/>
          </w:tcPr>
          <w:p w:rsidR="005323D3" w:rsidRPr="00C761A9" w:rsidRDefault="005323D3" w:rsidP="00B35B7A">
            <w:pPr>
              <w:spacing w:line="480" w:lineRule="auto"/>
              <w:jc w:val="center"/>
              <w:rPr>
                <w:rFonts w:ascii="Times New Roman" w:hAnsi="Times New Roman" w:cs="Times New Roman"/>
                <w:lang w:val="en-US"/>
              </w:rPr>
            </w:pPr>
          </w:p>
        </w:tc>
        <w:tc>
          <w:tcPr>
            <w:tcW w:w="992" w:type="dxa"/>
          </w:tcPr>
          <w:p w:rsidR="005323D3" w:rsidRPr="00037EE4" w:rsidRDefault="005323D3" w:rsidP="00B35B7A">
            <w:pPr>
              <w:spacing w:line="480" w:lineRule="auto"/>
              <w:jc w:val="center"/>
              <w:rPr>
                <w:rFonts w:ascii="Times New Roman" w:hAnsi="Times New Roman" w:cs="Times New Roman"/>
                <w:lang w:val="en-US"/>
              </w:rPr>
            </w:pPr>
          </w:p>
        </w:tc>
        <w:tc>
          <w:tcPr>
            <w:tcW w:w="1134" w:type="dxa"/>
          </w:tcPr>
          <w:p w:rsidR="005323D3" w:rsidRPr="0072474C" w:rsidRDefault="005323D3" w:rsidP="00B35B7A">
            <w:pPr>
              <w:spacing w:line="480" w:lineRule="auto"/>
              <w:jc w:val="center"/>
              <w:rPr>
                <w:rFonts w:ascii="Times New Roman" w:hAnsi="Times New Roman" w:cs="Times New Roman"/>
                <w:lang w:val="en-US"/>
              </w:rPr>
            </w:pPr>
          </w:p>
        </w:tc>
        <w:tc>
          <w:tcPr>
            <w:tcW w:w="892" w:type="dxa"/>
          </w:tcPr>
          <w:p w:rsidR="005323D3" w:rsidRPr="007A0DBE" w:rsidRDefault="005323D3" w:rsidP="00B35B7A">
            <w:pPr>
              <w:spacing w:line="480" w:lineRule="auto"/>
              <w:jc w:val="center"/>
              <w:rPr>
                <w:rFonts w:ascii="Times New Roman" w:hAnsi="Times New Roman" w:cs="Times New Roman"/>
                <w:lang w:val="en-US"/>
              </w:rPr>
            </w:pPr>
          </w:p>
        </w:tc>
        <w:tc>
          <w:tcPr>
            <w:tcW w:w="850" w:type="dxa"/>
          </w:tcPr>
          <w:p w:rsidR="005323D3" w:rsidRPr="00792854" w:rsidRDefault="005323D3" w:rsidP="00B35B7A">
            <w:pPr>
              <w:spacing w:line="480" w:lineRule="auto"/>
              <w:jc w:val="center"/>
              <w:rPr>
                <w:rFonts w:ascii="Times New Roman" w:hAnsi="Times New Roman" w:cs="Times New Roman"/>
                <w:lang w:val="en-US"/>
              </w:rPr>
            </w:pPr>
            <w:r w:rsidRPr="00792854">
              <w:rPr>
                <w:rFonts w:ascii="Times New Roman" w:hAnsi="Times New Roman" w:cs="Times New Roman"/>
                <w:lang w:val="en-US"/>
              </w:rPr>
              <w:t>X</w:t>
            </w:r>
          </w:p>
        </w:tc>
        <w:tc>
          <w:tcPr>
            <w:tcW w:w="993" w:type="dxa"/>
          </w:tcPr>
          <w:p w:rsidR="005323D3" w:rsidRPr="00A64CE1" w:rsidRDefault="005323D3" w:rsidP="00B35B7A">
            <w:pPr>
              <w:spacing w:line="480" w:lineRule="auto"/>
              <w:jc w:val="center"/>
              <w:rPr>
                <w:rFonts w:ascii="Times New Roman" w:hAnsi="Times New Roman" w:cs="Times New Roman"/>
                <w:lang w:val="en-US"/>
              </w:rPr>
            </w:pPr>
          </w:p>
        </w:tc>
        <w:tc>
          <w:tcPr>
            <w:tcW w:w="960" w:type="dxa"/>
          </w:tcPr>
          <w:p w:rsidR="005323D3" w:rsidRPr="00FE451B" w:rsidRDefault="005323D3" w:rsidP="00B35B7A">
            <w:pPr>
              <w:spacing w:line="480" w:lineRule="auto"/>
              <w:jc w:val="center"/>
              <w:rPr>
                <w:rFonts w:ascii="Times New Roman" w:hAnsi="Times New Roman" w:cs="Times New Roman"/>
                <w:lang w:val="en-US"/>
              </w:rPr>
            </w:pPr>
          </w:p>
        </w:tc>
        <w:tc>
          <w:tcPr>
            <w:tcW w:w="984" w:type="dxa"/>
          </w:tcPr>
          <w:p w:rsidR="005323D3" w:rsidRPr="00FE451B" w:rsidRDefault="005323D3" w:rsidP="00B35B7A">
            <w:pPr>
              <w:spacing w:line="480" w:lineRule="auto"/>
              <w:jc w:val="center"/>
              <w:rPr>
                <w:rFonts w:ascii="Times New Roman" w:hAnsi="Times New Roman" w:cs="Times New Roman"/>
                <w:lang w:val="en-US"/>
              </w:rPr>
            </w:pPr>
          </w:p>
        </w:tc>
      </w:tr>
    </w:tbl>
    <w:p w:rsidR="005323D3" w:rsidRDefault="005323D3" w:rsidP="005323D3">
      <w:pPr>
        <w:spacing w:line="480" w:lineRule="auto"/>
        <w:jc w:val="both"/>
        <w:rPr>
          <w:rFonts w:ascii="Times New Roman" w:hAnsi="Times New Roman" w:cs="Times New Roman"/>
          <w:szCs w:val="22"/>
          <w:lang w:val="en-US"/>
        </w:rPr>
      </w:pPr>
      <w:r>
        <w:rPr>
          <w:rFonts w:ascii="Times New Roman" w:hAnsi="Times New Roman" w:cs="Times New Roman"/>
          <w:szCs w:val="22"/>
          <w:lang w:val="en-US"/>
        </w:rPr>
        <w:lastRenderedPageBreak/>
        <w:t xml:space="preserve">The individual major adverse cardiac/cardiovascular (MACE 1) composites of the included studies. </w:t>
      </w:r>
      <w:r w:rsidRPr="00975141">
        <w:rPr>
          <w:rFonts w:ascii="Times New Roman" w:hAnsi="Times New Roman" w:cs="Times New Roman"/>
          <w:szCs w:val="22"/>
          <w:lang w:val="en-US"/>
        </w:rPr>
        <w:t xml:space="preserve">Hong, 2015: MACE was not reported, but manually calculated. </w:t>
      </w:r>
      <w:r>
        <w:rPr>
          <w:rFonts w:ascii="Times New Roman" w:hAnsi="Times New Roman" w:cs="Times New Roman"/>
          <w:szCs w:val="22"/>
          <w:lang w:val="en-US"/>
        </w:rPr>
        <w:t>MI = myocardial infarction; HF = heart failure;</w:t>
      </w:r>
      <w:r w:rsidRPr="00975141">
        <w:rPr>
          <w:rFonts w:ascii="Times New Roman" w:hAnsi="Times New Roman" w:cs="Times New Roman"/>
          <w:szCs w:val="22"/>
          <w:lang w:val="en-US"/>
        </w:rPr>
        <w:t xml:space="preserve"> TVR = target vessel revascularization; TLR = target lesion revascularization; CABG = coronary artery bypass graft.</w:t>
      </w:r>
    </w:p>
    <w:p w:rsidR="005323D3" w:rsidRPr="00975141" w:rsidRDefault="005323D3" w:rsidP="005323D3">
      <w:pPr>
        <w:spacing w:line="480" w:lineRule="auto"/>
        <w:jc w:val="both"/>
        <w:rPr>
          <w:rFonts w:ascii="Times New Roman" w:hAnsi="Times New Roman" w:cs="Times New Roman"/>
          <w:sz w:val="22"/>
          <w:szCs w:val="22"/>
          <w:lang w:val="en-US"/>
        </w:rPr>
      </w:pPr>
    </w:p>
    <w:p w:rsidR="005323D3" w:rsidRDefault="005323D3" w:rsidP="005323D3">
      <w:pPr>
        <w:spacing w:line="480" w:lineRule="auto"/>
        <w:contextualSpacing/>
        <w:jc w:val="both"/>
        <w:rPr>
          <w:rFonts w:ascii="Times New Roman" w:hAnsi="Times New Roman" w:cs="Times New Roman"/>
          <w:b/>
          <w:lang w:val="en-US"/>
        </w:rPr>
      </w:pPr>
    </w:p>
    <w:p w:rsidR="005323D3" w:rsidRDefault="005323D3" w:rsidP="005323D3">
      <w:pPr>
        <w:spacing w:line="480" w:lineRule="auto"/>
        <w:contextualSpacing/>
        <w:jc w:val="both"/>
        <w:rPr>
          <w:rFonts w:ascii="Times New Roman" w:hAnsi="Times New Roman" w:cs="Times New Roman"/>
          <w:b/>
          <w:lang w:val="en-US"/>
        </w:rPr>
      </w:pPr>
    </w:p>
    <w:p w:rsidR="005323D3" w:rsidRDefault="005323D3" w:rsidP="005323D3">
      <w:pPr>
        <w:spacing w:line="480" w:lineRule="auto"/>
        <w:contextualSpacing/>
        <w:jc w:val="both"/>
        <w:rPr>
          <w:rFonts w:ascii="Times New Roman" w:hAnsi="Times New Roman" w:cs="Times New Roman"/>
          <w:b/>
          <w:lang w:val="en-US"/>
        </w:rPr>
      </w:pPr>
    </w:p>
    <w:p w:rsidR="005323D3" w:rsidRDefault="005323D3" w:rsidP="005323D3">
      <w:pPr>
        <w:spacing w:line="480" w:lineRule="auto"/>
        <w:contextualSpacing/>
        <w:jc w:val="both"/>
        <w:rPr>
          <w:rFonts w:ascii="Times New Roman" w:hAnsi="Times New Roman" w:cs="Times New Roman"/>
          <w:b/>
          <w:lang w:val="en-US"/>
        </w:rPr>
      </w:pPr>
    </w:p>
    <w:p w:rsidR="005323D3" w:rsidRDefault="005323D3" w:rsidP="005323D3">
      <w:pPr>
        <w:spacing w:line="480" w:lineRule="auto"/>
        <w:contextualSpacing/>
        <w:jc w:val="both"/>
        <w:rPr>
          <w:rFonts w:ascii="Times New Roman" w:hAnsi="Times New Roman" w:cs="Times New Roman"/>
          <w:b/>
          <w:lang w:val="en-US"/>
        </w:rPr>
      </w:pPr>
    </w:p>
    <w:p w:rsidR="005323D3" w:rsidRDefault="005323D3" w:rsidP="005323D3">
      <w:pPr>
        <w:spacing w:line="480" w:lineRule="auto"/>
        <w:contextualSpacing/>
        <w:jc w:val="both"/>
        <w:rPr>
          <w:rFonts w:ascii="Times New Roman" w:hAnsi="Times New Roman" w:cs="Times New Roman"/>
          <w:b/>
          <w:lang w:val="en-US"/>
        </w:rPr>
      </w:pPr>
    </w:p>
    <w:p w:rsidR="005323D3" w:rsidRDefault="005323D3" w:rsidP="005323D3">
      <w:pPr>
        <w:spacing w:line="480" w:lineRule="auto"/>
        <w:contextualSpacing/>
        <w:jc w:val="both"/>
        <w:rPr>
          <w:rFonts w:ascii="Times New Roman" w:hAnsi="Times New Roman" w:cs="Times New Roman"/>
          <w:b/>
          <w:lang w:val="en-US"/>
        </w:rPr>
      </w:pPr>
    </w:p>
    <w:p w:rsidR="005323D3" w:rsidRDefault="005323D3" w:rsidP="005323D3">
      <w:pPr>
        <w:spacing w:line="480" w:lineRule="auto"/>
        <w:contextualSpacing/>
        <w:jc w:val="both"/>
        <w:rPr>
          <w:rFonts w:ascii="Times New Roman" w:hAnsi="Times New Roman" w:cs="Times New Roman"/>
          <w:b/>
          <w:lang w:val="en-US"/>
        </w:rPr>
      </w:pPr>
    </w:p>
    <w:p w:rsidR="005323D3" w:rsidRDefault="005323D3" w:rsidP="005323D3">
      <w:pPr>
        <w:spacing w:line="480" w:lineRule="auto"/>
        <w:contextualSpacing/>
        <w:jc w:val="both"/>
        <w:rPr>
          <w:rFonts w:ascii="Times New Roman" w:hAnsi="Times New Roman" w:cs="Times New Roman"/>
          <w:b/>
          <w:lang w:val="en-US"/>
        </w:rPr>
      </w:pPr>
    </w:p>
    <w:p w:rsidR="005323D3" w:rsidRDefault="005323D3" w:rsidP="005323D3">
      <w:pPr>
        <w:spacing w:line="480" w:lineRule="auto"/>
        <w:contextualSpacing/>
        <w:jc w:val="both"/>
        <w:rPr>
          <w:rFonts w:ascii="Times New Roman" w:hAnsi="Times New Roman" w:cs="Times New Roman"/>
          <w:b/>
          <w:lang w:val="en-US"/>
        </w:rPr>
      </w:pPr>
    </w:p>
    <w:p w:rsidR="005323D3" w:rsidRDefault="005323D3" w:rsidP="005323D3">
      <w:pPr>
        <w:spacing w:line="480" w:lineRule="auto"/>
        <w:contextualSpacing/>
        <w:jc w:val="both"/>
        <w:rPr>
          <w:rFonts w:ascii="Times New Roman" w:hAnsi="Times New Roman" w:cs="Times New Roman"/>
          <w:b/>
          <w:lang w:val="en-US"/>
        </w:rPr>
      </w:pPr>
    </w:p>
    <w:p w:rsidR="005323D3" w:rsidRDefault="005323D3" w:rsidP="005323D3">
      <w:pPr>
        <w:spacing w:line="480" w:lineRule="auto"/>
        <w:contextualSpacing/>
        <w:jc w:val="both"/>
        <w:rPr>
          <w:rFonts w:ascii="Times New Roman" w:hAnsi="Times New Roman" w:cs="Times New Roman"/>
          <w:b/>
          <w:lang w:val="en-US"/>
        </w:rPr>
      </w:pPr>
    </w:p>
    <w:p w:rsidR="005323D3" w:rsidRDefault="005323D3" w:rsidP="005323D3">
      <w:pPr>
        <w:spacing w:line="480" w:lineRule="auto"/>
        <w:contextualSpacing/>
        <w:jc w:val="both"/>
        <w:rPr>
          <w:rFonts w:ascii="Times New Roman" w:hAnsi="Times New Roman" w:cs="Times New Roman"/>
          <w:b/>
          <w:lang w:val="en-US"/>
        </w:rPr>
      </w:pPr>
    </w:p>
    <w:p w:rsidR="005323D3" w:rsidRDefault="005323D3" w:rsidP="005323D3">
      <w:pPr>
        <w:spacing w:line="480" w:lineRule="auto"/>
        <w:contextualSpacing/>
        <w:jc w:val="both"/>
        <w:rPr>
          <w:rFonts w:ascii="Times New Roman" w:hAnsi="Times New Roman" w:cs="Times New Roman"/>
          <w:b/>
          <w:lang w:val="en-US"/>
        </w:rPr>
      </w:pPr>
    </w:p>
    <w:p w:rsidR="005323D3" w:rsidRDefault="005323D3" w:rsidP="005323D3">
      <w:pPr>
        <w:spacing w:line="480" w:lineRule="auto"/>
        <w:contextualSpacing/>
        <w:jc w:val="both"/>
        <w:rPr>
          <w:rFonts w:ascii="Times New Roman" w:hAnsi="Times New Roman" w:cs="Times New Roman"/>
          <w:b/>
          <w:lang w:val="en-US"/>
        </w:rPr>
      </w:pPr>
    </w:p>
    <w:p w:rsidR="005323D3" w:rsidRDefault="005323D3" w:rsidP="005323D3">
      <w:pPr>
        <w:spacing w:line="480" w:lineRule="auto"/>
        <w:contextualSpacing/>
        <w:jc w:val="both"/>
        <w:rPr>
          <w:rFonts w:ascii="Times New Roman" w:hAnsi="Times New Roman" w:cs="Times New Roman"/>
          <w:b/>
          <w:lang w:val="en-US"/>
        </w:rPr>
      </w:pPr>
    </w:p>
    <w:p w:rsidR="005323D3" w:rsidRDefault="005323D3" w:rsidP="005323D3">
      <w:pPr>
        <w:spacing w:line="480" w:lineRule="auto"/>
        <w:contextualSpacing/>
        <w:jc w:val="both"/>
        <w:rPr>
          <w:rFonts w:ascii="Times New Roman" w:hAnsi="Times New Roman" w:cs="Times New Roman"/>
          <w:b/>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Pr="00551F30" w:rsidRDefault="006E4636" w:rsidP="005323D3">
      <w:pPr>
        <w:spacing w:line="480" w:lineRule="auto"/>
        <w:jc w:val="both"/>
        <w:rPr>
          <w:rFonts w:ascii="Times New Roman" w:hAnsi="Times New Roman" w:cs="Times New Roman"/>
          <w:sz w:val="22"/>
          <w:szCs w:val="22"/>
          <w:lang w:val="en-US"/>
        </w:rPr>
      </w:pPr>
      <w:r>
        <w:rPr>
          <w:rFonts w:ascii="Times New Roman" w:hAnsi="Times New Roman" w:cs="Times New Roman"/>
          <w:b/>
          <w:szCs w:val="28"/>
          <w:lang w:val="en-US"/>
        </w:rPr>
        <w:lastRenderedPageBreak/>
        <w:t xml:space="preserve">Additional </w:t>
      </w:r>
      <w:r w:rsidR="00862DC6">
        <w:rPr>
          <w:rFonts w:ascii="Times New Roman" w:hAnsi="Times New Roman" w:cs="Times New Roman"/>
          <w:b/>
          <w:szCs w:val="28"/>
          <w:lang w:val="en-US"/>
        </w:rPr>
        <w:t>Table</w:t>
      </w:r>
      <w:r>
        <w:rPr>
          <w:rFonts w:ascii="Times New Roman" w:hAnsi="Times New Roman" w:cs="Times New Roman"/>
          <w:b/>
          <w:szCs w:val="28"/>
          <w:lang w:val="en-US"/>
        </w:rPr>
        <w:t xml:space="preserve"> </w:t>
      </w:r>
      <w:r w:rsidR="001655E2">
        <w:rPr>
          <w:rFonts w:ascii="Times New Roman" w:hAnsi="Times New Roman" w:cs="Times New Roman"/>
          <w:b/>
          <w:szCs w:val="28"/>
          <w:lang w:val="en-US"/>
        </w:rPr>
        <w:t>S</w:t>
      </w:r>
      <w:r>
        <w:rPr>
          <w:rFonts w:ascii="Times New Roman" w:hAnsi="Times New Roman" w:cs="Times New Roman"/>
          <w:b/>
          <w:szCs w:val="28"/>
          <w:lang w:val="en-US"/>
        </w:rPr>
        <w:t>10:</w:t>
      </w:r>
      <w:r w:rsidR="005323D3" w:rsidRPr="00FD0650">
        <w:rPr>
          <w:rFonts w:ascii="Times New Roman" w:hAnsi="Times New Roman" w:cs="Times New Roman"/>
          <w:b/>
          <w:szCs w:val="28"/>
          <w:lang w:val="en-US"/>
        </w:rPr>
        <w:t xml:space="preserve"> </w:t>
      </w:r>
      <w:r w:rsidR="005323D3" w:rsidRPr="00FD0650">
        <w:rPr>
          <w:rFonts w:ascii="Times New Roman" w:hAnsi="Times New Roman" w:cs="Times New Roman"/>
          <w:szCs w:val="28"/>
          <w:lang w:val="en-US"/>
        </w:rPr>
        <w:t>Definitions of</w:t>
      </w:r>
      <w:r w:rsidR="005323D3">
        <w:rPr>
          <w:rFonts w:ascii="Times New Roman" w:hAnsi="Times New Roman" w:cs="Times New Roman"/>
          <w:szCs w:val="28"/>
          <w:lang w:val="en-US"/>
        </w:rPr>
        <w:t xml:space="preserve"> myocardial infa</w:t>
      </w:r>
      <w:r w:rsidR="00650320">
        <w:rPr>
          <w:rFonts w:ascii="Times New Roman" w:hAnsi="Times New Roman" w:cs="Times New Roman"/>
          <w:szCs w:val="28"/>
          <w:lang w:val="en-US"/>
        </w:rPr>
        <w:t>r</w:t>
      </w:r>
      <w:r w:rsidR="005323D3">
        <w:rPr>
          <w:rFonts w:ascii="Times New Roman" w:hAnsi="Times New Roman" w:cs="Times New Roman"/>
          <w:szCs w:val="28"/>
          <w:lang w:val="en-US"/>
        </w:rPr>
        <w:t>ction</w:t>
      </w:r>
    </w:p>
    <w:tbl>
      <w:tblPr>
        <w:tblStyle w:val="TableGrid"/>
        <w:tblW w:w="9259" w:type="dxa"/>
        <w:tblBorders>
          <w:insideV w:val="none" w:sz="0" w:space="0" w:color="auto"/>
        </w:tblBorders>
        <w:tblLook w:val="04A0"/>
      </w:tblPr>
      <w:tblGrid>
        <w:gridCol w:w="2116"/>
        <w:gridCol w:w="7143"/>
      </w:tblGrid>
      <w:tr w:rsidR="005323D3" w:rsidRPr="00650320" w:rsidTr="00B35B7A">
        <w:tc>
          <w:tcPr>
            <w:tcW w:w="2093" w:type="dxa"/>
          </w:tcPr>
          <w:p w:rsidR="005323D3" w:rsidRPr="00213897" w:rsidRDefault="005323D3" w:rsidP="00B35B7A">
            <w:pPr>
              <w:spacing w:line="480" w:lineRule="auto"/>
              <w:jc w:val="both"/>
              <w:rPr>
                <w:rFonts w:ascii="Times New Roman" w:hAnsi="Times New Roman" w:cs="Times New Roman"/>
                <w:lang w:val="en-US"/>
              </w:rPr>
            </w:pPr>
            <w:r w:rsidRPr="00213897">
              <w:rPr>
                <w:rFonts w:ascii="Times New Roman" w:hAnsi="Times New Roman" w:cs="Times New Roman"/>
                <w:lang w:val="en-US"/>
              </w:rPr>
              <w:t>Study</w:t>
            </w:r>
          </w:p>
        </w:tc>
        <w:tc>
          <w:tcPr>
            <w:tcW w:w="7166" w:type="dxa"/>
          </w:tcPr>
          <w:p w:rsidR="005323D3" w:rsidRPr="00213897" w:rsidRDefault="005323D3" w:rsidP="00B35B7A">
            <w:pPr>
              <w:spacing w:line="480" w:lineRule="auto"/>
              <w:jc w:val="both"/>
              <w:rPr>
                <w:rFonts w:ascii="Times New Roman" w:hAnsi="Times New Roman" w:cs="Times New Roman"/>
                <w:lang w:val="en-US"/>
              </w:rPr>
            </w:pPr>
            <w:r w:rsidRPr="00213897">
              <w:rPr>
                <w:rFonts w:ascii="Times New Roman" w:hAnsi="Times New Roman" w:cs="Times New Roman"/>
                <w:lang w:val="en-US"/>
              </w:rPr>
              <w:t>Definition of myocardial infarction used in the included study</w:t>
            </w:r>
          </w:p>
        </w:tc>
      </w:tr>
      <w:tr w:rsidR="005323D3" w:rsidRPr="00340E9D" w:rsidTr="00B35B7A">
        <w:tc>
          <w:tcPr>
            <w:tcW w:w="2093" w:type="dxa"/>
          </w:tcPr>
          <w:p w:rsidR="005323D3" w:rsidRPr="007250DD" w:rsidRDefault="005323D3" w:rsidP="00B35B7A">
            <w:pPr>
              <w:spacing w:line="480" w:lineRule="auto"/>
              <w:jc w:val="both"/>
              <w:rPr>
                <w:rFonts w:ascii="Times New Roman" w:hAnsi="Times New Roman" w:cs="Times New Roman"/>
                <w:lang w:val="en-US"/>
              </w:rPr>
            </w:pPr>
            <w:r w:rsidRPr="007250DD">
              <w:rPr>
                <w:rFonts w:ascii="Times New Roman" w:hAnsi="Times New Roman" w:cs="Times New Roman"/>
                <w:lang w:val="en-US"/>
              </w:rPr>
              <w:t>Hong, 2015</w:t>
            </w:r>
            <w:r w:rsidR="00F9571D">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"DOI" : "10.1253/circj.CJ-14-0964", "ISSN" : "1347-4820", "PMID" : "25737017", "abstract" : "BACKGROUND Aberrant expression of microRNAs is associated with neointimal hyperplasia (NIH) in type 2 diabetes. We prospectively compared the effects of pioglitazone on coronary NIH and changes in microRNAs according to NIH status in type 2 diabetic patients during 9-month follow-up. METHODS AND RESULTS Type 2 diabetic patients were randomly assigned to the pioglitazone (n=36) or control groups (n=36) after coronary stenting. Primary endpoint was the comparison of changes in neointimal volume on OCT and in the level of circulating microRNA-17,-24,-92a,-126 and -145 during 9-month follow-up. Secondary endpoint was the comparison of changes in brachial artery flow-mediated dilation and inflammatory markers such as IL-6, TNF-\u03b1, hsCRP, adiponectin, sICAM-1, and sVCAM-1 between the 2 groups. Neointimal volume was significantly lower in the pioglitazone group (25.02\u00b117.78 mm(3)vs. 55.10\u00b130.01 mm(3), P&lt;0.001) with significant increases in circulating microRNA-24 (0.264\u00b10.084 vs. 0.006\u00b10.030, P&lt;0.001) during follow-up. FMD was significantly greater in the pioglitazone than control group at 9 months (0.47\u00b10.14 mm vs. 0.28\u00b10.18 mm, P&lt;0.05, respectively). Decreases in inflammatory markers such as IL-6, TNF-\u03b1, and sVCAM-1 were significantly greater in the pioglitazone than the control group during the follow-up. CONCLUSIONS Pioglitazone significantly decreased NIH with increases in circulating microRNA-24 at 9-month follow-up. The decrease in microRNA-24 could be used as a potential predictor of increases in NIH in type 2 diabetic patients.", "author" : [ { "dropping-particle" : "", "family" : "Hong", "given" : "Soon Jun", "non-dropping-particle" : "", "parse-names" : false, "suffix" : "" }, { "dropping-particle" : "", "family" : "Choi", "given" : "Seung Cheol", "non-dropping-particle" : "", "parse-names" : false, "suffix" : "" }, { "dropping-particle" : "", "family" : "Cho", "given" : "Jae Young", "non-dropping-particle" : "", "parse-names" : false, "suffix" : "" }, { "dropping-particle" : "", "family" : "Joo", "given" : "Hyung Joon", "non-dropping-particle" : "", "parse-names" : false, "suffix" : "" }, { "dropping-particle" : "", "family" : "Park", "given" : "Jae Hyoung", "non-dropping-particle" : "", "parse-names" : false, "suffix" : "" }, { "dropping-particle" : "", "family" : "Yu", "given" : "Cheol Woong", "non-dropping-particle" : "", "parse-names" : false, "suffix" : "" }, { "dropping-particle" : "", "family" : "Lim", "given" : "Do-Sun", "non-dropping-particle" : "", "parse-names" : false, "suffix" : "" } ], "container-title" : "Circulation journal : official journal of the Japanese Circulation Society", "id" : "ITEM-1", "issue" : "4", "issued" : { "date-parts" : [ [ "2015" ] ] }, "page" : "880-8", "title" : "Pioglitazone increases circulating microRNA-24 with decrease in coronary neointimal hyperplasia in type 2 diabetic patients- optical coherence tomography analysis.", "type" : "article-journal", "volume" : "79" }, "uris" : [ "http://www.mendeley.com/documents/?uuid=fdb716ab-661b-3fd0-9e80-4b9f9a6477d0" ] } ], "mendeley" : { "formattedCitation" : "[1]", "plainTextFormattedCitation" : "[1]", "previouslyFormattedCitation" : "[1]" }, "properties" : { "noteIndex" : 0 }, "schema" : "https://github.com/citation-style-language/schema/raw/master/csl-citation.json" }</w:instrText>
            </w:r>
            <w:r w:rsidR="00F9571D">
              <w:rPr>
                <w:rFonts w:ascii="Times New Roman" w:hAnsi="Times New Roman" w:cs="Times New Roman"/>
                <w:lang w:val="en-US"/>
              </w:rPr>
              <w:fldChar w:fldCharType="separate"/>
            </w:r>
            <w:r w:rsidRPr="00E671EF">
              <w:rPr>
                <w:rFonts w:ascii="Times New Roman" w:hAnsi="Times New Roman" w:cs="Times New Roman"/>
                <w:noProof/>
                <w:lang w:val="en-US"/>
              </w:rPr>
              <w:t>[1]</w:t>
            </w:r>
            <w:r w:rsidR="00F9571D">
              <w:rPr>
                <w:rFonts w:ascii="Times New Roman" w:hAnsi="Times New Roman" w:cs="Times New Roman"/>
                <w:lang w:val="en-US"/>
              </w:rPr>
              <w:fldChar w:fldCharType="end"/>
            </w:r>
          </w:p>
        </w:tc>
        <w:tc>
          <w:tcPr>
            <w:tcW w:w="7166" w:type="dxa"/>
          </w:tcPr>
          <w:p w:rsidR="005323D3" w:rsidRPr="007250DD" w:rsidRDefault="005323D3" w:rsidP="00B35B7A">
            <w:pPr>
              <w:spacing w:line="480" w:lineRule="auto"/>
              <w:jc w:val="both"/>
              <w:rPr>
                <w:rFonts w:ascii="Times New Roman" w:hAnsi="Times New Roman" w:cs="Times New Roman"/>
                <w:lang w:val="en-US"/>
              </w:rPr>
            </w:pPr>
            <w:r w:rsidRPr="007250DD">
              <w:rPr>
                <w:rFonts w:ascii="Times New Roman" w:hAnsi="Times New Roman" w:cs="Times New Roman"/>
                <w:lang w:val="en-US"/>
              </w:rPr>
              <w:t>Not reported</w:t>
            </w:r>
          </w:p>
        </w:tc>
      </w:tr>
      <w:tr w:rsidR="005323D3" w:rsidRPr="00650320" w:rsidTr="00B35B7A">
        <w:tc>
          <w:tcPr>
            <w:tcW w:w="2093" w:type="dxa"/>
          </w:tcPr>
          <w:p w:rsidR="005323D3" w:rsidRPr="007250DD" w:rsidRDefault="005323D3" w:rsidP="00B35B7A">
            <w:pPr>
              <w:spacing w:line="480" w:lineRule="auto"/>
              <w:jc w:val="both"/>
              <w:rPr>
                <w:rFonts w:ascii="Times New Roman" w:hAnsi="Times New Roman" w:cs="Times New Roman"/>
                <w:lang w:val="en-US"/>
              </w:rPr>
            </w:pPr>
            <w:r w:rsidRPr="007250DD">
              <w:rPr>
                <w:rFonts w:ascii="Times New Roman" w:hAnsi="Times New Roman" w:cs="Times New Roman"/>
                <w:lang w:val="en-US"/>
              </w:rPr>
              <w:t>Kaneda, 2009</w:t>
            </w:r>
            <w:r w:rsidR="00F9571D">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"DOI" : "10.1136/hrt.2008.162842", "ISSN" : "1468-201X", "PMID" : "19321493", "abstract" : "BACKGROUND Recent studies have shown that thiazolidinediones reduce neointimal hyperplasia after bare metal stent (BMS) implantation, but this drug group sometimes cause fluid retention that may lead to heart failure. OBJECTIVES To examine the safety and efficacy of pioglitazone in patients with ST elevation myocardial infarction (STEMI) treated with primary BMS implantation. METHODS Diabetic or non-diabetic patients with STEMI (&lt;12 h from onset) successfully treated with primary BMS implantation were randomised to either the pioglitazone (15 mg, up to 30 mg) or control groups. Patients in cardiogenic shock were excluded. Primary efficacy end point was percentage neointimal volume within the stented segment at 6 months using three-dimensional intravascular ultrasound. Safety end point was a composite of all-cause mortality, reinfarction, or heart failure requiring hospitalisation. RESULTS Between October 2005 and July 2007, 96 patients were randomised into the pioglitazone (n = 48) or control group (n = 48). At follow-up, mean (SD) percentage neointimal volume and neointimal volume index were significantly reduced in the pioglitazone group (22 (13)% vs 28 (13)%, p = 0.04; 1.5 (0.9) vs 2.0 (0.8) mm(3)/mm, p = 0.02, respectively). During 6 months, two control patients died, four patients (one in the pioglitazone group, three controls) had stent thrombosis resulting in reinfarction and three patients (two in the pioglitazone group, one control) had heart failure, resulting in a similar incidence of safety end point (3 vs 6). CONCLUSIONS Treatment of pioglitazone reduced neointimal hyperplasia in patients with STEMI treated with primary stent implantation without placing the patient at increased risk of complications. Additional larger trials will be necessary to establish the clinical benefit of pioglitazone.", "author" : [ { "dropping-particle" : "", "family" : "Kaneda", "given" : "H", "non-dropping-particle" : "", "parse-names" : false, "suffix" : "" }, { "dropping-particle" : "", "family" : "Shiono", "given" : "T", "non-dropping-particle" : "", "parse-names" : false, "suffix" : "" }, { "dropping-particle" : "", "family" : "Miyashita", "given" : "Y", "non-dropping-particle" : "", "parse-names" : false, "suffix" : "" }, { "dropping-particle" : "", "family" : "Takahashi", "given" : "S", "non-dropping-particle" : "", "parse-names" : false, "suffix" : "" }, { "dropping-particle" : "", "family" : "Taketani", "given" : "Y", "non-dropping-particle" : "", "parse-names" : false, "suffix" : "" }, { "dropping-particle" : "", "family" : "Domae", "given" : "H", "non-dropping-particle" : "", "parse-names" : false, "suffix" : "" }, { "dropping-particle" : "", "family" : "Matsumi", "given" : "J", "non-dropping-particle" : "", "parse-names" : false, "suffix" : "" }, { "dropping-particle" : "", "family" : "Mizuno", "given" : "S", "non-dropping-particle" : "", "parse-names" : false, "suffix" : "" }, { "dropping-particle" : "", "family" : "Minami", "given" : "Y", "non-dropping-particle" : "", "parse-names" : false, "suffix" : "" }, { "dropping-particle" : "", "family" : "Sugitatsu", "given" : "K", "non-dropping-particle" : "", "parse-names" : false, "suffix" : "" }, { "dropping-particle" : "", "family" : "Saito", "given" : "S", "non-dropping-particle" : "", "parse-names" : false, "suffix" : "" } ], "container-title" : "Heart (British Cardiac Society)", "id" : "ITEM-1", "issue" : "13", "issued" : { "date-parts" : [ [ "2009", "7" ] ] }, "page" : "1079-84", "publisher" : "BMJ Publishing Group Ltd and British Cardiovascular Society", "title" : "Efficacy and safety of pioglitazone in patients with ST elevation myocardial infarction treated with primary stent implantation.", "type" : "article-journal", "volume" : "95" }, "uris" : [ "http://www.mendeley.com/documents/?uuid=d290c88f-a27f-3af7-a037-4e15c147a581" ] } ], "mendeley" : { "formattedCitation" : "[2]", "plainTextFormattedCitation" : "[2]", "previouslyFormattedCitation" : "[2]" }, "properties" : { "noteIndex" : 0 }, "schema" : "https://github.com/citation-style-language/schema/raw/master/csl-citation.json" }</w:instrText>
            </w:r>
            <w:r w:rsidR="00F9571D">
              <w:rPr>
                <w:rFonts w:ascii="Times New Roman" w:hAnsi="Times New Roman" w:cs="Times New Roman"/>
                <w:lang w:val="en-US"/>
              </w:rPr>
              <w:fldChar w:fldCharType="separate"/>
            </w:r>
            <w:r w:rsidRPr="00E671EF">
              <w:rPr>
                <w:rFonts w:ascii="Times New Roman" w:hAnsi="Times New Roman" w:cs="Times New Roman"/>
                <w:noProof/>
                <w:lang w:val="en-US"/>
              </w:rPr>
              <w:t>[2]</w:t>
            </w:r>
            <w:r w:rsidR="00F9571D">
              <w:rPr>
                <w:rFonts w:ascii="Times New Roman" w:hAnsi="Times New Roman" w:cs="Times New Roman"/>
                <w:lang w:val="en-US"/>
              </w:rPr>
              <w:fldChar w:fldCharType="end"/>
            </w:r>
          </w:p>
        </w:tc>
        <w:tc>
          <w:tcPr>
            <w:tcW w:w="7166" w:type="dxa"/>
          </w:tcPr>
          <w:p w:rsidR="005323D3" w:rsidRPr="007250DD" w:rsidRDefault="005323D3" w:rsidP="00B35B7A">
            <w:pPr>
              <w:autoSpaceDE w:val="0"/>
              <w:autoSpaceDN w:val="0"/>
              <w:adjustRightInd w:val="0"/>
              <w:spacing w:line="480" w:lineRule="auto"/>
              <w:rPr>
                <w:rFonts w:ascii="Times New Roman" w:hAnsi="Times New Roman" w:cs="Times New Roman"/>
                <w:lang w:val="en-US"/>
              </w:rPr>
            </w:pPr>
            <w:r w:rsidRPr="007250DD">
              <w:rPr>
                <w:rFonts w:ascii="Times New Roman" w:hAnsi="Times New Roman" w:cs="Times New Roman"/>
                <w:lang w:val="en-US"/>
              </w:rPr>
              <w:t>‘Recurrent symptoms with new ST-segment elevation and elevation of cardiac markers to at least twice the upper limit of normal.’</w:t>
            </w:r>
          </w:p>
        </w:tc>
      </w:tr>
      <w:tr w:rsidR="005323D3" w:rsidRPr="00650320" w:rsidTr="00B35B7A">
        <w:tc>
          <w:tcPr>
            <w:tcW w:w="2093" w:type="dxa"/>
          </w:tcPr>
          <w:p w:rsidR="005323D3" w:rsidRPr="0033524A" w:rsidRDefault="005323D3" w:rsidP="00B35B7A">
            <w:pPr>
              <w:spacing w:line="480" w:lineRule="auto"/>
              <w:jc w:val="both"/>
              <w:rPr>
                <w:rFonts w:ascii="Times New Roman" w:hAnsi="Times New Roman" w:cs="Times New Roman"/>
                <w:vertAlign w:val="superscript"/>
                <w:lang w:val="en-US"/>
              </w:rPr>
            </w:pPr>
            <w:r>
              <w:rPr>
                <w:rFonts w:ascii="Times New Roman" w:hAnsi="Times New Roman" w:cs="Times New Roman"/>
                <w:lang w:val="en-US"/>
              </w:rPr>
              <w:t>Kernan, 2016</w:t>
            </w:r>
            <w:r w:rsidR="00F9571D" w:rsidRPr="008A2F85">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"DOI" : "10.1056/NEJMoa1506930", "ISSN" : "1533-4406", "PMID" : "26886418", "abstract" : "BACKGROUND Patients with ischemic stroke or transient ischemic attack (TIA) are at increased risk for future cardiovascular events despite current preventive therapies. The identification of insulin resistance as a risk factor for stroke and myocardial infarction raised the possibility that pioglitazone, which improves insulin sensitivity, might benefit patients with cerebrovascular disease. METHODS In this multicenter, double-blind trial, we randomly assigned 3876 patients who had had a recent ischemic stroke or TIA to receive either pioglitazone (target dose, 45 mg daily) or placebo. Eligible patients did not have diabetes but were found to have insulin resistance on the basis of a score of more than 3.0 on the homeostasis model assessment of insulin resistance (HOMA-IR) index. The primary outcome was fatal or nonfatal stroke or myocardial infarction. RESULTS By 4.8 years, a primary outcome had occurred in 175 of 1939 patients (9.0%) in the pioglitazone group and in 228 of 1937 (11.8%) in the placebo group (hazard ratio in the pioglitazone group, 0.76; 95% confidence interval [CI], 0.62 to 0.93; P=0.007). Diabetes developed in 73 patients (3.8%) and 149 patients (7.7%), respectively (hazard ratio, 0.48; 95% CI, 0.33 to 0.69; P&lt;0.001). There was no significant between-group difference in all-cause mortality (hazard ratio, 0.93; 95% CI, 0.73 to 1.17; P=0.52). Pioglitazone was associated with a greater frequency of weight gain exceeding 4.5 kg than was placebo (52.2% vs. 33.7%, P&lt;0.001), edema (35.6% vs. 24.9%, P&lt;0.001), and bone fracture requiring surgery or hospitalization (5.1% vs. 3.2%, P=0.003). CONCLUSIONS In this trial involving patients without diabetes who had insulin resistance along with a recent history of ischemic stroke or TIA, the risk of stroke or myocardial infarction was lower among patients who received pioglitazone than among those who received placebo. Pioglitazone was also associated with a lower risk of diabetes but with higher risks of weight gain, edema, and fracture. (Funded by the National Institute of Neurological Disorders and Stroke; ClinicalTrials.gov number, NCT00091949.).", "author" : [ { "dropping-particle" : "", "family" : "Kernan", "given" : "Walter N", "non-dropping-particle" : "", "parse-names" : false, "suffix" : "" }, { "dropping-particle" : "", "family" : "Viscoli", "given" : "Catherine M", "non-dropping-particle" : "", "parse-names" : false, "suffix" : "" }, { "dropping-particle" : "", "family" : "Furie", "given" : "Karen L", "non-dropping-particle" : "", "parse-names" : false, "suffix" : "" }, { "dropping-particle" : "", "family" : "Young", "given" : "Lawrence H", "non-dropping-particle" : "", "parse-names" : false, "suffix" : "" }, { "dropping-particle" : "", "family" : "Inzucchi", "given" : "Silvio E", "non-dropping-particle" : "", "parse-names" : false, "suffix" : "" }, { "dropping-particle" : "", "family" : "Gorman", "given" : "Mark", "non-dropping-particle" : "", "parse-names" : false, "suffix" : "" }, { "dropping-particle" : "", "family" : "Guarino", "given" : "Peter D", "non-dropping-particle" : "", "parse-names" : false, "suffix" : "" }, { "dropping-particle" : "", "family" : "Lovejoy", "given" : "Anne M", "non-dropping-particle" : "", "parse-names" : false, "suffix" : "" }, { "dropping-particle" : "", "family" : "Peduzzi", "given" : "Peter N", "non-dropping-particle" : "", "parse-names" : false, "suffix" : "" }, { "dropping-particle" : "", "family" : "Conwit", "given" : "Robin", "non-dropping-particle" : "", "parse-names" : false, "suffix" : "" }, { "dropping-particle" : "", "family" : "Brass", "given" : "Lawrence M", "non-dropping-particle" : "", "parse-names" : false, "suffix" : "" }, { "dropping-particle" : "", "family" : "Schwartz", "given" : "Gregory G", "non-dropping-particle" : "", "parse-names" : false, "suffix" : "" }, { "dropping-particle" : "", "family" : "Adams", "given" : "Harold P", "non-dropping-particle" : "", "parse-names" : false, "suffix" : "" }, { "dropping-particle" : "", "family" : "Berger", "given" : "Leo", "non-dropping-particle" : "", "parse-names" : false, "suffix" : "" }, { "dropping-particle" : "", "family" : "Carolei", "given" : "Antonio", "non-dropping-particle" : "", "parse-names" : false, "suffix" : "" }, { "dropping-particle" : "", "family" : "Clark", "given" : "Wayne", "non-dropping-particle" : "", "parse-names" : false, "suffix" : "" }, { "dropping-particle" : "", "family" : "Coull", "given" : "Bruce", "non-dropping-particle" : "", "parse-names" : false, "suffix" : "" }, { "dropping-particle" : "", "family" : "Ford", "given" : "Gary A", "non-dropping-particle" : "", "parse-names" : false, "suffix" : "" }, { "dropping-particle" : "", "family" : "Kleindorfer", "given" : "Dawn", "non-dropping-particle" : "", "parse-names" : false, "suffix" : "" }, { "dropping-particle" : "", "family" : "O'Leary", "given" : "John R", "non-dropping-particle" : "", "parse-names" : false, "suffix" : "" }, { "dropping-particle" : "", "family" : "Parsons", "given" : "Mark W", "non-dropping-particle" : "", "parse-names" : false, "suffix" : "" }, { "dropping-particle" : "", "family" : "Ringleb", "given" : "Peter", "non-dropping-particle" : "", "parse-names" : false, "suffix" : "" }, { "dropping-particle" : "", "family" : "Sen", "given" : "Souvik", "non-dropping-particle" : "", "parse-names" : false, "suffix" : "" }, { "dropping-particle" : "", "family" : "Spence", "given" : "J David", "non-dropping-particle" : "", "parse-names" : false, "suffix" : "" }, { "dropping-particle" : "", "family" : "Tanne", "given" : "David", "non-dropping-particle" : "", "parse-names" : false, "suffix" : "" }, { "dropping-particle" : "", "family" : "Wang", "given" : "David", "non-dropping-particle" : "", "parse-names" : false, "suffix" : "" }, { "dropping-particle" : "", "family" : "Winder", "given" : "Toni R", "non-dropping-particle" : "", "parse-names" : false, "suffix" : "" }, { "dropping-particle" : "", "family" : "IRIS Trial Investigators", "given" : "", "non-dropping-particle" : "", "parse-names" : false, "suffix" : "" } ], "container-title" : "The New England journal of medicine", "id" : "ITEM-1", "issue" : "14", "issued" : { "date-parts" : [ [ "2016", "4", "7" ] ] }, "page" : "1321-31", "title" : "Pioglitazone after Ischemic Stroke or Transient Ischemic Attack.", "type" : "article-journal", "volume" : "374" }, "uris" : [ "http://www.mendeley.com/documents/?uuid=b6509215-de4f-3bc4-b8d8-feb99ba73446" ] } ], "mendeley" : { "formattedCitation" : "[3]", "plainTextFormattedCitation" : "[3]", "previouslyFormattedCitation" : "[3]" }, "properties" : { "noteIndex" : 0 }, "schema" : "https://github.com/citation-style-language/schema/raw/master/csl-citation.json" }</w:instrText>
            </w:r>
            <w:r w:rsidR="00F9571D" w:rsidRPr="008A2F85">
              <w:rPr>
                <w:rFonts w:ascii="Times New Roman" w:hAnsi="Times New Roman" w:cs="Times New Roman"/>
                <w:lang w:val="en-US"/>
              </w:rPr>
              <w:fldChar w:fldCharType="separate"/>
            </w:r>
            <w:r w:rsidRPr="00E671EF">
              <w:rPr>
                <w:rFonts w:ascii="Times New Roman" w:hAnsi="Times New Roman" w:cs="Times New Roman"/>
                <w:noProof/>
                <w:lang w:val="en-US"/>
              </w:rPr>
              <w:t>[3]</w:t>
            </w:r>
            <w:r w:rsidR="00F9571D" w:rsidRPr="008A2F85">
              <w:rPr>
                <w:rFonts w:ascii="Times New Roman" w:hAnsi="Times New Roman" w:cs="Times New Roman"/>
                <w:lang w:val="en-US"/>
              </w:rPr>
              <w:fldChar w:fldCharType="end"/>
            </w:r>
            <w:r w:rsidRPr="008A2F85">
              <w:rPr>
                <w:rFonts w:ascii="Times New Roman" w:hAnsi="Times New Roman" w:cs="Times New Roman"/>
                <w:lang w:val="en-US"/>
              </w:rPr>
              <w:t>,</w:t>
            </w:r>
            <w:r w:rsidR="00F9571D" w:rsidRPr="008A2F85">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"URL" : "http://citeseerx.ist.psu.edu/viewdoc/download?doi=10.1.1.465.2402&amp;rep=rep1&amp;type=pdf", "accessed" : { "date-parts" : [ [ "2016", "5", "10" ] ] }, "author" : [ { "dropping-particle" : "", "family" : "Brass MD, Furie KL, Gorman M, Guarino PD, Inzucchi SE, Horwitz RI, Kernan WN, Lovejoy AM, Peduzzi P, Viscoli CM", "given" : "Young LH.", "non-dropping-particle" : "", "parse-names" : false, "suffix" : "" } ], "id" : "ITEM-1", "issued" : { "date-parts" : [ [ "2011" ] ] }, "page" : "1-111", "title" : "Stand-Alone Protocol. The insulin resistance intervention after stroke trial (IRIS). A randomized, placebo-controlled trial of pioglitazone compared with placebo, for prevention of stroke and myocardial infarction after ischemic stroke and transient ische", "type" : "webpage" }, "uris" : [ "http://www.mendeley.com/documents/?uuid=7d840373-c111-430e-a450-f39e74637e32" ] } ], "mendeley" : { "formattedCitation" : "[13]", "plainTextFormattedCitation" : "[13]", "previouslyFormattedCitation" : "[13]" }, "properties" : { "noteIndex" : 0 }, "schema" : "https://github.com/citation-style-language/schema/raw/master/csl-citation.json" }</w:instrText>
            </w:r>
            <w:r w:rsidR="00F9571D" w:rsidRPr="008A2F85">
              <w:rPr>
                <w:rFonts w:ascii="Times New Roman" w:hAnsi="Times New Roman" w:cs="Times New Roman"/>
                <w:lang w:val="en-US"/>
              </w:rPr>
              <w:fldChar w:fldCharType="separate"/>
            </w:r>
            <w:r w:rsidRPr="00E671EF">
              <w:rPr>
                <w:rFonts w:ascii="Times New Roman" w:hAnsi="Times New Roman" w:cs="Times New Roman"/>
                <w:noProof/>
                <w:lang w:val="en-US"/>
              </w:rPr>
              <w:t>[13]</w:t>
            </w:r>
            <w:r w:rsidR="00F9571D" w:rsidRPr="008A2F85">
              <w:rPr>
                <w:rFonts w:ascii="Times New Roman" w:hAnsi="Times New Roman" w:cs="Times New Roman"/>
                <w:lang w:val="en-US"/>
              </w:rPr>
              <w:fldChar w:fldCharType="end"/>
            </w:r>
          </w:p>
        </w:tc>
        <w:tc>
          <w:tcPr>
            <w:tcW w:w="7166" w:type="dxa"/>
          </w:tcPr>
          <w:p w:rsidR="005323D3" w:rsidRPr="007250DD" w:rsidRDefault="005323D3" w:rsidP="00B35B7A">
            <w:pPr>
              <w:autoSpaceDE w:val="0"/>
              <w:autoSpaceDN w:val="0"/>
              <w:adjustRightInd w:val="0"/>
              <w:spacing w:line="480" w:lineRule="auto"/>
              <w:jc w:val="both"/>
              <w:rPr>
                <w:rFonts w:ascii="Times New Roman" w:hAnsi="Times New Roman" w:cs="Times New Roman"/>
                <w:lang w:val="en-US"/>
              </w:rPr>
            </w:pPr>
            <w:r w:rsidRPr="007250DD">
              <w:rPr>
                <w:rFonts w:ascii="Times New Roman" w:hAnsi="Times New Roman" w:cs="Times New Roman"/>
                <w:lang w:val="en-US"/>
              </w:rPr>
              <w:t xml:space="preserve">‘Fatal and non-fatal acute myocardial infarction will be diagnosed according to criteria modified from the 2000 Consensus Conference of the European and American Colleges of Cardiology. Acute myocardial infarction is diagnosed based on symptoms of myocardial ischemia, electrocardiogram changes, and contemporary biochemical markers of myocardial necrosis. An elevated serum concentration of cardiac troponin is a sensitive and specific marker of myocardial necrosis.’ </w:t>
            </w:r>
          </w:p>
        </w:tc>
      </w:tr>
      <w:tr w:rsidR="005323D3" w:rsidRPr="00C05774" w:rsidTr="00B35B7A">
        <w:trPr>
          <w:trHeight w:val="724"/>
        </w:trPr>
        <w:tc>
          <w:tcPr>
            <w:tcW w:w="2093" w:type="dxa"/>
          </w:tcPr>
          <w:p w:rsidR="005323D3" w:rsidRPr="007250DD" w:rsidRDefault="005323D3" w:rsidP="00B35B7A">
            <w:pPr>
              <w:spacing w:line="480" w:lineRule="auto"/>
              <w:jc w:val="both"/>
              <w:rPr>
                <w:rFonts w:ascii="Times New Roman" w:hAnsi="Times New Roman" w:cs="Times New Roman"/>
                <w:lang w:val="en-US"/>
              </w:rPr>
            </w:pPr>
            <w:r w:rsidRPr="007250DD">
              <w:rPr>
                <w:rFonts w:ascii="Times New Roman" w:hAnsi="Times New Roman" w:cs="Times New Roman"/>
                <w:lang w:val="en-US"/>
              </w:rPr>
              <w:t>Lee, 2013</w:t>
            </w:r>
            <w:r w:rsidR="00F9571D">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"DOI" : "10.3349/ymj.2013.54.6.1313", "ISSN" : "1976-2437", "PMID" : "24142633", "abstract" : "PURPOSE Thiazolidinediones are insulin-sensitizing agents that reduce neointimal proliferation and the adverse clinical outcomes associated with percutaneous coronary intervention (PCI) in patients with diabetes mellitus (DM). There is little data on whether or not low dose pioglitazone reduces adverse clinical outcomes. MATERIALS AND METHODS The study population included 121 DM patients with coronary artery disease and they were randomly assigned to 60 patients taking 15 mg of pioglitazone daily in addition to their diabetic medications and 61 patients with placebo after the index procedure with drug-eluting stents (DESs). The primary end points were rate of in-stent restenosis (ISR) and change in atheroma volume and in-stent neointimal volume. The secondary end points were all-cause death, myocardial infarction (MI), stent thrombosis and re-PCI. RESULTS There were no statistical differences in the clinical outcomes and the rate of ISR between the two groups [all-cause death; n=0 (0%) in the pioglitazone group vs. n=1 (1.6%) in the control group, p=0.504, MI; n=2 (3.3%) vs. n=1 (1.6%), p=0.465, re-PCI; n=6 (10.0%) vs. n=6 (9.8%), p=0.652, ISR; n=4 (9.3%) vs. n=4 (7.5%), p=1.000, respectively]. There were no differences in changes in neointimal volume, percent neointimal volume, total plaque volume and percent plaque volume between the two groups on intravascular ultrasonography (IVUS) study. CONCLUSION Our study demonstrated that low dose pioglitazone does not reduce rate of ISR, neointimal volume nor atheroma volume in DM patients who have undergone PCI with DESs, despite the limitations of the study.", "author" : [ { "dropping-particle" : "", "family" : "Lee", "given" : "Hye Won", "non-dropping-particle" : "", "parse-names" : false, "suffix" : "" }, { "dropping-particle" : "", "family" : "Lee", "given" : "Han Cheol", "non-dropping-particle" : "", "parse-names" : false, "suffix" : "" }, { "dropping-particle" : "", "family" : "Kim", "given" : "Bo Won", "non-dropping-particle" : "", "parse-names" : false, "suffix" : "" }, { "dropping-particle" : "", "family" : "Yang", "given" : "Mi Jin", "non-dropping-particle" : "", "parse-names" : false, "suffix" : "" }, { "dropping-particle" : "", "family" : "Park", "given" : "Jin Sup", "non-dropping-particle" : "", "parse-names" : false, "suffix" : "" }, { "dropping-particle" : "", "family" : "Oh", "given" : "Jun Hyok", "non-dropping-particle" : "", "parse-names" : false, "suffix" : "" }, { "dropping-particle" : "", "family" : "Choi", "given" : "Jung Hyun", "non-dropping-particle" : "", "parse-names" : false, "suffix" : "" }, { "dropping-particle" : "", "family" : "Cha", "given" : "Kwang Soo", "non-dropping-particle" : "", "parse-names" : false, "suffix" : "" }, { "dropping-particle" : "", "family" : "Hong", "given" : "Taek Jong", "non-dropping-particle" : "", "parse-names" : false, "suffix" : "" }, { "dropping-particle" : "", "family" : "Kim", "given" : "Sang-Pil", "non-dropping-particle" : "", "parse-names" : false, "suffix" : "" }, { "dropping-particle" : "", "family" : "Song", "given" : "Seunghwan", "non-dropping-particle" : "", "parse-names" : false, "suffix" : "" }, { "dropping-particle" : "", "family" : "Park", "given" : "Jong-Ha", "non-dropping-particle" : "", "parse-names" : false, "suffix" : "" } ], "container-title" : "Yonsei medical journal", "id" : "ITEM-1", "issue" : "6", "issued" : { "date-parts" : [ [ "2013", "11" ] ] }, "page" : "1313-20", "title" : "Effects of low dose pioglitazone on restenosis and coronary atherosclerosis in diabetic patients undergoing drug eluting stent implantation.", "type" : "article-journal", "volume" : "54" }, "uris" : [ "http://www.mendeley.com/documents/?uuid=d07b3b35-fbe2-37c2-bd79-1a664e93fc72" ] } ], "mendeley" : { "formattedCitation" : "[4]", "plainTextFormattedCitation" : "[4]", "previouslyFormattedCitation" : "[4]" }, "properties" : { "noteIndex" : 0 }, "schema" : "https://github.com/citation-style-language/schema/raw/master/csl-citation.json" }</w:instrText>
            </w:r>
            <w:r w:rsidR="00F9571D">
              <w:rPr>
                <w:rFonts w:ascii="Times New Roman" w:hAnsi="Times New Roman" w:cs="Times New Roman"/>
                <w:lang w:val="en-US"/>
              </w:rPr>
              <w:fldChar w:fldCharType="separate"/>
            </w:r>
            <w:r w:rsidRPr="00E671EF">
              <w:rPr>
                <w:rFonts w:ascii="Times New Roman" w:hAnsi="Times New Roman" w:cs="Times New Roman"/>
                <w:noProof/>
                <w:lang w:val="en-US"/>
              </w:rPr>
              <w:t>[4]</w:t>
            </w:r>
            <w:r w:rsidR="00F9571D">
              <w:rPr>
                <w:rFonts w:ascii="Times New Roman" w:hAnsi="Times New Roman" w:cs="Times New Roman"/>
                <w:lang w:val="en-US"/>
              </w:rPr>
              <w:fldChar w:fldCharType="end"/>
            </w:r>
          </w:p>
        </w:tc>
        <w:tc>
          <w:tcPr>
            <w:tcW w:w="7166" w:type="dxa"/>
          </w:tcPr>
          <w:p w:rsidR="005323D3" w:rsidRPr="007250DD" w:rsidRDefault="005323D3" w:rsidP="00B35B7A">
            <w:pPr>
              <w:spacing w:line="480" w:lineRule="auto"/>
              <w:jc w:val="both"/>
              <w:rPr>
                <w:rFonts w:ascii="Times New Roman" w:hAnsi="Times New Roman" w:cs="Times New Roman"/>
                <w:lang w:val="en-US"/>
              </w:rPr>
            </w:pPr>
            <w:r w:rsidRPr="007250DD">
              <w:rPr>
                <w:rFonts w:ascii="Times New Roman" w:hAnsi="Times New Roman" w:cs="Times New Roman"/>
                <w:lang w:val="en-US"/>
              </w:rPr>
              <w:t>‘Non-ST segment elevation myocardial infarction (NSTE</w:t>
            </w:r>
            <w:r w:rsidRPr="007250DD">
              <w:rPr>
                <w:rFonts w:ascii="Times New Roman" w:hAnsi="Times New Roman" w:cs="Times New Roman"/>
                <w:lang w:val="en-US"/>
              </w:rPr>
              <w:softHyphen/>
              <w:t>MI) and ST segment elevation myocardial infarction (STEMI).’</w:t>
            </w:r>
          </w:p>
        </w:tc>
      </w:tr>
      <w:tr w:rsidR="005323D3" w:rsidRPr="00C05774" w:rsidTr="00B35B7A">
        <w:tc>
          <w:tcPr>
            <w:tcW w:w="2093" w:type="dxa"/>
          </w:tcPr>
          <w:p w:rsidR="005323D3" w:rsidRPr="007250DD" w:rsidRDefault="005323D3" w:rsidP="00B35B7A">
            <w:pPr>
              <w:spacing w:line="480" w:lineRule="auto"/>
              <w:jc w:val="both"/>
              <w:rPr>
                <w:rFonts w:ascii="Times New Roman" w:hAnsi="Times New Roman" w:cs="Times New Roman"/>
                <w:lang w:val="en-US"/>
              </w:rPr>
            </w:pPr>
            <w:r w:rsidRPr="007250DD">
              <w:rPr>
                <w:rFonts w:ascii="Times New Roman" w:hAnsi="Times New Roman" w:cs="Times New Roman"/>
                <w:lang w:val="en-US"/>
              </w:rPr>
              <w:t>Nishio, 2006</w:t>
            </w:r>
            <w:r w:rsidR="00F9571D">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"DOI" : "10.2337/diacare.29.01.06.dc05-1170", "ISSN" : "0149-5992", "PMID" : "16373904", "abstract" : "OBJECTIVE Recent studies have demonstrated that the treatment with thiazolidinediones reduces in-stent restenosis. The aim of this study was to elucidate the mechanism of the efficacy of pioglitazone for preventing in-stent restenosis in type 2 diabetic patients. RESEARCH DESIGN AND METHODS We conducted a prospective, randomized trial involving 54 type 2 diabetic patients referred for coronary stenting who were randomly assigned to either the control or the pioglitazone group. Quantitative coronary angiography was performed at study entry and at 6 months follow-up. Endothelial nitric oxide synthase (eNOS), tumor necrosis factor alpha, interleukin-6, leptin, and adiponectin were measured at study entry and at 6 months follow-up. RESULTS A total of 28 patients were randomly assigned to the control group, and 26 patients were assigned to the pioglitazone group. There were no significant differences in glycemic control levels or in lipid levels in the two groups at baseline or at follow-up. Insulin, homeostasis model assessment of insulin resistance, eNOS, and leptin at follow-up were significantly reduced in the pioglitazone group compared with the control group. The late luminal loss and in-stent restenosis were significantly less in the pioglitazone group than in the control group. Leptin independently correlated with late luminal loss at multiple regression analysis. CONCLUSIONS The treatment with pioglitazone in type 2 diabetic patients significantly reduced leptin. This decreased leptin improved insulin resistance and endothelial function with the reduction of insulin. The improved endothelial function affected the reduction of in-stent restenosis.", "author" : [ { "dropping-particle" : "", "family" : "Nishio", "given" : "Kazuaki", "non-dropping-particle" : "", "parse-names" : false, "suffix" : "" }, { "dropping-particle" : "", "family" : "Sakurai", "given" : "Masayuki", "non-dropping-particle" : "", "parse-names" : false, "suffix" : "" }, { "dropping-particle" : "", "family" : "Kusuyama", "given" : "Taro", "non-dropping-particle" : "", "parse-names" : false, "suffix" : "" }, { "dropping-particle" : "", "family" : "Shigemitsu", "given" : "Meiei", "non-dropping-particle" : "", "parse-names" : false, "suffix" : "" }, { "dropping-particle" : "", "family" : "Fukui", "given" : "Tomoyasu", "non-dropping-particle" : "", "parse-names" : false, "suffix" : "" }, { "dropping-particle" : "", "family" : "Kawamura", "given" : "Kitaro", "non-dropping-particle" : "", "parse-names" : false, "suffix" : "" }, { "dropping-particle" : "", "family" : "Itoh", "given" : "Seiji", "non-dropping-particle" : "", "parse-names" : false, "suffix" : "" }, { "dropping-particle" : "", "family" : "Konno", "given" : "Noburu", "non-dropping-particle" : "", "parse-names" : false, "suffix" : "" }, { "dropping-particle" : "", "family" : "Katagiri", "given" : "Takashi", "non-dropping-particle" : "", "parse-names" : false, "suffix" : "" } ], "container-title" : "Diabetes care", "id" : "ITEM-1", "issue" : "1", "issued" : { "date-parts" : [ [ "2006", "1" ] ] }, "page" : "101-6", "publisher" : "American Diabetes Association", "title" : "A randomized comparison of pioglitazone to inhibit restenosis after coronary stenting in patients with type 2 diabetes.", "type" : "article-journal", "volume" : "29" }, "uris" : [ "http://www.mendeley.com/documents/?uuid=f14b149b-f391-3517-a8dc-2dcbb0a0fadf" ] } ], "mendeley" : { "formattedCitation" : "[5]", "plainTextFormattedCitation" : "[5]", "previouslyFormattedCitation" : "[5]" }, "properties" : { "noteIndex" : 0 }, "schema" : "https://github.com/citation-style-language/schema/raw/master/csl-citation.json" }</w:instrText>
            </w:r>
            <w:r w:rsidR="00F9571D">
              <w:rPr>
                <w:rFonts w:ascii="Times New Roman" w:hAnsi="Times New Roman" w:cs="Times New Roman"/>
                <w:lang w:val="en-US"/>
              </w:rPr>
              <w:fldChar w:fldCharType="separate"/>
            </w:r>
            <w:r w:rsidRPr="00E671EF">
              <w:rPr>
                <w:rFonts w:ascii="Times New Roman" w:hAnsi="Times New Roman" w:cs="Times New Roman"/>
                <w:noProof/>
                <w:lang w:val="en-US"/>
              </w:rPr>
              <w:t>[5]</w:t>
            </w:r>
            <w:r w:rsidR="00F9571D">
              <w:rPr>
                <w:rFonts w:ascii="Times New Roman" w:hAnsi="Times New Roman" w:cs="Times New Roman"/>
                <w:lang w:val="en-US"/>
              </w:rPr>
              <w:fldChar w:fldCharType="end"/>
            </w:r>
          </w:p>
        </w:tc>
        <w:tc>
          <w:tcPr>
            <w:tcW w:w="7166" w:type="dxa"/>
          </w:tcPr>
          <w:p w:rsidR="005323D3" w:rsidRPr="007250DD" w:rsidRDefault="005323D3" w:rsidP="00B35B7A">
            <w:pPr>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w:t>
            </w:r>
            <w:r w:rsidRPr="007250DD">
              <w:rPr>
                <w:rFonts w:ascii="Times New Roman" w:hAnsi="Times New Roman" w:cs="Times New Roman"/>
                <w:lang w:val="en-US"/>
              </w:rPr>
              <w:t>Q wave or non–Q wave myocardial infarction</w:t>
            </w:r>
            <w:r>
              <w:rPr>
                <w:rFonts w:ascii="Times New Roman" w:hAnsi="Times New Roman" w:cs="Times New Roman"/>
                <w:lang w:val="en-US"/>
              </w:rPr>
              <w:t>’</w:t>
            </w:r>
          </w:p>
        </w:tc>
      </w:tr>
      <w:tr w:rsidR="005323D3" w:rsidRPr="00340E9D" w:rsidTr="00B35B7A">
        <w:tc>
          <w:tcPr>
            <w:tcW w:w="2093" w:type="dxa"/>
          </w:tcPr>
          <w:p w:rsidR="005323D3" w:rsidRPr="007250DD" w:rsidRDefault="005323D3" w:rsidP="00B35B7A">
            <w:pPr>
              <w:spacing w:line="480" w:lineRule="auto"/>
              <w:jc w:val="both"/>
              <w:rPr>
                <w:rFonts w:ascii="Times New Roman" w:hAnsi="Times New Roman" w:cs="Times New Roman"/>
                <w:lang w:val="en-US"/>
              </w:rPr>
            </w:pPr>
            <w:r w:rsidRPr="007250DD">
              <w:rPr>
                <w:rFonts w:ascii="Times New Roman" w:hAnsi="Times New Roman" w:cs="Times New Roman"/>
                <w:lang w:val="en-US"/>
              </w:rPr>
              <w:t>Nissen, 2008</w:t>
            </w:r>
            <w:r w:rsidR="00F9571D">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"DOI" : "10.1001/jama.299.13.1561", "ISSN" : "1538-3598", "PMID" : "18378631", "abstract" : "CONTEXT No antidiabetic regimen has demonstrated the ability to reduce progression of coronary atherosclerosis. Commonly used oral glucose-lowering agents include sulfonylureas, which are insulin secretagogues, and thiazolidinediones, which are insulin sensitizers. OBJECTIVE To compare the effects of an insulin sensitizer, pioglitazone, with an insulin secretagogue, glimepiride, on the progression of coronary atherosclerosis in patients with type 2 diabetes. DESIGN, SETTING, AND PARTICIPANTS Double-blind, randomized, multicenter trial at 97 academic and community hospitals in North and South America (enrollment August 2003-March 2006) in 543 patients with coronary disease and type 2 diabetes. INTERVENTIONS A total of 543 patients underwent coronary intravascular ultrasonography and were randomized to receive glimepiride, 1 to 4 mg, or pioglitazone, 15 to 45 mg, for 18 months with titration to maximum dosage, if tolerated. Atherosclerosis progression was measured by repeat intravascular ultrasonography examination in 360 patients at study completion. MAIN OUTCOME MEASURE Change in percent atheroma volume (PAV) from baseline to study completion. RESULTS Least squares mean PAV increased 0.73% (95% CI, 0.33% to 1.12%) with glimepiride and decreased 0.16% (95% CI, -0.57% to 0.25%) with pioglitazone(P = .002). An alternative analysis imputing values for noncompleters based on baseline characteristics showed an increase in PAV of 0.64% (95% CI, 0.23% to 1.05%) for glimepiride and a decrease of 0.06% (-0.47% to 0.35%) for pioglitazone (between-group P = .02). Mean (SD) baseline HbA(1c) levels were 7.4% (1.0%) in both groups and declined during treatment an average 0.55% (95% CI, -0.68% to -0.42%) with pioglitazone and 0.36% (95% CI, -0.48% to -0.24%) with glimepiride (between-group P = .03). In the pioglitazone group, compared with glimepiride, high-density lipoprotein levels increased 5.7 mg/dL (95% CI, 4.4 to 7.0 mg/dL; 16.0%) vs 0.9 mg/dL (95% CI, -0.3 to 2.1 mg/dL; 4.1%), and median triglyceride levels decreased 16.3 mg/dL (95% CI, -27.7 to -11.0 mg/dL; 15.3%) vs an increase of 3.3 mg/dL (95% CI, -10.7 to 11.7 mg/dL; 0.6%) (P &lt; .001 for both comparisons). Median fasting insulin levels decreased with pioglitazone and increased with glimepiride (P &lt; .001). Hypoglycemia was more common in the glimepiride group and edema, fractures, and decreased hemoglobin levels occurred more frequently in the pioglitazone group. CONCLUSION In patients with type 2 diabetes an\u2026", "author" : [ { "dropping-particle" : "", "family" : "Nissen", "given" : "Steven E", "non-dropping-particle" : "", "parse-names" : false, "suffix" : "" }, { "dropping-particle" : "", "family" : "Nicholls", "given" : "Stephen J", "non-dropping-particle" : "", "parse-names" : false, "suffix" : "" }, { "dropping-particle" : "", "family" : "Wolski", "given" : "Kathy", "non-dropping-particle" : "", "parse-names" : false, "suffix" : "" }, { "dropping-particle" : "", "family" : "Nesto", "given" : "Richard", "non-dropping-particle" : "", "parse-names" : false, "suffix" : "" }, { "dropping-particle" : "", "family" : "Kupfer", "given" : "Stuart", "non-dropping-particle" : "", "parse-names" : false, "suffix" : "" }, { "dropping-particle" : "", "family" : "Perez", "given" : "Alfonso", "non-dropping-particle" : "", "parse-names" : false, "suffix" : "" }, { "dropping-particle" : "", "family" : "Jure", "given" : "Horacio", "non-dropping-particle" : "", "parse-names" : false, "suffix" : "" }, { "dropping-particle" : "", "family" : "Larochelli\u00e8re", "given" : "Robert", "non-dropping-particle" : "De", "parse-names" : false, "suffix" : "" }, { "dropping-particle" : "", "family" : "Staniloae", "given" : "Cezar S", "non-dropping-particle" : "", "parse-names" : false, "suffix" : "" }, { "dropping-particle" : "", "family" : "Mavromatis", "given" : "Kreton", "non-dropping-particle" : "", "parse-names" : false, "suffix" : "" }, { "dropping-particle" : "", "family" : "Saw", "given" : "Jacqueline", "non-dropping-particle" : "", "parse-names" : false, "suffix" : "" }, { "dropping-particle" : "", "family" : "Hu", "given" : "Bo", "non-dropping-particle" : "", "parse-names" : false, "suffix" : "" }, { "dropping-particle" : "", "family" : "Lincoff", "given" : "A Michael", "non-dropping-particle" : "", "parse-names" : false, "suffix" : "" }, { "dropping-particle" : "", "family" : "Tuzcu", "given" : "E Murat", "non-dropping-particle" : "", "parse-names" : false, "suffix" : "" }, { "dropping-particle" : "", "family" : "PERISCOPE Investigators", "given" : "", "non-dropping-particle" : "", "parse-names" : false, "suffix" : "" } ], "container-title" : "JAMA", "id" : "ITEM-1", "issue" : "13", "issued" : { "date-parts" : [ [ "2008", "4", "2" ] ] }, "page" : "1561-73", "title" : "Comparison of pioglitazone vs glimepiride on progression of coronary atherosclerosis in patients with type 2 diabetes: the PERISCOPE randomized controlled trial.", "type" : "article-journal", "volume" : "299" }, "uris" : [ "http://www.mendeley.com/documents/?uuid=1156c8d5-1d2a-3761-b809-cc6f897304c4" ] } ], "mendeley" : { "formattedCitation" : "[6]", "plainTextFormattedCitation" : "[6]", "previouslyFormattedCitation" : "[6]" }, "properties" : { "noteIndex" : 0 }, "schema" : "https://github.com/citation-style-language/schema/raw/master/csl-citation.json" }</w:instrText>
            </w:r>
            <w:r w:rsidR="00F9571D">
              <w:rPr>
                <w:rFonts w:ascii="Times New Roman" w:hAnsi="Times New Roman" w:cs="Times New Roman"/>
                <w:lang w:val="en-US"/>
              </w:rPr>
              <w:fldChar w:fldCharType="separate"/>
            </w:r>
            <w:r w:rsidRPr="00E671EF">
              <w:rPr>
                <w:rFonts w:ascii="Times New Roman" w:hAnsi="Times New Roman" w:cs="Times New Roman"/>
                <w:noProof/>
                <w:lang w:val="en-US"/>
              </w:rPr>
              <w:t>[6]</w:t>
            </w:r>
            <w:r w:rsidR="00F9571D">
              <w:rPr>
                <w:rFonts w:ascii="Times New Roman" w:hAnsi="Times New Roman" w:cs="Times New Roman"/>
                <w:lang w:val="en-US"/>
              </w:rPr>
              <w:fldChar w:fldCharType="end"/>
            </w:r>
          </w:p>
        </w:tc>
        <w:tc>
          <w:tcPr>
            <w:tcW w:w="7166" w:type="dxa"/>
          </w:tcPr>
          <w:p w:rsidR="005323D3" w:rsidRPr="007250DD" w:rsidRDefault="005323D3" w:rsidP="00B35B7A">
            <w:pPr>
              <w:spacing w:line="480" w:lineRule="auto"/>
              <w:jc w:val="both"/>
              <w:rPr>
                <w:rFonts w:ascii="Times New Roman" w:hAnsi="Times New Roman" w:cs="Times New Roman"/>
                <w:lang w:val="en-US"/>
              </w:rPr>
            </w:pPr>
            <w:r w:rsidRPr="007250DD">
              <w:rPr>
                <w:rFonts w:ascii="Times New Roman" w:hAnsi="Times New Roman" w:cs="Times New Roman"/>
                <w:lang w:val="en-US"/>
              </w:rPr>
              <w:t xml:space="preserve">Not reported </w:t>
            </w:r>
          </w:p>
        </w:tc>
      </w:tr>
      <w:tr w:rsidR="005323D3" w:rsidRPr="00340E9D" w:rsidTr="00B35B7A">
        <w:tc>
          <w:tcPr>
            <w:tcW w:w="2093" w:type="dxa"/>
          </w:tcPr>
          <w:p w:rsidR="005323D3" w:rsidRPr="007250DD" w:rsidRDefault="005323D3" w:rsidP="00B35B7A">
            <w:pPr>
              <w:spacing w:line="480" w:lineRule="auto"/>
              <w:jc w:val="both"/>
              <w:rPr>
                <w:rFonts w:ascii="Times New Roman" w:hAnsi="Times New Roman" w:cs="Times New Roman"/>
                <w:lang w:val="en-US"/>
              </w:rPr>
            </w:pPr>
            <w:r w:rsidRPr="007250DD">
              <w:rPr>
                <w:rFonts w:ascii="Times New Roman" w:hAnsi="Times New Roman" w:cs="Times New Roman"/>
                <w:lang w:val="en-US"/>
              </w:rPr>
              <w:t>Takagi, 2009</w:t>
            </w:r>
            <w:r w:rsidR="00F9571D">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"DOI" : "10.1016/j.jcin.2009.04.007", "ISSN" : "19368798", "abstract" : "OBJECTIVES\nThe aim of this study was to clarify whether pioglitazone suppresses in-stent neointimal proliferation and reduces restenosis and target lesion revascularization (TLR) after percutaneous coronary intervention (PCI). \n\nBACKGROUND\nPrevious single-center studies have demonstrated the anti-restenotic effect of a peroxisome proliferator-activated receptor gamma agonist, pioglitazone, after PCI. \n\nMETHODS\nA total of 97 patients with type 2 diabetes mellitus (T2DM) undergoing PCI (bare-metal stents only) were enrolled. After PCI, patients were randomly assigned to either the pioglitazone group (n = 48) or the control group (n = 49). Angiographical and intravascular ultrasound (IVUS) imaging were performed at baseline and repeated at 6-month follow-up. Primary end points included angiographical restenosis and TLR at 6 months follow-up. Secondary end point was in-stent neointimal volume by IVUS. \n\nRESULTS\nBaseline glucose level and glycosylated hemoglobin (HbA1c) level were similar between the pioglitazone group and the control group. Angiographical restenosis rate was 17% in the pioglitazone group and 35% in control group (p = 0.06). The TLR was significantly lower in pioglitazone group than in control group (12.5% vs. 29.8%, p = 0.04). By IVUS (n = 56), in-stent neointimal volume at 6 months showed a trend toward smaller in the pioglitazone group than in the control group (48.0 \u00b1 30.2 mm3 vs. 62.7 \u00b1 29.0 mm3, p = 0.07). Neointimal index (neointimal volume/stent volume \u00d7 100) was significantly smaller in the pioglitazone group than in the control group (31.1 \u00b1 14.3% vs. 40.5 \u00b1 12.9%, p = 0.01). \n\nCONCLUSIONS\nPioglitazone treatment might suppress in-stent neointimal proliferation and reduce incidence of TLR after PCI in patients with T2DM.", "author" : [ { "dropping-particle" : "", "family" : "Takagi", "given" : "Tsutomu", "non-dropping-particle" : "", "parse-names" : false, "suffix" : "" }, { "dropping-particle" : "", "family" : "Okura", "given" : "Hiroyuki", "non-dropping-particle" : "", "parse-names" : false, "suffix" : "" }, { "dropping-particle" : "", "family" : "Kobayashi", "given" : "Yoshiki", "non-dropping-particle" : "", "parse-names" : false, "suffix" : "" }, { "dropping-particle" : "", "family" : "Kataoka", "given" : "Toru", "non-dropping-particle" : "", "parse-names" : false, "suffix" : "" }, { "dropping-particle" : "", "family" : "Taguchi", "given" : "Haruyuki", "non-dropping-particle" : "", "parse-names" : false, "suffix" : "" }, { "dropping-particle" : "", "family" : "Toda", "given" : "Iku", "non-dropping-particle" : "", "parse-names" : false, "suffix" : "" }, { "dropping-particle" : "", "family" : "Tamita", "given" : "Koichi", "non-dropping-particle" : "", "parse-names" : false, "suffix" : "" }, { "dropping-particle" : "", "family" : "Yamamuro", "given" : "Atsushi", "non-dropping-particle" : "", "parse-names" : false, "suffix" : "" }, { "dropping-particle" : "", "family" : "Sakanoue", "given" : "Yuji", "non-dropping-particle" : "", "parse-names" : false, "suffix" : "" }, { "dropping-particle" : "", "family" : "Ito", "given" : "Akira", "non-dropping-particle" : "", "parse-names" : false, "suffix" : "" }, { "dropping-particle" : "", "family" : "Yanagi", "given" : "Shiro", "non-dropping-particle" : "", "parse-names" : false, "suffix" : "" }, { "dropping-particle" : "", "family" : "Shimeno", "given" : "Kenji", "non-dropping-particle" : "", "parse-names" : false, "suffix" : "" }, { "dropping-particle" : "", "family" : "Waseda", "given" : "Katsuhisa", "non-dropping-particle" : "", "parse-names" : false, "suffix" : "" }, { "dropping-particle" : "", "family" : "Yamasaki", "given" : "Masao", "non-dropping-particle" : "", "parse-names" : false, "suffix" : "" }, { "dropping-particle" : "", "family" : "Fitzgerald", "given" : "Peter J.", "non-dropping-particle" : "", "parse-names" : false, "suffix" : "" }, { "dropping-particle" : "", "family" : "Ikeno", "given" : "Fumiaki", "non-dropping-particle" : "", "parse-names" : false, "suffix" : "" }, { "dropping-particle" : "", "family" : "Honda", "given" : "Yasuhiro", "non-dropping-particle" : "", "parse-names" : false, "suffix" : "" }, { "dropping-particle" : "", "family" : "Yoshiyama", "given" : "Minoru", "non-dropping-particle" : "", "parse-names" : false, "suffix" : "" }, { "dropping-particle" : "", "family" : "Yoshikawa", "given" : "Junichi", "non-dropping-particle" : "", "parse-names" : false, "suffix" : "" } ], "container-title" : "JACC: Cardiovascular Interventions", "id" : "ITEM-1", "issue" : "6", "issued" : { "date-parts" : [ [ "2009" ] ] }, "page" : "524-531", "title" : "A Prospective, Multicenter, Randomized Trial to Assess Efficacy of Pioglitazone on In-Stent Neointimal Suppression in Type 2 Diabetes: POPPS (Prevention of In-Stent Neointimal Proliferation by Pioglitazone Study)", "type" : "article-journal", "volume" : "2" }, "uris" : [ "http://www.mendeley.com/documents/?uuid=3950be6f-fb8a-3fa0-86dd-1430efd26a2c" ] } ], "mendeley" : { "formattedCitation" : "[8]", "plainTextFormattedCitation" : "[8]", "previouslyFormattedCitation" : "[8]" }, "properties" : { "noteIndex" : 0 }, "schema" : "https://github.com/citation-style-language/schema/raw/master/csl-citation.json" }</w:instrText>
            </w:r>
            <w:r w:rsidR="00F9571D">
              <w:rPr>
                <w:rFonts w:ascii="Times New Roman" w:hAnsi="Times New Roman" w:cs="Times New Roman"/>
                <w:lang w:val="en-US"/>
              </w:rPr>
              <w:fldChar w:fldCharType="separate"/>
            </w:r>
            <w:r w:rsidRPr="00E671EF">
              <w:rPr>
                <w:rFonts w:ascii="Times New Roman" w:hAnsi="Times New Roman" w:cs="Times New Roman"/>
                <w:noProof/>
                <w:lang w:val="en-US"/>
              </w:rPr>
              <w:t>[8]</w:t>
            </w:r>
            <w:r w:rsidR="00F9571D">
              <w:rPr>
                <w:rFonts w:ascii="Times New Roman" w:hAnsi="Times New Roman" w:cs="Times New Roman"/>
                <w:lang w:val="en-US"/>
              </w:rPr>
              <w:fldChar w:fldCharType="end"/>
            </w:r>
          </w:p>
        </w:tc>
        <w:tc>
          <w:tcPr>
            <w:tcW w:w="7166" w:type="dxa"/>
          </w:tcPr>
          <w:p w:rsidR="005323D3" w:rsidRPr="007250DD" w:rsidRDefault="005323D3" w:rsidP="00B35B7A">
            <w:pPr>
              <w:spacing w:line="480" w:lineRule="auto"/>
              <w:jc w:val="both"/>
              <w:rPr>
                <w:rFonts w:ascii="Times New Roman" w:hAnsi="Times New Roman" w:cs="Times New Roman"/>
                <w:lang w:val="en-US"/>
              </w:rPr>
            </w:pPr>
            <w:r w:rsidRPr="007250DD">
              <w:rPr>
                <w:rFonts w:ascii="Times New Roman" w:hAnsi="Times New Roman" w:cs="Times New Roman"/>
                <w:lang w:val="en-US"/>
              </w:rPr>
              <w:t>Not reported</w:t>
            </w:r>
          </w:p>
        </w:tc>
      </w:tr>
      <w:tr w:rsidR="005323D3" w:rsidRPr="00C05774" w:rsidTr="00B35B7A">
        <w:tc>
          <w:tcPr>
            <w:tcW w:w="2093" w:type="dxa"/>
          </w:tcPr>
          <w:p w:rsidR="005323D3" w:rsidRPr="00AB4A52" w:rsidRDefault="005323D3" w:rsidP="00B35B7A">
            <w:pPr>
              <w:spacing w:line="480" w:lineRule="auto"/>
              <w:jc w:val="both"/>
              <w:rPr>
                <w:rFonts w:ascii="Times New Roman" w:hAnsi="Times New Roman" w:cs="Times New Roman"/>
                <w:vertAlign w:val="superscript"/>
                <w:lang w:val="en-US"/>
              </w:rPr>
            </w:pPr>
            <w:r w:rsidRPr="007250DD">
              <w:rPr>
                <w:rFonts w:ascii="Times New Roman" w:hAnsi="Times New Roman" w:cs="Times New Roman"/>
                <w:lang w:val="en-US"/>
              </w:rPr>
              <w:t>PROactive</w:t>
            </w:r>
            <w:r w:rsidR="00F9571D" w:rsidRPr="00E77F24">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"DOI" : "10.1016/S0140-6736(05)67528-9", "ISSN" : "01406736", "abstract" : "BACKGROUND\nPatients with type 2 diabetes are at high risk of fatal and non-fatal myocardial infarction and stroke. There is indirect evidence that agonists of peroxisome proliferator-activated receptor \u03b3 (PPAR \u03b3) could reduce macrovascular complications. Our aim, therefore, was to ascertain whether pioglitazone reduces macrovascular morbidity and mortality in high-risk patients with type 2 diabetes. \n\nMETHODS\nWe did a prospective, randomised controlled trial in 5238 patients with type 2 diabetes who had evidence of macrovascular disease. We recruited patients from primary-care practices and hospitals. We assigned patients to oral pioglitazone titrated from 15 mg to 45 mg (n=2605) or matching placebo (n=2633), to be taken in addition to their glucose-lowering drugs and other medications. Our primary endpoint was the composite of all-cause mortality, non fatal myocardial infarction (including silent myocardial infarction), stroke, acute coronary syndrome, endovascular or surgical intervention in the coronary or leg arteries, and amputation above the ankle. Analysis was by intention to treat. This study is registered as an International Standard Randomised Controlled Trial, number ISRCTN NCT00174993. \n\nFINDINGS\nTwo patients were lost to follow-up, but were included in analyses. The average time of observation was 34\u00b75 months. 514 of 2605 patients in the pioglitazone group and 572 of 2633 patients in the placebo group had at least one event in the primary composite endpoint (HR 0\u00b790, 95% CI 0\u00b780\u20131\u00b702, p=0\u00b7095). The main secondary endpoint was the composite of all-cause mortality, non-fatal myocardial infarction, and stroke. 301 patients in the pioglitazone group and 358 in the placebo group reached this endpoint (0\u00b784, 0\u00b772\u20130\u00b798, p=0\u00b7027). Overall safety and tolerability was good with no change in the safety profile of pioglitazone identified. 6% (149 of 2065) and 4% (108 of 2633) of those in the pioglitazone and placebo groups, respectively, were admitted to hospital with heart failure; mortality rates from heart failure did not differ between groups. \n\nINTERPRETATION\nPioglitazone reduces the composite of all-cause mortality, non-fatal myocardial infarction, and stroke in patients with type 2 diabetes who have a high risk of macrovascular events.", "author" : [ { "dropping-particle" : "", "family" : "Dormandy", "given" : "John A", "non-dropping-particle" : "", "parse-names" : false, "suffix" : "" }, { "dropping-particle" : "", "family" : "Charbonnel", "given" : "Bernard", "non-dropping-particle" : "", "parse-names" : false, "suffix" : "" }, { "dropping-particle" : "", "family" : "Eckland", "given" : "David JA", "non-dropping-particle" : "", "parse-names" : false, "suffix" : "" }, { "dropping-particle" : "", "family" : "Erdmann", "given" : "Erland", "non-dropping-particle" : "", "parse-names" : false, "suffix" : "" }, { "dropping-particle" : "", "family" : "Massi-Benedetti", "given" : "Massimo", "non-dropping-particle" : "", "parse-names" : false, "suffix" : "" }, { "dropping-particle" : "", "family" : "Moules", "given" : "Ian K", "non-dropping-particle" : "", "parse-names" : false, "suffix" : "" }, { "dropping-particle" : "", "family" : "Skene", "given" : "Allan M", "non-dropping-particle" : "", "parse-names" : false, "suffix" : "" }, { "dropping-particle" : "", "family" : "Tan", "given" : "Meng H", "non-dropping-particle" : "", "parse-names" : false, "suffix" : "" }, { "dropping-particle" : "", "family" : "Lef\u00e8bvre", "given" : "Pierre J", "non-dropping-particle" : "", "parse-names" : false, "suffix" : "" }, { "dropping-particle" : "", "family" : "Murray", "given" : "Gordon D", "non-dropping-particle" : "", "parse-names" : false, "suffix" : "" }, { "dropping-particle" : "", "family" : "Standl", "given" : "Eberhard", "non-dropping-particle" : "", "parse-names" : false, "suffix" : "" }, { "dropping-particle" : "", "family" : "Wilcox", "given" : "Robert G", "non-dropping-particle" : "", "parse-names" : false, "suffix" : "" }, { "dropping-particle" : "", "family" : "Wilhelmsen", "given" : "Lars", "non-dropping-particle" : "", "parse-names" : false, "suffix" : "" }, { "dropping-particle" : "", "family" : "Betteridge", "given" : "John", "non-dropping-particle" : "", "parse-names" : false, "suffix" : "" }, { "dropping-particle" : "", "family" : "Birkeland", "given" : "K\u00e5re", "non-dropping-particle" : "", "parse-names" : false, "suffix" : "" }, { "dropping-particle" : "", "family" : "Golay", "given" : "Alain", "non-dropping-particle" : "", "parse-names" : false, "suffix" : "" }, { "dropping-particle" : "", "family" : "Heine", "given" : "Robert J", "non-dropping-particle" : "", "parse-names" : false, "suffix" : "" }, { "dropping-particle" : "", "family" : "Kor\u00e1nyi", "given" : "L\u00e1szl\u00f3", "non-dropping-particle" : "", "parse-names" : false, "suffix" : "" }, { "dropping-particle" : "", "family" : "Laakso", "given" : "Markku", "non-dropping-particle" : "", "parse-names" : false, "suffix" : "" }, { "dropping-particle" : "", "family" : "Mok\u00e1\u0148", "given" : "Mari\u00e1n", "non-dropping-particle" : "", "parse-names" : false, "suffix" : "" }, { "dropping-particle" : "", "family" : "Norkus", "given" : "Antanas", "non-dropping-particle" : "", "parse-names" : false, "suffix" : "" }, { "dropping-particle" : "", "family" : "Pirags", "given" : "Valdis", "non-dropping-particle" : "", "parse-names" : false, "suffix" : "" }, { "dropping-particle" : "", "family" : "Podar", "given" : "Toomas", "non-dropping-particle" : "", "parse-names" : false, "suffix" : "" }, { "dropping-particle" : "", "family" : "Scheen", "given" : "Andr\u00e9", "non-dropping-particle" : "", "parse-names" : false, "suffix" : "" }, { "dropping-particle" : "", "family" : "Scherbaum", "given" : "Werner", "non-dropping-particle" : "", "parse-names" : false, "suffix" : "" }, { "dropping-particle" : "", "family" : "Schernthaner", "given" : "Guntram", "non-dropping-particle" : "", "parse-names" : false, "suffix" : "" }, { "dropping-particle" : "", "family" : "Schmitz", "given" : "Ole", "non-dropping-particle" : "", "parse-names" : false, "suffix" : "" }, { "dropping-particle" : "", "family" : "\u0160krha", "given" : "Jan", "non-dropping-particle" : "", "parse-names" : false, "suffix" : "" }, { "dropping-particle" : "", "family" : "Smith", "given" : "Ulf", "non-dropping-particle" : "", "parse-names" : false, "suffix" : "" }, { "dropping-particle" : "", "family" : "Tato\u0148", "given" : "Jan", "non-dropping-particle" : "", "parse-names" : false, "suffix" : "" } ], "container-title" : "The Lancet", "id" : "ITEM-1", "issue" : "9493", "issued" : { "date-parts" : [ [ "2005" ] ] }, "page" : "1279-1289", "title" : "Secondary prevention of macrovascular events in patients with type 2 diabetes in the PROactive Study (PROspective pioglitAzone Clinical Trial In macroVascular Events): a randomised controlled trial", "type" : "article-journal", "volume" : "366" }, "uris" : [ "http://www.mendeley.com/documents/?uuid=cabf8dc4-1fd3-3327-9a0b-0979a43c1d71" ] } ], "mendeley" : { "formattedCitation" : "[10]", "plainTextFormattedCitation" : "[10]", "previouslyFormattedCitation" : "[10]" }, "properties" : { "noteIndex" : 0 }, "schema" : "https://github.com/citation-style-language/schema/raw/master/csl-citation.json" }</w:instrText>
            </w:r>
            <w:r w:rsidR="00F9571D" w:rsidRPr="00E77F24">
              <w:rPr>
                <w:rFonts w:ascii="Times New Roman" w:hAnsi="Times New Roman" w:cs="Times New Roman"/>
                <w:lang w:val="en-US"/>
              </w:rPr>
              <w:fldChar w:fldCharType="separate"/>
            </w:r>
            <w:r w:rsidRPr="00E671EF">
              <w:rPr>
                <w:rFonts w:ascii="Times New Roman" w:hAnsi="Times New Roman" w:cs="Times New Roman"/>
                <w:noProof/>
                <w:lang w:val="en-US"/>
              </w:rPr>
              <w:t>[10]</w:t>
            </w:r>
            <w:r w:rsidR="00F9571D" w:rsidRPr="00E77F24">
              <w:rPr>
                <w:rFonts w:ascii="Times New Roman" w:hAnsi="Times New Roman" w:cs="Times New Roman"/>
                <w:lang w:val="en-US"/>
              </w:rPr>
              <w:fldChar w:fldCharType="end"/>
            </w:r>
            <w:r w:rsidRPr="00E77F24">
              <w:rPr>
                <w:rFonts w:ascii="Times New Roman" w:hAnsi="Times New Roman" w:cs="Times New Roman"/>
                <w:lang w:val="en-US"/>
              </w:rPr>
              <w:t>,</w:t>
            </w:r>
            <w:r w:rsidR="00F9571D" w:rsidRPr="00E77F24">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"DOI" : "10.1016/j.ahj.2007.11.029", "ISSN" : "00028703", "abstract" : "BACKGROUND\nComposite end points of major adverse cardiovascular events (MACEs) are standard measures for comparing treatment in large cardiovascular outcome studies. This analysis from PROspective pioglitAzone Clinical Trial In macro Vascular Events (PROactive) evaluated the effects of pioglitazone on the prespecified MACE end point of cardiovascular death, nonfatal myocardial infarction, or nonfatal stroke (MACE1) and on 6 post hoc MACE composites (various combinations of all-cause, cardiovascular, or cardiac mortality; plus nonfatal myocardial infarction; plus nonfatal stroke; and/or acute coronary syndrome) in patients with type 2 diabetes. \n\nMETHODS\nPROactive was a cardiovascular outcome study that randomized patients with type 2 diabetes to pioglitazone (n = 2605) or placebo (n = 2633), in addition to existing glucose-lowering and cardiovascular medications. Pioglitazone was titrated from 15 to 45 mg/d based upon tolerability. Mean follow-up was 34.5 months. \n\nRESULTS\nAt final visit, 257 (9.9%) pioglitazone-treated and 313 (11.9%) placebo-treated patients had a first event that contributed to the MACE1 end point (hazard ratio 0.82, 95% CI 0.70-0.97, P = .0201). There were statistically significant differences in favor of pioglitazone in 5 of the other MACE end points (P &lt; .05) and a trend to benefit in the sixth (P = .052), with hazard ratios of 0.79 to 0.83. \n\nCONCLUSIONS\nIn patients with advanced type 2 diabetes at high risk for cardiovascular events, pioglitazone treatment resulted in significant risk reductions in MACE composite end points to 3 years.", "author" : [ { "dropping-particle" : "", "family" : "Wilcox", "given" : "Robert", "non-dropping-particle" : "", "parse-names" : false, "suffix" : "" }, { "dropping-particle" : "", "family" : "Kupfer", "given" : "Stuart", "non-dropping-particle" : "", "parse-names" : false, "suffix" : "" }, { "dropping-particle" : "", "family" : "Erdmann", "given" : "Erland", "non-dropping-particle" : "", "parse-names" : false, "suffix" : "" } ], "container-title" : "American Heart Journal", "id" : "ITEM-1", "issue" : "4", "issued" : { "date-parts" : [ [ "2008" ] ] }, "page" : "712-717", "title" : "Effects of pioglitazone on major adverse cardiovascular events in high-risk patients with type 2 diabetes: Results from PROspective pioglitAzone Clinical Trial In macro Vascular Events (PROactive 10)", "type" : "article-journal", "volume" : "155" }, "uris" : [ "http://www.mendeley.com/documents/?uuid=8e9381e5-f9ee-3061-8745-999741032a0d" ] } ], "mendeley" : { "formattedCitation" : "[12]", "plainTextFormattedCitation" : "[12]", "previouslyFormattedCitation" : "[12]" }, "properties" : { "noteIndex" : 0 }, "schema" : "https://github.com/citation-style-language/schema/raw/master/csl-citation.json" }</w:instrText>
            </w:r>
            <w:r w:rsidR="00F9571D" w:rsidRPr="00E77F24">
              <w:rPr>
                <w:rFonts w:ascii="Times New Roman" w:hAnsi="Times New Roman" w:cs="Times New Roman"/>
                <w:lang w:val="en-US"/>
              </w:rPr>
              <w:fldChar w:fldCharType="separate"/>
            </w:r>
            <w:r w:rsidRPr="00E671EF">
              <w:rPr>
                <w:rFonts w:ascii="Times New Roman" w:hAnsi="Times New Roman" w:cs="Times New Roman"/>
                <w:noProof/>
                <w:lang w:val="en-US"/>
              </w:rPr>
              <w:t>[12]</w:t>
            </w:r>
            <w:r w:rsidR="00F9571D" w:rsidRPr="00E77F24">
              <w:rPr>
                <w:rFonts w:ascii="Times New Roman" w:hAnsi="Times New Roman" w:cs="Times New Roman"/>
                <w:lang w:val="en-US"/>
              </w:rPr>
              <w:fldChar w:fldCharType="end"/>
            </w:r>
          </w:p>
        </w:tc>
        <w:tc>
          <w:tcPr>
            <w:tcW w:w="7166" w:type="dxa"/>
          </w:tcPr>
          <w:p w:rsidR="005323D3" w:rsidRPr="007250DD" w:rsidRDefault="005323D3" w:rsidP="00B35B7A">
            <w:pPr>
              <w:autoSpaceDE w:val="0"/>
              <w:autoSpaceDN w:val="0"/>
              <w:adjustRightInd w:val="0"/>
              <w:spacing w:line="480" w:lineRule="auto"/>
              <w:jc w:val="both"/>
              <w:rPr>
                <w:rFonts w:ascii="Times New Roman" w:eastAsia="ScalaLF-Regular" w:hAnsi="Times New Roman" w:cs="Times New Roman"/>
                <w:lang w:val="en-US"/>
              </w:rPr>
            </w:pPr>
            <w:r w:rsidRPr="007250DD">
              <w:rPr>
                <w:rFonts w:ascii="Times New Roman" w:eastAsia="ScalaLF-Regular" w:hAnsi="Times New Roman" w:cs="Times New Roman"/>
                <w:lang w:val="en-US"/>
              </w:rPr>
              <w:t>‘Non-fatal myocardial infarction if the patient survived more than 24 h from onset of symptoms and, in the absence of percutaneous coronary intervention or coronary artery bypass graft, had at least two of: symptoms suggestive of myocardial infarction (ischaemic chest pain or discomfort) lasting 30 min or longer, electrocardiographic evidence of myocardial infarction, or raised cardiac serum markers; or after percutaneous coronary intervention or coronary artery bypass graft the patient had electrocardiographic evidence of myocardial infarction.</w:t>
            </w:r>
            <w:r>
              <w:rPr>
                <w:rFonts w:ascii="Times New Roman" w:eastAsia="ScalaLF-Regular" w:hAnsi="Times New Roman" w:cs="Times New Roman"/>
                <w:lang w:val="en-US"/>
              </w:rPr>
              <w:t>’</w:t>
            </w:r>
            <w:r w:rsidRPr="007250DD">
              <w:rPr>
                <w:rFonts w:ascii="Times New Roman" w:eastAsia="ScalaLF-Regular" w:hAnsi="Times New Roman" w:cs="Times New Roman"/>
                <w:lang w:val="en-US"/>
              </w:rPr>
              <w:t xml:space="preserve"> </w:t>
            </w:r>
            <w:r w:rsidRPr="007250DD">
              <w:rPr>
                <w:rFonts w:ascii="Times New Roman" w:eastAsia="ScalaLF-Regular" w:hAnsi="Times New Roman" w:cs="Times New Roman"/>
                <w:lang w:val="en-US"/>
              </w:rPr>
              <w:lastRenderedPageBreak/>
              <w:t>Silent myocardial infarction was defined as new Q waves on two contiguous leads or R-wave reduction in the precordial leads without a change in axis deviation.’</w:t>
            </w:r>
          </w:p>
        </w:tc>
      </w:tr>
    </w:tbl>
    <w:p w:rsidR="005323D3" w:rsidRPr="00AC7F4C" w:rsidRDefault="00F9571D" w:rsidP="005323D3">
      <w:pPr>
        <w:spacing w:line="360" w:lineRule="auto"/>
        <w:jc w:val="both"/>
        <w:rPr>
          <w:rFonts w:ascii="Times New Roman" w:hAnsi="Times New Roman" w:cs="Times New Roman"/>
          <w:lang w:val="en-US"/>
        </w:rPr>
      </w:pPr>
      <w:r w:rsidRPr="00F9571D">
        <w:rPr>
          <w:rFonts w:ascii="Times New Roman" w:hAnsi="Times New Roman" w:cs="Times New Roman"/>
          <w:lang w:val="en-US"/>
        </w:rPr>
        <w:lastRenderedPageBreak/>
        <w:t>This table displays the definition of myocardial infarction,</w:t>
      </w:r>
      <w:r w:rsidR="00AC7F4C" w:rsidRPr="00AC7F4C">
        <w:rPr>
          <w:rFonts w:ascii="Times New Roman" w:hAnsi="Times New Roman" w:cs="Times New Roman"/>
          <w:lang w:val="en-US"/>
        </w:rPr>
        <w:t xml:space="preserve"> used by the individual studies</w:t>
      </w:r>
      <w:r w:rsidR="00AC7F4C">
        <w:rPr>
          <w:rFonts w:ascii="Times New Roman" w:hAnsi="Times New Roman" w:cs="Times New Roman"/>
          <w:lang w:val="en-US"/>
        </w:rPr>
        <w:t xml:space="preserve"> included in the meta-analysis.</w:t>
      </w:r>
      <w:r w:rsidRPr="00F9571D">
        <w:rPr>
          <w:rFonts w:ascii="Times New Roman" w:hAnsi="Times New Roman" w:cs="Times New Roman"/>
          <w:lang w:val="en-US"/>
        </w:rPr>
        <w:t xml:space="preserve"> </w:t>
      </w: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contextualSpacing/>
        <w:jc w:val="both"/>
        <w:rPr>
          <w:rFonts w:ascii="Times New Roman" w:hAnsi="Times New Roman" w:cs="Times New Roman"/>
          <w:b/>
          <w:szCs w:val="28"/>
          <w:lang w:val="en-US"/>
        </w:rPr>
      </w:pPr>
    </w:p>
    <w:p w:rsidR="005323D3" w:rsidRDefault="005323D3" w:rsidP="005323D3">
      <w:pPr>
        <w:spacing w:line="480" w:lineRule="auto"/>
        <w:contextualSpacing/>
        <w:jc w:val="both"/>
        <w:rPr>
          <w:rFonts w:ascii="Times New Roman" w:hAnsi="Times New Roman" w:cs="Times New Roman"/>
          <w:b/>
          <w:szCs w:val="28"/>
          <w:lang w:val="en-US"/>
        </w:rPr>
      </w:pPr>
    </w:p>
    <w:p w:rsidR="005323D3" w:rsidRDefault="005323D3" w:rsidP="005323D3">
      <w:pPr>
        <w:spacing w:line="480" w:lineRule="auto"/>
        <w:contextualSpacing/>
        <w:jc w:val="both"/>
        <w:rPr>
          <w:rFonts w:ascii="Times New Roman" w:hAnsi="Times New Roman" w:cs="Times New Roman"/>
          <w:b/>
          <w:szCs w:val="28"/>
          <w:lang w:val="en-US"/>
        </w:rPr>
      </w:pPr>
    </w:p>
    <w:p w:rsidR="005323D3" w:rsidRDefault="005323D3" w:rsidP="005323D3">
      <w:pPr>
        <w:spacing w:line="480" w:lineRule="auto"/>
        <w:contextualSpacing/>
        <w:jc w:val="both"/>
        <w:rPr>
          <w:rFonts w:ascii="Times New Roman" w:hAnsi="Times New Roman" w:cs="Times New Roman"/>
          <w:b/>
          <w:szCs w:val="28"/>
          <w:lang w:val="en-US"/>
        </w:rPr>
      </w:pPr>
    </w:p>
    <w:p w:rsidR="005323D3" w:rsidRDefault="005323D3" w:rsidP="005323D3">
      <w:pPr>
        <w:spacing w:line="480" w:lineRule="auto"/>
        <w:contextualSpacing/>
        <w:jc w:val="both"/>
        <w:rPr>
          <w:rFonts w:ascii="Times New Roman" w:hAnsi="Times New Roman" w:cs="Times New Roman"/>
          <w:b/>
          <w:szCs w:val="28"/>
          <w:lang w:val="en-US"/>
        </w:rPr>
      </w:pPr>
    </w:p>
    <w:p w:rsidR="005323D3" w:rsidRDefault="005323D3" w:rsidP="005323D3">
      <w:pPr>
        <w:spacing w:line="480" w:lineRule="auto"/>
        <w:contextualSpacing/>
        <w:jc w:val="both"/>
        <w:rPr>
          <w:rFonts w:ascii="Times New Roman" w:hAnsi="Times New Roman" w:cs="Times New Roman"/>
          <w:b/>
          <w:szCs w:val="28"/>
          <w:lang w:val="en-US"/>
        </w:rPr>
      </w:pPr>
    </w:p>
    <w:p w:rsidR="005323D3" w:rsidRDefault="005323D3" w:rsidP="005323D3">
      <w:pPr>
        <w:spacing w:line="480" w:lineRule="auto"/>
        <w:contextualSpacing/>
        <w:jc w:val="both"/>
        <w:rPr>
          <w:rFonts w:ascii="Times New Roman" w:hAnsi="Times New Roman" w:cs="Times New Roman"/>
          <w:b/>
          <w:szCs w:val="28"/>
          <w:lang w:val="en-US"/>
        </w:rPr>
      </w:pPr>
    </w:p>
    <w:p w:rsidR="005323D3" w:rsidRDefault="005323D3" w:rsidP="005323D3">
      <w:pPr>
        <w:spacing w:line="480" w:lineRule="auto"/>
        <w:contextualSpacing/>
        <w:jc w:val="both"/>
        <w:rPr>
          <w:rFonts w:ascii="Times New Roman" w:hAnsi="Times New Roman" w:cs="Times New Roman"/>
          <w:b/>
          <w:szCs w:val="28"/>
          <w:lang w:val="en-US"/>
        </w:rPr>
      </w:pPr>
    </w:p>
    <w:p w:rsidR="005323D3" w:rsidRDefault="005323D3" w:rsidP="005323D3">
      <w:pPr>
        <w:spacing w:line="480" w:lineRule="auto"/>
        <w:contextualSpacing/>
        <w:jc w:val="both"/>
        <w:rPr>
          <w:rFonts w:ascii="Times New Roman" w:hAnsi="Times New Roman" w:cs="Times New Roman"/>
          <w:b/>
          <w:szCs w:val="28"/>
          <w:lang w:val="en-US"/>
        </w:rPr>
      </w:pPr>
    </w:p>
    <w:p w:rsidR="005323D3" w:rsidRDefault="005323D3" w:rsidP="005323D3">
      <w:pPr>
        <w:spacing w:line="480" w:lineRule="auto"/>
        <w:contextualSpacing/>
        <w:jc w:val="both"/>
        <w:rPr>
          <w:rFonts w:ascii="Times New Roman" w:hAnsi="Times New Roman" w:cs="Times New Roman"/>
          <w:b/>
          <w:szCs w:val="28"/>
          <w:lang w:val="en-US"/>
        </w:rPr>
      </w:pPr>
    </w:p>
    <w:p w:rsidR="005323D3" w:rsidRDefault="005323D3" w:rsidP="005323D3">
      <w:pPr>
        <w:spacing w:line="480" w:lineRule="auto"/>
        <w:contextualSpacing/>
        <w:jc w:val="both"/>
        <w:rPr>
          <w:rFonts w:ascii="Times New Roman" w:hAnsi="Times New Roman" w:cs="Times New Roman"/>
          <w:b/>
          <w:szCs w:val="28"/>
          <w:lang w:val="en-US"/>
        </w:rPr>
      </w:pPr>
    </w:p>
    <w:p w:rsidR="005323D3" w:rsidRDefault="005323D3" w:rsidP="005323D3">
      <w:pPr>
        <w:spacing w:line="480" w:lineRule="auto"/>
        <w:contextualSpacing/>
        <w:jc w:val="both"/>
        <w:rPr>
          <w:rFonts w:ascii="Times New Roman" w:hAnsi="Times New Roman" w:cs="Times New Roman"/>
          <w:b/>
          <w:szCs w:val="28"/>
          <w:lang w:val="en-US"/>
        </w:rPr>
      </w:pPr>
    </w:p>
    <w:p w:rsidR="005323D3" w:rsidRDefault="005323D3" w:rsidP="005323D3">
      <w:pPr>
        <w:spacing w:line="480" w:lineRule="auto"/>
        <w:contextualSpacing/>
        <w:jc w:val="both"/>
        <w:rPr>
          <w:rFonts w:ascii="Times New Roman" w:hAnsi="Times New Roman" w:cs="Times New Roman"/>
          <w:b/>
          <w:szCs w:val="28"/>
          <w:lang w:val="en-US"/>
        </w:rPr>
      </w:pPr>
    </w:p>
    <w:p w:rsidR="005323D3" w:rsidRDefault="005323D3" w:rsidP="005323D3">
      <w:pPr>
        <w:spacing w:line="480" w:lineRule="auto"/>
        <w:contextualSpacing/>
        <w:jc w:val="both"/>
        <w:rPr>
          <w:rFonts w:ascii="Times New Roman" w:hAnsi="Times New Roman" w:cs="Times New Roman"/>
          <w:b/>
          <w:szCs w:val="28"/>
          <w:lang w:val="en-US"/>
        </w:rPr>
      </w:pPr>
    </w:p>
    <w:p w:rsidR="005323D3" w:rsidRDefault="005323D3" w:rsidP="005323D3">
      <w:pPr>
        <w:spacing w:line="480" w:lineRule="auto"/>
        <w:contextualSpacing/>
        <w:jc w:val="both"/>
        <w:rPr>
          <w:rFonts w:ascii="Times New Roman" w:hAnsi="Times New Roman" w:cs="Times New Roman"/>
          <w:b/>
          <w:szCs w:val="28"/>
          <w:lang w:val="en-US"/>
        </w:rPr>
      </w:pPr>
    </w:p>
    <w:p w:rsidR="005323D3" w:rsidRDefault="005323D3" w:rsidP="005323D3">
      <w:pPr>
        <w:spacing w:line="480" w:lineRule="auto"/>
        <w:contextualSpacing/>
        <w:jc w:val="both"/>
        <w:rPr>
          <w:rFonts w:ascii="Times New Roman" w:hAnsi="Times New Roman" w:cs="Times New Roman"/>
          <w:b/>
          <w:szCs w:val="28"/>
          <w:lang w:val="en-US"/>
        </w:rPr>
      </w:pPr>
    </w:p>
    <w:p w:rsidR="005323D3" w:rsidRDefault="005323D3" w:rsidP="005323D3">
      <w:pPr>
        <w:spacing w:line="480" w:lineRule="auto"/>
        <w:contextualSpacing/>
        <w:jc w:val="both"/>
        <w:rPr>
          <w:rFonts w:ascii="Times New Roman" w:hAnsi="Times New Roman" w:cs="Times New Roman"/>
          <w:b/>
          <w:szCs w:val="28"/>
          <w:lang w:val="en-US"/>
        </w:rPr>
      </w:pPr>
    </w:p>
    <w:p w:rsidR="005323D3" w:rsidRDefault="005323D3" w:rsidP="005323D3">
      <w:pPr>
        <w:spacing w:line="480" w:lineRule="auto"/>
        <w:contextualSpacing/>
        <w:jc w:val="both"/>
        <w:rPr>
          <w:rFonts w:ascii="Times New Roman" w:hAnsi="Times New Roman" w:cs="Times New Roman"/>
          <w:b/>
          <w:szCs w:val="28"/>
          <w:lang w:val="en-US"/>
        </w:rPr>
      </w:pPr>
    </w:p>
    <w:p w:rsidR="005323D3" w:rsidRDefault="005323D3" w:rsidP="005323D3">
      <w:pPr>
        <w:spacing w:line="480" w:lineRule="auto"/>
        <w:contextualSpacing/>
        <w:jc w:val="both"/>
        <w:rPr>
          <w:rFonts w:ascii="Times New Roman" w:hAnsi="Times New Roman" w:cs="Times New Roman"/>
          <w:b/>
          <w:szCs w:val="28"/>
          <w:lang w:val="en-US"/>
        </w:rPr>
      </w:pPr>
    </w:p>
    <w:p w:rsidR="005323D3" w:rsidRDefault="005323D3" w:rsidP="005323D3">
      <w:pPr>
        <w:spacing w:line="480" w:lineRule="auto"/>
        <w:contextualSpacing/>
        <w:jc w:val="both"/>
        <w:rPr>
          <w:rFonts w:ascii="Times New Roman" w:hAnsi="Times New Roman" w:cs="Times New Roman"/>
          <w:b/>
          <w:szCs w:val="28"/>
          <w:lang w:val="en-US"/>
        </w:rPr>
      </w:pPr>
    </w:p>
    <w:p w:rsidR="005323D3" w:rsidRDefault="005323D3" w:rsidP="005323D3">
      <w:pPr>
        <w:spacing w:line="480" w:lineRule="auto"/>
        <w:contextualSpacing/>
        <w:jc w:val="both"/>
        <w:rPr>
          <w:rFonts w:ascii="Times New Roman" w:hAnsi="Times New Roman" w:cs="Times New Roman"/>
          <w:b/>
          <w:szCs w:val="28"/>
          <w:lang w:val="en-US"/>
        </w:rPr>
      </w:pPr>
    </w:p>
    <w:p w:rsidR="005323D3" w:rsidRPr="00AC7F4C" w:rsidRDefault="006E4636" w:rsidP="005323D3">
      <w:pPr>
        <w:spacing w:line="480" w:lineRule="auto"/>
        <w:contextualSpacing/>
        <w:jc w:val="both"/>
        <w:rPr>
          <w:rFonts w:ascii="Times New Roman" w:hAnsi="Times New Roman" w:cs="Times New Roman"/>
          <w:sz w:val="22"/>
          <w:szCs w:val="22"/>
          <w:lang w:val="en-US"/>
        </w:rPr>
      </w:pPr>
      <w:r>
        <w:rPr>
          <w:rFonts w:ascii="Times New Roman" w:hAnsi="Times New Roman" w:cs="Times New Roman"/>
          <w:b/>
          <w:szCs w:val="28"/>
          <w:lang w:val="en-US"/>
        </w:rPr>
        <w:t xml:space="preserve">Additional </w:t>
      </w:r>
      <w:r w:rsidR="00862DC6">
        <w:rPr>
          <w:rFonts w:ascii="Times New Roman" w:hAnsi="Times New Roman" w:cs="Times New Roman"/>
          <w:b/>
          <w:szCs w:val="28"/>
          <w:lang w:val="en-US"/>
        </w:rPr>
        <w:t>Table</w:t>
      </w:r>
      <w:r>
        <w:rPr>
          <w:rFonts w:ascii="Times New Roman" w:hAnsi="Times New Roman" w:cs="Times New Roman"/>
          <w:b/>
          <w:szCs w:val="28"/>
          <w:lang w:val="en-US"/>
        </w:rPr>
        <w:t xml:space="preserve"> </w:t>
      </w:r>
      <w:r w:rsidR="001655E2">
        <w:rPr>
          <w:rFonts w:ascii="Times New Roman" w:hAnsi="Times New Roman" w:cs="Times New Roman"/>
          <w:b/>
          <w:szCs w:val="28"/>
          <w:lang w:val="en-US"/>
        </w:rPr>
        <w:t>S</w:t>
      </w:r>
      <w:r>
        <w:rPr>
          <w:rFonts w:ascii="Times New Roman" w:hAnsi="Times New Roman" w:cs="Times New Roman"/>
          <w:b/>
          <w:szCs w:val="28"/>
          <w:lang w:val="en-US"/>
        </w:rPr>
        <w:t>11:</w:t>
      </w:r>
      <w:r w:rsidR="005323D3" w:rsidRPr="00FD0650">
        <w:rPr>
          <w:rFonts w:ascii="Times New Roman" w:hAnsi="Times New Roman" w:cs="Times New Roman"/>
          <w:b/>
          <w:szCs w:val="28"/>
          <w:lang w:val="en-US"/>
        </w:rPr>
        <w:t xml:space="preserve"> </w:t>
      </w:r>
      <w:r w:rsidR="005323D3" w:rsidRPr="00FD0650">
        <w:rPr>
          <w:rFonts w:ascii="Times New Roman" w:hAnsi="Times New Roman" w:cs="Times New Roman"/>
          <w:szCs w:val="28"/>
          <w:lang w:val="en-US"/>
        </w:rPr>
        <w:t xml:space="preserve">Definitions of </w:t>
      </w:r>
      <w:r w:rsidR="005323D3" w:rsidRPr="00FD0650">
        <w:rPr>
          <w:rFonts w:ascii="Times New Roman" w:hAnsi="Times New Roman" w:cs="Times New Roman"/>
          <w:lang w:val="en-US"/>
        </w:rPr>
        <w:t>Stroke</w:t>
      </w:r>
    </w:p>
    <w:tbl>
      <w:tblPr>
        <w:tblStyle w:val="TableGrid"/>
        <w:tblW w:w="9259" w:type="dxa"/>
        <w:tblBorders>
          <w:insideV w:val="none" w:sz="0" w:space="0" w:color="auto"/>
        </w:tblBorders>
        <w:tblLook w:val="04A0"/>
      </w:tblPr>
      <w:tblGrid>
        <w:gridCol w:w="2093"/>
        <w:gridCol w:w="7166"/>
      </w:tblGrid>
      <w:tr w:rsidR="005323D3" w:rsidRPr="00C05774" w:rsidTr="00B35B7A">
        <w:tc>
          <w:tcPr>
            <w:tcW w:w="2093" w:type="dxa"/>
          </w:tcPr>
          <w:p w:rsidR="005323D3" w:rsidRPr="00FD0650" w:rsidRDefault="005323D3" w:rsidP="00B35B7A">
            <w:pPr>
              <w:spacing w:line="480" w:lineRule="auto"/>
              <w:contextualSpacing/>
              <w:jc w:val="both"/>
              <w:rPr>
                <w:rFonts w:ascii="Times New Roman" w:hAnsi="Times New Roman" w:cs="Times New Roman"/>
                <w:lang w:val="en-US"/>
              </w:rPr>
            </w:pPr>
            <w:r w:rsidRPr="00FD0650">
              <w:rPr>
                <w:rFonts w:ascii="Times New Roman" w:hAnsi="Times New Roman" w:cs="Times New Roman"/>
                <w:lang w:val="en-US"/>
              </w:rPr>
              <w:t>Study</w:t>
            </w:r>
          </w:p>
        </w:tc>
        <w:tc>
          <w:tcPr>
            <w:tcW w:w="7166" w:type="dxa"/>
          </w:tcPr>
          <w:p w:rsidR="005323D3" w:rsidRPr="00FD0650" w:rsidRDefault="005323D3" w:rsidP="00B35B7A">
            <w:pPr>
              <w:spacing w:line="480" w:lineRule="auto"/>
              <w:contextualSpacing/>
              <w:jc w:val="both"/>
              <w:rPr>
                <w:rFonts w:ascii="Times New Roman" w:hAnsi="Times New Roman" w:cs="Times New Roman"/>
                <w:lang w:val="en-US"/>
              </w:rPr>
            </w:pPr>
            <w:r w:rsidRPr="00FD0650">
              <w:rPr>
                <w:rFonts w:ascii="Times New Roman" w:hAnsi="Times New Roman" w:cs="Times New Roman"/>
                <w:lang w:val="en-US"/>
              </w:rPr>
              <w:t>Definition of stroke used in the included study</w:t>
            </w:r>
          </w:p>
        </w:tc>
      </w:tr>
      <w:tr w:rsidR="005323D3" w:rsidRPr="00650320" w:rsidTr="00B35B7A">
        <w:tc>
          <w:tcPr>
            <w:tcW w:w="2093" w:type="dxa"/>
          </w:tcPr>
          <w:p w:rsidR="005323D3" w:rsidRPr="008A2F85" w:rsidRDefault="005323D3" w:rsidP="00B35B7A">
            <w:pPr>
              <w:spacing w:line="480" w:lineRule="auto"/>
              <w:contextualSpacing/>
              <w:jc w:val="both"/>
              <w:rPr>
                <w:rFonts w:ascii="Times New Roman" w:hAnsi="Times New Roman" w:cs="Times New Roman"/>
                <w:lang w:val="en-US"/>
              </w:rPr>
            </w:pPr>
            <w:r w:rsidRPr="008A2F85">
              <w:rPr>
                <w:rFonts w:ascii="Times New Roman" w:hAnsi="Times New Roman" w:cs="Times New Roman"/>
                <w:lang w:val="en-US"/>
              </w:rPr>
              <w:t>PROactive</w:t>
            </w:r>
            <w:r w:rsidR="00F9571D" w:rsidRPr="008A2F85">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"DOI" : "10.1016/j.ahj.2007.11.029", "ISSN" : "00028703", "abstract" : "BACKGROUND\nComposite end points of major adverse cardiovascular events (MACEs) are standard measures for comparing treatment in large cardiovascular outcome studies. This analysis from PROspective pioglitAzone Clinical Trial In macro Vascular Events (PROactive) evaluated the effects of pioglitazone on the prespecified MACE end point of cardiovascular death, nonfatal myocardial infarction, or nonfatal stroke (MACE1) and on 6 post hoc MACE composites (various combinations of all-cause, cardiovascular, or cardiac mortality; plus nonfatal myocardial infarction; plus nonfatal stroke; and/or acute coronary syndrome) in patients with type 2 diabetes. \n\nMETHODS\nPROactive was a cardiovascular outcome study that randomized patients with type 2 diabetes to pioglitazone (n = 2605) or placebo (n = 2633), in addition to existing glucose-lowering and cardiovascular medications. Pioglitazone was titrated from 15 to 45 mg/d based upon tolerability. Mean follow-up was 34.5 months. \n\nRESULTS\nAt final visit, 257 (9.9%) pioglitazone-treated and 313 (11.9%) placebo-treated patients had a first event that contributed to the MACE1 end point (hazard ratio 0.82, 95% CI 0.70-0.97, P = .0201). There were statistically significant differences in favor of pioglitazone in 5 of the other MACE end points (P &lt; .05) and a trend to benefit in the sixth (P = .052), with hazard ratios of 0.79 to 0.83. \n\nCONCLUSIONS\nIn patients with advanced type 2 diabetes at high risk for cardiovascular events, pioglitazone treatment resulted in significant risk reductions in MACE composite end points to 3 years.", "author" : [ { "dropping-particle" : "", "family" : "Wilcox", "given" : "Robert", "non-dropping-particle" : "", "parse-names" : false, "suffix" : "" }, { "dropping-particle" : "", "family" : "Kupfer", "given" : "Stuart", "non-dropping-particle" : "", "parse-names" : false, "suffix" : "" }, { "dropping-particle" : "", "family" : "Erdmann", "given" : "Erland", "non-dropping-particle" : "", "parse-names" : false, "suffix" : "" } ], "container-title" : "American Heart Journal", "id" : "ITEM-1", "issue" : "4", "issued" : { "date-parts" : [ [ "2008" ] ] }, "page" : "712-717", "title" : "Effects of pioglitazone on major adverse cardiovascular events in high-risk patients with type 2 diabetes: Results from PROspective pioglitAzone Clinical Trial In macro Vascular Events (PROactive 10)", "type" : "article-journal", "volume" : "155" }, "uris" : [ "http://www.mendeley.com/documents/?uuid=8e9381e5-f9ee-3061-8745-999741032a0d" ] } ], "mendeley" : { "formattedCitation" : "[12]", "plainTextFormattedCitation" : "[12]", "previouslyFormattedCitation" : "[12]" }, "properties" : { "noteIndex" : 0 }, "schema" : "https://github.com/citation-style-language/schema/raw/master/csl-citation.json" }</w:instrText>
            </w:r>
            <w:r w:rsidR="00F9571D" w:rsidRPr="008A2F85">
              <w:rPr>
                <w:rFonts w:ascii="Times New Roman" w:hAnsi="Times New Roman" w:cs="Times New Roman"/>
                <w:lang w:val="en-US"/>
              </w:rPr>
              <w:fldChar w:fldCharType="separate"/>
            </w:r>
            <w:r w:rsidRPr="00E671EF">
              <w:rPr>
                <w:rFonts w:ascii="Times New Roman" w:hAnsi="Times New Roman" w:cs="Times New Roman"/>
                <w:noProof/>
                <w:lang w:val="en-US"/>
              </w:rPr>
              <w:t>[12]</w:t>
            </w:r>
            <w:r w:rsidR="00F9571D" w:rsidRPr="008A2F85">
              <w:rPr>
                <w:rFonts w:ascii="Times New Roman" w:hAnsi="Times New Roman" w:cs="Times New Roman"/>
                <w:lang w:val="en-US"/>
              </w:rPr>
              <w:fldChar w:fldCharType="end"/>
            </w:r>
          </w:p>
        </w:tc>
        <w:tc>
          <w:tcPr>
            <w:tcW w:w="7166" w:type="dxa"/>
          </w:tcPr>
          <w:p w:rsidR="005323D3" w:rsidRPr="008F76CC" w:rsidRDefault="005323D3" w:rsidP="00B35B7A">
            <w:pPr>
              <w:spacing w:line="480" w:lineRule="auto"/>
              <w:contextualSpacing/>
              <w:jc w:val="both"/>
              <w:rPr>
                <w:rFonts w:ascii="Times New Roman" w:hAnsi="Times New Roman" w:cs="Times New Roman"/>
                <w:lang w:val="en-US"/>
              </w:rPr>
            </w:pPr>
            <w:r w:rsidRPr="008F76CC">
              <w:rPr>
                <w:rFonts w:ascii="Times New Roman" w:hAnsi="Times New Roman" w:cs="Times New Roman"/>
                <w:lang w:val="en-US"/>
              </w:rPr>
              <w:t>‘An acute focal neurologic deficit lasting for &gt;24 hours or resulting in death within 24 hours of the onset of symptoms, which was diagnosed as being due to a cerebral lesion of vascular origin, but excluding subarachnoid hemorrhage.’</w:t>
            </w:r>
          </w:p>
        </w:tc>
      </w:tr>
      <w:tr w:rsidR="005323D3" w:rsidRPr="00650320" w:rsidTr="00B35B7A">
        <w:tc>
          <w:tcPr>
            <w:tcW w:w="2093" w:type="dxa"/>
          </w:tcPr>
          <w:p w:rsidR="005323D3" w:rsidRPr="008A2F85" w:rsidRDefault="005323D3" w:rsidP="00B35B7A">
            <w:pPr>
              <w:spacing w:line="480" w:lineRule="auto"/>
              <w:jc w:val="both"/>
              <w:rPr>
                <w:rFonts w:ascii="Times New Roman" w:hAnsi="Times New Roman" w:cs="Times New Roman"/>
                <w:lang w:val="en-US"/>
              </w:rPr>
            </w:pPr>
            <w:r w:rsidRPr="008A2F85">
              <w:rPr>
                <w:rFonts w:ascii="Times New Roman" w:hAnsi="Times New Roman" w:cs="Times New Roman"/>
                <w:lang w:val="en-US"/>
              </w:rPr>
              <w:t>Tanaka, 2015</w:t>
            </w:r>
            <w:r w:rsidR="00F9571D" w:rsidRPr="008A2F85">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"DOI" : "10.5551/jat.30007", "ISSN" : "1880-3873", "PMID" : "26269002", "abstract" : "AIM Prediabetes is an independent risk factor for future stroke. However, no effective treatment has yet been established for the recurrence of stroke in patients with prediabetes. Here we investigated the effects of pioglitazone, a potent peroxisome proliferator-activated receptor-gamma agonist, for the reduction of recurrent stroke in patients with prediabetes. METHODS Participants were patients who had a symptomatic ischemic stroke or transient ischemic attack (TIA) without a history of type 2 diabetes mellitus and who were diagnosed to have IGT or newly diagnosed diabetes by a 75-g oral glucose tolerance test. These patients were randomized to either receive or not receive pioglitazone. The primary endpoint was a recurrence of ischemic stroke. RESULTS A total of 120 patients were enrolled in the study. Sixty-three patients received pioglitazone and 57 were enrolled in the control group that did not receive pioglitazone. The majority of patients (68.3%) were prescribed 15 mg of pioglitazone, while the remaining patients (31.7%) were treated with 30 mg of pioglitazone. Over a median follow-up period of 2.8 years, treatment with pioglitazone was found to be associated with a lower rate of the primary endpoint (recurrence of stroke) than that observed in the control group [event rate=4.8% pioglitazone vs 10.5% control, hazard ratio=0.62, 95% confidence interval 0.13-2.35, p=0.49]. However, differences were not statistically significant. CONCLUSIONS While this study was too underpowered to determine the effect of pioglitazone, the result failed to show beneficial effects in patients of ischemic stroke or TIA with impaired glucose tolerance and newly diagnosed diabetes.", "author" : [ { "dropping-particle" : "", "family" : "Tanaka", "given" : "Ryota", "non-dropping-particle" : "", "parse-names" : false, "suffix" : "" }, { "dropping-particle" : "", "family" : "Yamashiro", "given" : "Kazuo", "non-dropping-particle" : "", "parse-names" : false, "suffix" : "" }, { "dropping-particle" : "", "family" : "Okuma", "given" : "Yasuyuki", "non-dropping-particle" : "", "parse-names" : false, "suffix" : "" }, { "dropping-particle" : "", "family" : "Shimura", "given" : "Hideki", "non-dropping-particle" : "", "parse-names" : false, "suffix" : "" }, { "dropping-particle" : "", "family" : "Nakamura", "given" : "Shinichiro", "non-dropping-particle" : "", "parse-names" : false, "suffix" : "" }, { "dropping-particle" : "", "family" : "Ueno", "given" : "Yuji", "non-dropping-particle" : "", "parse-names" : false, "suffix" : "" }, { "dropping-particle" : "", "family" : "Tanaka", "given" : "Yasutaka", "non-dropping-particle" : "", "parse-names" : false, "suffix" : "" }, { "dropping-particle" : "", "family" : "Miyamoto", "given" : "Nobukazu", "non-dropping-particle" : "", "parse-names" : false, "suffix" : "" }, { "dropping-particle" : "", "family" : "Tomizawa", "given" : "Yuji", "non-dropping-particle" : "", "parse-names" : false, "suffix" : "" }, { "dropping-particle" : "", "family" : "Nakahara", "given" : "Toshiki", "non-dropping-particle" : "", "parse-names" : false, "suffix" : "" }, { "dropping-particle" : "", "family" : "Furukawa", "given" : "Yoshiaki", "non-dropping-particle" : "", "parse-names" : false, "suffix" : "" }, { "dropping-particle" : "", "family" : "Watada", "given" : "Hirotaka", "non-dropping-particle" : "", "parse-names" : false, "suffix" : "" }, { "dropping-particle" : "", "family" : "Kawamori", "given" : "Ryuzo", "non-dropping-particle" : "", "parse-names" : false, "suffix" : "" }, { "dropping-particle" : "", "family" : "Hattori", "given" : "Nobutaka", "non-dropping-particle" : "", "parse-names" : false, "suffix" : "" }, { "dropping-particle" : "", "family" : "Urabe", "given" : "Takao", "non-dropping-particle" : "", "parse-names" : false, "suffix" : "" } ], "container-title" : "Journal of atherosclerosis and thrombosis", "id" : "ITEM-1", "issue" : "12", "issued" : { "date-parts" : [ [ "2015" ] ] }, "page" : "1305-16", "title" : "Effects of Pioglitazone for Secondary Stroke Prevention in Patients with Impaired Glucose Tolerance and Newly Diagnosed Diabetes: The J-SPIRIT Study.", "type" : "article-journal", "volume" : "22" }, "uris" : [ "http://www.mendeley.com/documents/?uuid=778efbfb-393d-3237-88bf-f3ca16c67675" ] } ], "mendeley" : { "formattedCitation" : "[9]", "plainTextFormattedCitation" : "[9]", "previouslyFormattedCitation" : "[9]" }, "properties" : { "noteIndex" : 0 }, "schema" : "https://github.com/citation-style-language/schema/raw/master/csl-citation.json" }</w:instrText>
            </w:r>
            <w:r w:rsidR="00F9571D" w:rsidRPr="008A2F85">
              <w:rPr>
                <w:rFonts w:ascii="Times New Roman" w:hAnsi="Times New Roman" w:cs="Times New Roman"/>
                <w:lang w:val="en-US"/>
              </w:rPr>
              <w:fldChar w:fldCharType="separate"/>
            </w:r>
            <w:r w:rsidRPr="00E671EF">
              <w:rPr>
                <w:rFonts w:ascii="Times New Roman" w:hAnsi="Times New Roman" w:cs="Times New Roman"/>
                <w:noProof/>
                <w:lang w:val="en-US"/>
              </w:rPr>
              <w:t>[9]</w:t>
            </w:r>
            <w:r w:rsidR="00F9571D" w:rsidRPr="008A2F85">
              <w:rPr>
                <w:rFonts w:ascii="Times New Roman" w:hAnsi="Times New Roman" w:cs="Times New Roman"/>
                <w:lang w:val="en-US"/>
              </w:rPr>
              <w:fldChar w:fldCharType="end"/>
            </w:r>
          </w:p>
        </w:tc>
        <w:tc>
          <w:tcPr>
            <w:tcW w:w="7166" w:type="dxa"/>
          </w:tcPr>
          <w:p w:rsidR="005323D3" w:rsidRPr="008F76CC" w:rsidRDefault="005323D3" w:rsidP="00B35B7A">
            <w:pPr>
              <w:spacing w:line="480" w:lineRule="auto"/>
              <w:jc w:val="both"/>
              <w:rPr>
                <w:rFonts w:ascii="Times New Roman" w:hAnsi="Times New Roman" w:cs="Times New Roman"/>
                <w:lang w:val="en-US"/>
              </w:rPr>
            </w:pPr>
            <w:r w:rsidRPr="008F76CC">
              <w:rPr>
                <w:rFonts w:ascii="Times New Roman" w:hAnsi="Times New Roman" w:cs="Times New Roman"/>
                <w:lang w:val="en-US"/>
              </w:rPr>
              <w:t>‘Cerebrovascular events were considered to be definite lesions related to neurological symptoms and signs, which correlated with a new lesion on CT or MRI.’</w:t>
            </w:r>
          </w:p>
        </w:tc>
      </w:tr>
      <w:tr w:rsidR="005323D3" w:rsidRPr="00650320" w:rsidTr="00B35B7A">
        <w:tc>
          <w:tcPr>
            <w:tcW w:w="2093" w:type="dxa"/>
          </w:tcPr>
          <w:p w:rsidR="005323D3" w:rsidRPr="008A2F85" w:rsidRDefault="005323D3" w:rsidP="00B35B7A">
            <w:pPr>
              <w:spacing w:line="480" w:lineRule="auto"/>
              <w:jc w:val="both"/>
              <w:rPr>
                <w:rFonts w:ascii="Times New Roman" w:hAnsi="Times New Roman" w:cs="Times New Roman"/>
                <w:lang w:val="en-US"/>
              </w:rPr>
            </w:pPr>
            <w:r w:rsidRPr="008A2F85">
              <w:rPr>
                <w:rFonts w:ascii="Times New Roman" w:hAnsi="Times New Roman" w:cs="Times New Roman"/>
                <w:lang w:val="en-US"/>
              </w:rPr>
              <w:t>Kernan, 2016</w:t>
            </w:r>
            <w:r w:rsidR="00F9571D" w:rsidRPr="008A2F85">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"DOI" : "10.1056/NEJMoa1506930", "ISSN" : "1533-4406", "PMID" : "26886418", "abstract" : "BACKGROUND Patients with ischemic stroke or transient ischemic attack (TIA) are at increased risk for future cardiovascular events despite current preventive therapies. The identification of insulin resistance as a risk factor for stroke and myocardial infarction raised the possibility that pioglitazone, which improves insulin sensitivity, might benefit patients with cerebrovascular disease. METHODS In this multicenter, double-blind trial, we randomly assigned 3876 patients who had had a recent ischemic stroke or TIA to receive either pioglitazone (target dose, 45 mg daily) or placebo. Eligible patients did not have diabetes but were found to have insulin resistance on the basis of a score of more than 3.0 on the homeostasis model assessment of insulin resistance (HOMA-IR) index. The primary outcome was fatal or nonfatal stroke or myocardial infarction. RESULTS By 4.8 years, a primary outcome had occurred in 175 of 1939 patients (9.0%) in the pioglitazone group and in 228 of 1937 (11.8%) in the placebo group (hazard ratio in the pioglitazone group, 0.76; 95% confidence interval [CI], 0.62 to 0.93; P=0.007). Diabetes developed in 73 patients (3.8%) and 149 patients (7.7%), respectively (hazard ratio, 0.48; 95% CI, 0.33 to 0.69; P&lt;0.001). There was no significant between-group difference in all-cause mortality (hazard ratio, 0.93; 95% CI, 0.73 to 1.17; P=0.52). Pioglitazone was associated with a greater frequency of weight gain exceeding 4.5 kg than was placebo (52.2% vs. 33.7%, P&lt;0.001), edema (35.6% vs. 24.9%, P&lt;0.001), and bone fracture requiring surgery or hospitalization (5.1% vs. 3.2%, P=0.003). CONCLUSIONS In this trial involving patients without diabetes who had insulin resistance along with a recent history of ischemic stroke or TIA, the risk of stroke or myocardial infarction was lower among patients who received pioglitazone than among those who received placebo. Pioglitazone was also associated with a lower risk of diabetes but with higher risks of weight gain, edema, and fracture. (Funded by the National Institute of Neurological Disorders and Stroke; ClinicalTrials.gov number, NCT00091949.).", "author" : [ { "dropping-particle" : "", "family" : "Kernan", "given" : "Walter N", "non-dropping-particle" : "", "parse-names" : false, "suffix" : "" }, { "dropping-particle" : "", "family" : "Viscoli", "given" : "Catherine M", "non-dropping-particle" : "", "parse-names" : false, "suffix" : "" }, { "dropping-particle" : "", "family" : "Furie", "given" : "Karen L", "non-dropping-particle" : "", "parse-names" : false, "suffix" : "" }, { "dropping-particle" : "", "family" : "Young", "given" : "Lawrence H", "non-dropping-particle" : "", "parse-names" : false, "suffix" : "" }, { "dropping-particle" : "", "family" : "Inzucchi", "given" : "Silvio E", "non-dropping-particle" : "", "parse-names" : false, "suffix" : "" }, { "dropping-particle" : "", "family" : "Gorman", "given" : "Mark", "non-dropping-particle" : "", "parse-names" : false, "suffix" : "" }, { "dropping-particle" : "", "family" : "Guarino", "given" : "Peter D", "non-dropping-particle" : "", "parse-names" : false, "suffix" : "" }, { "dropping-particle" : "", "family" : "Lovejoy", "given" : "Anne M", "non-dropping-particle" : "", "parse-names" : false, "suffix" : "" }, { "dropping-particle" : "", "family" : "Peduzzi", "given" : "Peter N", "non-dropping-particle" : "", "parse-names" : false, "suffix" : "" }, { "dropping-particle" : "", "family" : "Conwit", "given" : "Robin", "non-dropping-particle" : "", "parse-names" : false, "suffix" : "" }, { "dropping-particle" : "", "family" : "Brass", "given" : "Lawrence M", "non-dropping-particle" : "", "parse-names" : false, "suffix" : "" }, { "dropping-particle" : "", "family" : "Schwartz", "given" : "Gregory G", "non-dropping-particle" : "", "parse-names" : false, "suffix" : "" }, { "dropping-particle" : "", "family" : "Adams", "given" : "Harold P", "non-dropping-particle" : "", "parse-names" : false, "suffix" : "" }, { "dropping-particle" : "", "family" : "Berger", "given" : "Leo", "non-dropping-particle" : "", "parse-names" : false, "suffix" : "" }, { "dropping-particle" : "", "family" : "Carolei", "given" : "Antonio", "non-dropping-particle" : "", "parse-names" : false, "suffix" : "" }, { "dropping-particle" : "", "family" : "Clark", "given" : "Wayne", "non-dropping-particle" : "", "parse-names" : false, "suffix" : "" }, { "dropping-particle" : "", "family" : "Coull", "given" : "Bruce", "non-dropping-particle" : "", "parse-names" : false, "suffix" : "" }, { "dropping-particle" : "", "family" : "Ford", "given" : "Gary A", "non-dropping-particle" : "", "parse-names" : false, "suffix" : "" }, { "dropping-particle" : "", "family" : "Kleindorfer", "given" : "Dawn", "non-dropping-particle" : "", "parse-names" : false, "suffix" : "" }, { "dropping-particle" : "", "family" : "O'Leary", "given" : "John R", "non-dropping-particle" : "", "parse-names" : false, "suffix" : "" }, { "dropping-particle" : "", "family" : "Parsons", "given" : "Mark W", "non-dropping-particle" : "", "parse-names" : false, "suffix" : "" }, { "dropping-particle" : "", "family" : "Ringleb", "given" : "Peter", "non-dropping-particle" : "", "parse-names" : false, "suffix" : "" }, { "dropping-particle" : "", "family" : "Sen", "given" : "Souvik", "non-dropping-particle" : "", "parse-names" : false, "suffix" : "" }, { "dropping-particle" : "", "family" : "Spence", "given" : "J David", "non-dropping-particle" : "", "parse-names" : false, "suffix" : "" }, { "dropping-particle" : "", "family" : "Tanne", "given" : "David", "non-dropping-particle" : "", "parse-names" : false, "suffix" : "" }, { "dropping-particle" : "", "family" : "Wang", "given" : "David", "non-dropping-particle" : "", "parse-names" : false, "suffix" : "" }, { "dropping-particle" : "", "family" : "Winder", "given" : "Toni R", "non-dropping-particle" : "", "parse-names" : false, "suffix" : "" }, { "dropping-particle" : "", "family" : "IRIS Trial Investigators", "given" : "", "non-dropping-particle" : "", "parse-names" : false, "suffix" : "" } ], "container-title" : "The New England journal of medicine", "id" : "ITEM-1", "issue" : "14", "issued" : { "date-parts" : [ [ "2016", "4", "7" ] ] }, "page" : "1321-31", "title" : "Pioglitazone after Ischemic Stroke or Transient Ischemic Attack.", "type" : "article-journal", "volume" : "374" }, "uris" : [ "http://www.mendeley.com/documents/?uuid=b6509215-de4f-3bc4-b8d8-feb99ba73446" ] } ], "mendeley" : { "formattedCitation" : "[3]", "plainTextFormattedCitation" : "[3]", "previouslyFormattedCitation" : "[3]" }, "properties" : { "noteIndex" : 0 }, "schema" : "https://github.com/citation-style-language/schema/raw/master/csl-citation.json" }</w:instrText>
            </w:r>
            <w:r w:rsidR="00F9571D" w:rsidRPr="008A2F85">
              <w:rPr>
                <w:rFonts w:ascii="Times New Roman" w:hAnsi="Times New Roman" w:cs="Times New Roman"/>
                <w:lang w:val="en-US"/>
              </w:rPr>
              <w:fldChar w:fldCharType="separate"/>
            </w:r>
            <w:r w:rsidRPr="00E671EF">
              <w:rPr>
                <w:rFonts w:ascii="Times New Roman" w:hAnsi="Times New Roman" w:cs="Times New Roman"/>
                <w:noProof/>
                <w:lang w:val="en-US"/>
              </w:rPr>
              <w:t>[3]</w:t>
            </w:r>
            <w:r w:rsidR="00F9571D" w:rsidRPr="008A2F85">
              <w:rPr>
                <w:rFonts w:ascii="Times New Roman" w:hAnsi="Times New Roman" w:cs="Times New Roman"/>
                <w:lang w:val="en-US"/>
              </w:rPr>
              <w:fldChar w:fldCharType="end"/>
            </w:r>
            <w:r w:rsidRPr="008A2F85">
              <w:rPr>
                <w:rFonts w:ascii="Times New Roman" w:hAnsi="Times New Roman" w:cs="Times New Roman"/>
                <w:lang w:val="en-US"/>
              </w:rPr>
              <w:t>,</w:t>
            </w:r>
            <w:r w:rsidR="00F9571D" w:rsidRPr="008A2F85">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"URL" : "http://citeseerx.ist.psu.edu/viewdoc/download?doi=10.1.1.465.2402&amp;rep=rep1&amp;type=pdf", "accessed" : { "date-parts" : [ [ "2016", "5", "10" ] ] }, "author" : [ { "dropping-particle" : "", "family" : "Brass MD, Furie KL, Gorman M, Guarino PD, Inzucchi SE, Horwitz RI, Kernan WN, Lovejoy AM, Peduzzi P, Viscoli CM", "given" : "Young LH.", "non-dropping-particle" : "", "parse-names" : false, "suffix" : "" } ], "id" : "ITEM-1", "issued" : { "date-parts" : [ [ "2011" ] ] }, "page" : "1-111", "title" : "Stand-Alone Protocol. The insulin resistance intervention after stroke trial (IRIS). A randomized, placebo-controlled trial of pioglitazone compared with placebo, for prevention of stroke and myocardial infarction after ischemic stroke and transient ische", "type" : "webpage" }, "uris" : [ "http://www.mendeley.com/documents/?uuid=7d840373-c111-430e-a450-f39e74637e32" ] } ], "mendeley" : { "formattedCitation" : "[13]", "plainTextFormattedCitation" : "[13]", "previouslyFormattedCitation" : "[13]" }, "properties" : { "noteIndex" : 0 }, "schema" : "https://github.com/citation-style-language/schema/raw/master/csl-citation.json" }</w:instrText>
            </w:r>
            <w:r w:rsidR="00F9571D" w:rsidRPr="008A2F85">
              <w:rPr>
                <w:rFonts w:ascii="Times New Roman" w:hAnsi="Times New Roman" w:cs="Times New Roman"/>
                <w:lang w:val="en-US"/>
              </w:rPr>
              <w:fldChar w:fldCharType="separate"/>
            </w:r>
            <w:r w:rsidRPr="00E671EF">
              <w:rPr>
                <w:rFonts w:ascii="Times New Roman" w:hAnsi="Times New Roman" w:cs="Times New Roman"/>
                <w:noProof/>
                <w:lang w:val="en-US"/>
              </w:rPr>
              <w:t>[13]</w:t>
            </w:r>
            <w:r w:rsidR="00F9571D" w:rsidRPr="008A2F85">
              <w:rPr>
                <w:rFonts w:ascii="Times New Roman" w:hAnsi="Times New Roman" w:cs="Times New Roman"/>
                <w:lang w:val="en-US"/>
              </w:rPr>
              <w:fldChar w:fldCharType="end"/>
            </w:r>
          </w:p>
        </w:tc>
        <w:tc>
          <w:tcPr>
            <w:tcW w:w="7166" w:type="dxa"/>
          </w:tcPr>
          <w:p w:rsidR="005323D3" w:rsidRPr="008F76CC" w:rsidRDefault="005323D3" w:rsidP="00B35B7A">
            <w:pPr>
              <w:autoSpaceDE w:val="0"/>
              <w:autoSpaceDN w:val="0"/>
              <w:adjustRightInd w:val="0"/>
              <w:spacing w:line="480" w:lineRule="auto"/>
              <w:jc w:val="both"/>
              <w:rPr>
                <w:rFonts w:ascii="Times New Roman" w:hAnsi="Times New Roman" w:cs="Times New Roman"/>
                <w:lang w:val="en-US"/>
              </w:rPr>
            </w:pPr>
            <w:r w:rsidRPr="008F76CC">
              <w:rPr>
                <w:rFonts w:ascii="Times New Roman" w:hAnsi="Times New Roman" w:cs="Times New Roman"/>
                <w:lang w:val="en-US"/>
              </w:rPr>
              <w:t xml:space="preserve">‘Acute neurological event with focal signs or symptoms lasting more than 24 hours which represent a focal loss of brain function that can be attributed to a disturbance in one vascular distribution and for which no other cause is found. In addition, there must be at least a one-point increase in the NIH stroke scale in a previously normal section, or an appropriate new or extended abnormality seen on CT or MRI. IRIS will count non-traumatic intracerebral and subarachnoid hemorrhage as outcomes in addition to ischemic events. Subdural and epidural hematoma are </w:t>
            </w:r>
            <w:r w:rsidRPr="008B18D7">
              <w:rPr>
                <w:rFonts w:ascii="Times New Roman" w:hAnsi="Times New Roman" w:cs="Times New Roman"/>
                <w:bCs/>
                <w:lang w:val="en-US"/>
              </w:rPr>
              <w:t>not</w:t>
            </w:r>
            <w:r w:rsidRPr="008F76CC">
              <w:rPr>
                <w:rFonts w:ascii="Times New Roman" w:hAnsi="Times New Roman" w:cs="Times New Roman"/>
                <w:b/>
                <w:bCs/>
                <w:lang w:val="en-US"/>
              </w:rPr>
              <w:t xml:space="preserve"> </w:t>
            </w:r>
            <w:r w:rsidRPr="008F76CC">
              <w:rPr>
                <w:rFonts w:ascii="Times New Roman" w:hAnsi="Times New Roman" w:cs="Times New Roman"/>
                <w:lang w:val="en-US"/>
              </w:rPr>
              <w:t>included as part of the primary stroke outcome.’</w:t>
            </w:r>
          </w:p>
        </w:tc>
      </w:tr>
      <w:tr w:rsidR="005323D3" w:rsidRPr="00340E9D" w:rsidTr="00B35B7A">
        <w:tc>
          <w:tcPr>
            <w:tcW w:w="2093" w:type="dxa"/>
          </w:tcPr>
          <w:p w:rsidR="005323D3" w:rsidRPr="008A2F85" w:rsidRDefault="005323D3" w:rsidP="00B35B7A">
            <w:pPr>
              <w:spacing w:line="480" w:lineRule="auto"/>
              <w:jc w:val="both"/>
              <w:rPr>
                <w:rFonts w:ascii="Times New Roman" w:hAnsi="Times New Roman" w:cs="Times New Roman"/>
                <w:lang w:val="en-US"/>
              </w:rPr>
            </w:pPr>
            <w:r w:rsidRPr="008A2F85">
              <w:rPr>
                <w:rFonts w:ascii="Times New Roman" w:hAnsi="Times New Roman" w:cs="Times New Roman"/>
                <w:lang w:val="en-US"/>
              </w:rPr>
              <w:t>Hong, 2015</w:t>
            </w:r>
            <w:r w:rsidR="00F9571D" w:rsidRPr="008A2F85">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"DOI" : "10.1253/circj.CJ-14-0964", "ISSN" : "1347-4820", "PMID" : "25737017", "abstract" : "BACKGROUND Aberrant expression of microRNAs is associated with neointimal hyperplasia (NIH) in type 2 diabetes. We prospectively compared the effects of pioglitazone on coronary NIH and changes in microRNAs according to NIH status in type 2 diabetic patients during 9-month follow-up. METHODS AND RESULTS Type 2 diabetic patients were randomly assigned to the pioglitazone (n=36) or control groups (n=36) after coronary stenting. Primary endpoint was the comparison of changes in neointimal volume on OCT and in the level of circulating microRNA-17,-24,-92a,-126 and -145 during 9-month follow-up. Secondary endpoint was the comparison of changes in brachial artery flow-mediated dilation and inflammatory markers such as IL-6, TNF-\u03b1, hsCRP, adiponectin, sICAM-1, and sVCAM-1 between the 2 groups. Neointimal volume was significantly lower in the pioglitazone group (25.02\u00b117.78 mm(3)vs. 55.10\u00b130.01 mm(3), P&lt;0.001) with significant increases in circulating microRNA-24 (0.264\u00b10.084 vs. 0.006\u00b10.030, P&lt;0.001) during follow-up. FMD was significantly greater in the pioglitazone than control group at 9 months (0.47\u00b10.14 mm vs. 0.28\u00b10.18 mm, P&lt;0.05, respectively). Decreases in inflammatory markers such as IL-6, TNF-\u03b1, and sVCAM-1 were significantly greater in the pioglitazone than the control group during the follow-up. CONCLUSIONS Pioglitazone significantly decreased NIH with increases in circulating microRNA-24 at 9-month follow-up. The decrease in microRNA-24 could be used as a potential predictor of increases in NIH in type 2 diabetic patients.", "author" : [ { "dropping-particle" : "", "family" : "Hong", "given" : "Soon Jun", "non-dropping-particle" : "", "parse-names" : false, "suffix" : "" }, { "dropping-particle" : "", "family" : "Choi", "given" : "Seung Cheol", "non-dropping-particle" : "", "parse-names" : false, "suffix" : "" }, { "dropping-particle" : "", "family" : "Cho", "given" : "Jae Young", "non-dropping-particle" : "", "parse-names" : false, "suffix" : "" }, { "dropping-particle" : "", "family" : "Joo", "given" : "Hyung Joon", "non-dropping-particle" : "", "parse-names" : false, "suffix" : "" }, { "dropping-particle" : "", "family" : "Park", "given" : "Jae Hyoung", "non-dropping-particle" : "", "parse-names" : false, "suffix" : "" }, { "dropping-particle" : "", "family" : "Yu", "given" : "Cheol Woong", "non-dropping-particle" : "", "parse-names" : false, "suffix" : "" }, { "dropping-particle" : "", "family" : "Lim", "given" : "Do-Sun", "non-dropping-particle" : "", "parse-names" : false, "suffix" : "" } ], "container-title" : "Circulation journal : official journal of the Japanese Circulation Society", "id" : "ITEM-1", "issue" : "4", "issued" : { "date-parts" : [ [ "2015" ] ] }, "page" : "880-8", "title" : "Pioglitazone increases circulating microRNA-24 with decrease in coronary neointimal hyperplasia in type 2 diabetic patients- optical coherence tomography analysis.", "type" : "article-journal", "volume" : "79" }, "uris" : [ "http://www.mendeley.com/documents/?uuid=fdb716ab-661b-3fd0-9e80-4b9f9a6477d0" ] } ], "mendeley" : { "formattedCitation" : "[1]", "plainTextFormattedCitation" : "[1]", "previouslyFormattedCitation" : "[1]" }, "properties" : { "noteIndex" : 0 }, "schema" : "https://github.com/citation-style-language/schema/raw/master/csl-citation.json" }</w:instrText>
            </w:r>
            <w:r w:rsidR="00F9571D" w:rsidRPr="008A2F85">
              <w:rPr>
                <w:rFonts w:ascii="Times New Roman" w:hAnsi="Times New Roman" w:cs="Times New Roman"/>
                <w:lang w:val="en-US"/>
              </w:rPr>
              <w:fldChar w:fldCharType="separate"/>
            </w:r>
            <w:r w:rsidRPr="00E671EF">
              <w:rPr>
                <w:rFonts w:ascii="Times New Roman" w:hAnsi="Times New Roman" w:cs="Times New Roman"/>
                <w:noProof/>
                <w:lang w:val="en-US"/>
              </w:rPr>
              <w:t>[1]</w:t>
            </w:r>
            <w:r w:rsidR="00F9571D" w:rsidRPr="008A2F85">
              <w:rPr>
                <w:rFonts w:ascii="Times New Roman" w:hAnsi="Times New Roman" w:cs="Times New Roman"/>
                <w:lang w:val="en-US"/>
              </w:rPr>
              <w:fldChar w:fldCharType="end"/>
            </w:r>
          </w:p>
        </w:tc>
        <w:tc>
          <w:tcPr>
            <w:tcW w:w="7166" w:type="dxa"/>
          </w:tcPr>
          <w:p w:rsidR="005323D3" w:rsidRPr="008F76CC" w:rsidRDefault="005323D3" w:rsidP="00B35B7A">
            <w:pPr>
              <w:spacing w:line="480" w:lineRule="auto"/>
              <w:jc w:val="both"/>
              <w:rPr>
                <w:rFonts w:ascii="Times New Roman" w:hAnsi="Times New Roman" w:cs="Times New Roman"/>
                <w:lang w:val="en-US"/>
              </w:rPr>
            </w:pPr>
            <w:r w:rsidRPr="008F76CC">
              <w:rPr>
                <w:rFonts w:ascii="Times New Roman" w:hAnsi="Times New Roman" w:cs="Times New Roman"/>
                <w:lang w:val="en-US"/>
              </w:rPr>
              <w:t>Not reported</w:t>
            </w:r>
          </w:p>
        </w:tc>
      </w:tr>
    </w:tbl>
    <w:p w:rsidR="00AC7F4C" w:rsidRPr="00356F28" w:rsidRDefault="00AC7F4C" w:rsidP="00AC7F4C">
      <w:pPr>
        <w:spacing w:line="360" w:lineRule="auto"/>
        <w:jc w:val="both"/>
        <w:rPr>
          <w:rFonts w:ascii="Times New Roman" w:hAnsi="Times New Roman" w:cs="Times New Roman"/>
          <w:lang w:val="en-US"/>
        </w:rPr>
      </w:pPr>
      <w:r w:rsidRPr="00356F28">
        <w:rPr>
          <w:rFonts w:ascii="Times New Roman" w:hAnsi="Times New Roman" w:cs="Times New Roman"/>
          <w:lang w:val="en-US"/>
        </w:rPr>
        <w:t xml:space="preserve">This table displays the definition of </w:t>
      </w:r>
      <w:r>
        <w:rPr>
          <w:rFonts w:ascii="Times New Roman" w:hAnsi="Times New Roman" w:cs="Times New Roman"/>
          <w:lang w:val="en-US"/>
        </w:rPr>
        <w:t>stroke</w:t>
      </w:r>
      <w:r w:rsidRPr="00356F28">
        <w:rPr>
          <w:rFonts w:ascii="Times New Roman" w:hAnsi="Times New Roman" w:cs="Times New Roman"/>
          <w:lang w:val="en-US"/>
        </w:rPr>
        <w:t>,</w:t>
      </w:r>
      <w:r w:rsidRPr="00AC7F4C">
        <w:rPr>
          <w:rFonts w:ascii="Times New Roman" w:hAnsi="Times New Roman" w:cs="Times New Roman"/>
          <w:lang w:val="en-US"/>
        </w:rPr>
        <w:t xml:space="preserve"> used by the individual studies</w:t>
      </w:r>
      <w:r>
        <w:rPr>
          <w:rFonts w:ascii="Times New Roman" w:hAnsi="Times New Roman" w:cs="Times New Roman"/>
          <w:lang w:val="en-US"/>
        </w:rPr>
        <w:t xml:space="preserve"> included in the meta-analysis.</w:t>
      </w:r>
      <w:r w:rsidRPr="00356F28">
        <w:rPr>
          <w:rFonts w:ascii="Times New Roman" w:hAnsi="Times New Roman" w:cs="Times New Roman"/>
          <w:lang w:val="en-US"/>
        </w:rPr>
        <w:t xml:space="preserve"> </w:t>
      </w: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AC7F4C" w:rsidRDefault="00AC7F4C" w:rsidP="005323D3">
      <w:pPr>
        <w:spacing w:line="480" w:lineRule="auto"/>
        <w:jc w:val="both"/>
        <w:rPr>
          <w:rFonts w:ascii="Times New Roman" w:hAnsi="Times New Roman" w:cs="Times New Roman"/>
          <w:b/>
          <w:szCs w:val="28"/>
          <w:lang w:val="en-US"/>
        </w:rPr>
      </w:pPr>
    </w:p>
    <w:p w:rsidR="005323D3" w:rsidRPr="00AC7F4C" w:rsidRDefault="006E4636" w:rsidP="005323D3">
      <w:pPr>
        <w:spacing w:line="480" w:lineRule="auto"/>
        <w:jc w:val="both"/>
        <w:rPr>
          <w:rFonts w:ascii="Times New Roman" w:hAnsi="Times New Roman" w:cs="Times New Roman"/>
          <w:sz w:val="22"/>
          <w:szCs w:val="22"/>
          <w:lang w:val="en-US"/>
        </w:rPr>
      </w:pPr>
      <w:r>
        <w:rPr>
          <w:rFonts w:ascii="Times New Roman" w:hAnsi="Times New Roman" w:cs="Times New Roman"/>
          <w:b/>
          <w:szCs w:val="28"/>
          <w:lang w:val="en-US"/>
        </w:rPr>
        <w:lastRenderedPageBreak/>
        <w:t xml:space="preserve">Additional </w:t>
      </w:r>
      <w:r w:rsidR="00862DC6">
        <w:rPr>
          <w:rFonts w:ascii="Times New Roman" w:hAnsi="Times New Roman" w:cs="Times New Roman"/>
          <w:b/>
          <w:szCs w:val="28"/>
          <w:lang w:val="en-US"/>
        </w:rPr>
        <w:t>Table</w:t>
      </w:r>
      <w:r>
        <w:rPr>
          <w:rFonts w:ascii="Times New Roman" w:hAnsi="Times New Roman" w:cs="Times New Roman"/>
          <w:b/>
          <w:szCs w:val="28"/>
          <w:lang w:val="en-US"/>
        </w:rPr>
        <w:t xml:space="preserve"> </w:t>
      </w:r>
      <w:r w:rsidR="001655E2">
        <w:rPr>
          <w:rFonts w:ascii="Times New Roman" w:hAnsi="Times New Roman" w:cs="Times New Roman"/>
          <w:b/>
          <w:szCs w:val="28"/>
          <w:lang w:val="en-US"/>
        </w:rPr>
        <w:t>S</w:t>
      </w:r>
      <w:r>
        <w:rPr>
          <w:rFonts w:ascii="Times New Roman" w:hAnsi="Times New Roman" w:cs="Times New Roman"/>
          <w:b/>
          <w:szCs w:val="28"/>
          <w:lang w:val="en-US"/>
        </w:rPr>
        <w:t>12:</w:t>
      </w:r>
      <w:r w:rsidR="005323D3" w:rsidRPr="00213897">
        <w:rPr>
          <w:rFonts w:ascii="Times New Roman" w:hAnsi="Times New Roman" w:cs="Times New Roman"/>
          <w:szCs w:val="28"/>
          <w:lang w:val="en-US"/>
        </w:rPr>
        <w:t xml:space="preserve"> </w:t>
      </w:r>
      <w:r w:rsidR="005323D3" w:rsidRPr="00E8086F">
        <w:rPr>
          <w:rFonts w:ascii="Times New Roman" w:hAnsi="Times New Roman" w:cs="Times New Roman"/>
          <w:szCs w:val="28"/>
          <w:lang w:val="en-US"/>
        </w:rPr>
        <w:t xml:space="preserve">Definitions of </w:t>
      </w:r>
      <w:r w:rsidR="005323D3">
        <w:rPr>
          <w:rFonts w:ascii="Times New Roman" w:hAnsi="Times New Roman" w:cs="Times New Roman"/>
          <w:szCs w:val="22"/>
          <w:lang w:val="en-US"/>
        </w:rPr>
        <w:t>h</w:t>
      </w:r>
      <w:r w:rsidR="005323D3" w:rsidRPr="00213897">
        <w:rPr>
          <w:rFonts w:ascii="Times New Roman" w:hAnsi="Times New Roman" w:cs="Times New Roman"/>
          <w:szCs w:val="22"/>
          <w:lang w:val="en-US"/>
        </w:rPr>
        <w:t>eart failure</w:t>
      </w:r>
    </w:p>
    <w:tbl>
      <w:tblPr>
        <w:tblStyle w:val="TableGrid"/>
        <w:tblW w:w="9259" w:type="dxa"/>
        <w:tblBorders>
          <w:insideV w:val="none" w:sz="0" w:space="0" w:color="auto"/>
        </w:tblBorders>
        <w:tblLook w:val="04A0"/>
      </w:tblPr>
      <w:tblGrid>
        <w:gridCol w:w="2093"/>
        <w:gridCol w:w="7166"/>
      </w:tblGrid>
      <w:tr w:rsidR="005323D3" w:rsidRPr="00C05774" w:rsidTr="00B35B7A">
        <w:tc>
          <w:tcPr>
            <w:tcW w:w="2093" w:type="dxa"/>
          </w:tcPr>
          <w:p w:rsidR="005323D3" w:rsidRPr="00213897" w:rsidRDefault="005323D3" w:rsidP="00B35B7A">
            <w:pPr>
              <w:spacing w:line="480" w:lineRule="auto"/>
              <w:jc w:val="both"/>
              <w:rPr>
                <w:rFonts w:ascii="Times New Roman" w:hAnsi="Times New Roman" w:cs="Times New Roman"/>
                <w:lang w:val="en-US"/>
              </w:rPr>
            </w:pPr>
            <w:r w:rsidRPr="00213897">
              <w:rPr>
                <w:rFonts w:ascii="Times New Roman" w:hAnsi="Times New Roman" w:cs="Times New Roman"/>
                <w:lang w:val="en-US"/>
              </w:rPr>
              <w:t>Study</w:t>
            </w:r>
          </w:p>
        </w:tc>
        <w:tc>
          <w:tcPr>
            <w:tcW w:w="7166" w:type="dxa"/>
          </w:tcPr>
          <w:p w:rsidR="005323D3" w:rsidRPr="00213897" w:rsidRDefault="005323D3" w:rsidP="00B35B7A">
            <w:pPr>
              <w:spacing w:line="480" w:lineRule="auto"/>
              <w:jc w:val="both"/>
              <w:rPr>
                <w:rFonts w:ascii="Times New Roman" w:hAnsi="Times New Roman" w:cs="Times New Roman"/>
                <w:lang w:val="en-US"/>
              </w:rPr>
            </w:pPr>
            <w:r w:rsidRPr="00213897">
              <w:rPr>
                <w:rFonts w:ascii="Times New Roman" w:hAnsi="Times New Roman" w:cs="Times New Roman"/>
                <w:lang w:val="en-US"/>
              </w:rPr>
              <w:t>Definition of heart failure used in the included study</w:t>
            </w:r>
          </w:p>
        </w:tc>
      </w:tr>
      <w:tr w:rsidR="005323D3" w:rsidRPr="00C05774" w:rsidTr="00B35B7A">
        <w:tc>
          <w:tcPr>
            <w:tcW w:w="2093" w:type="dxa"/>
          </w:tcPr>
          <w:p w:rsidR="005323D3" w:rsidRPr="008A2F85" w:rsidRDefault="005323D3" w:rsidP="00B35B7A">
            <w:pPr>
              <w:spacing w:line="480" w:lineRule="auto"/>
              <w:jc w:val="both"/>
              <w:rPr>
                <w:rFonts w:ascii="Times New Roman" w:hAnsi="Times New Roman" w:cs="Times New Roman"/>
                <w:lang w:val="en-US"/>
              </w:rPr>
            </w:pPr>
            <w:r w:rsidRPr="008A2F85">
              <w:rPr>
                <w:rFonts w:ascii="Times New Roman" w:hAnsi="Times New Roman" w:cs="Times New Roman"/>
                <w:lang w:val="en-US"/>
              </w:rPr>
              <w:t>Kernan, 2016</w:t>
            </w:r>
            <w:r w:rsidR="00F9571D" w:rsidRPr="008A2F85">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"DOI" : "10.1056/NEJMoa1506930", "ISSN" : "1533-4406", "PMID" : "26886418", "abstract" : "BACKGROUND Patients with ischemic stroke or transient ischemic attack (TIA) are at increased risk for future cardiovascular events despite current preventive therapies. The identification of insulin resistance as a risk factor for stroke and myocardial infarction raised the possibility that pioglitazone, which improves insulin sensitivity, might benefit patients with cerebrovascular disease. METHODS In this multicenter, double-blind trial, we randomly assigned 3876 patients who had had a recent ischemic stroke or TIA to receive either pioglitazone (target dose, 45 mg daily) or placebo. Eligible patients did not have diabetes but were found to have insulin resistance on the basis of a score of more than 3.0 on the homeostasis model assessment of insulin resistance (HOMA-IR) index. The primary outcome was fatal or nonfatal stroke or myocardial infarction. RESULTS By 4.8 years, a primary outcome had occurred in 175 of 1939 patients (9.0%) in the pioglitazone group and in 228 of 1937 (11.8%) in the placebo group (hazard ratio in the pioglitazone group, 0.76; 95% confidence interval [CI], 0.62 to 0.93; P=0.007). Diabetes developed in 73 patients (3.8%) and 149 patients (7.7%), respectively (hazard ratio, 0.48; 95% CI, 0.33 to 0.69; P&lt;0.001). There was no significant between-group difference in all-cause mortality (hazard ratio, 0.93; 95% CI, 0.73 to 1.17; P=0.52). Pioglitazone was associated with a greater frequency of weight gain exceeding 4.5 kg than was placebo (52.2% vs. 33.7%, P&lt;0.001), edema (35.6% vs. 24.9%, P&lt;0.001), and bone fracture requiring surgery or hospitalization (5.1% vs. 3.2%, P=0.003). CONCLUSIONS In this trial involving patients without diabetes who had insulin resistance along with a recent history of ischemic stroke or TIA, the risk of stroke or myocardial infarction was lower among patients who received pioglitazone than among those who received placebo. Pioglitazone was also associated with a lower risk of diabetes but with higher risks of weight gain, edema, and fracture. (Funded by the National Institute of Neurological Disorders and Stroke; ClinicalTrials.gov number, NCT00091949.).", "author" : [ { "dropping-particle" : "", "family" : "Kernan", "given" : "Walter N", "non-dropping-particle" : "", "parse-names" : false, "suffix" : "" }, { "dropping-particle" : "", "family" : "Viscoli", "given" : "Catherine M", "non-dropping-particle" : "", "parse-names" : false, "suffix" : "" }, { "dropping-particle" : "", "family" : "Furie", "given" : "Karen L", "non-dropping-particle" : "", "parse-names" : false, "suffix" : "" }, { "dropping-particle" : "", "family" : "Young", "given" : "Lawrence H", "non-dropping-particle" : "", "parse-names" : false, "suffix" : "" }, { "dropping-particle" : "", "family" : "Inzucchi", "given" : "Silvio E", "non-dropping-particle" : "", "parse-names" : false, "suffix" : "" }, { "dropping-particle" : "", "family" : "Gorman", "given" : "Mark", "non-dropping-particle" : "", "parse-names" : false, "suffix" : "" }, { "dropping-particle" : "", "family" : "Guarino", "given" : "Peter D", "non-dropping-particle" : "", "parse-names" : false, "suffix" : "" }, { "dropping-particle" : "", "family" : "Lovejoy", "given" : "Anne M", "non-dropping-particle" : "", "parse-names" : false, "suffix" : "" }, { "dropping-particle" : "", "family" : "Peduzzi", "given" : "Peter N", "non-dropping-particle" : "", "parse-names" : false, "suffix" : "" }, { "dropping-particle" : "", "family" : "Conwit", "given" : "Robin", "non-dropping-particle" : "", "parse-names" : false, "suffix" : "" }, { "dropping-particle" : "", "family" : "Brass", "given" : "Lawrence M", "non-dropping-particle" : "", "parse-names" : false, "suffix" : "" }, { "dropping-particle" : "", "family" : "Schwartz", "given" : "Gregory G", "non-dropping-particle" : "", "parse-names" : false, "suffix" : "" }, { "dropping-particle" : "", "family" : "Adams", "given" : "Harold P", "non-dropping-particle" : "", "parse-names" : false, "suffix" : "" }, { "dropping-particle" : "", "family" : "Berger", "given" : "Leo", "non-dropping-particle" : "", "parse-names" : false, "suffix" : "" }, { "dropping-particle" : "", "family" : "Carolei", "given" : "Antonio", "non-dropping-particle" : "", "parse-names" : false, "suffix" : "" }, { "dropping-particle" : "", "family" : "Clark", "given" : "Wayne", "non-dropping-particle" : "", "parse-names" : false, "suffix" : "" }, { "dropping-particle" : "", "family" : "Coull", "given" : "Bruce", "non-dropping-particle" : "", "parse-names" : false, "suffix" : "" }, { "dropping-particle" : "", "family" : "Ford", "given" : "Gary A", "non-dropping-particle" : "", "parse-names" : false, "suffix" : "" }, { "dropping-particle" : "", "family" : "Kleindorfer", "given" : "Dawn", "non-dropping-particle" : "", "parse-names" : false, "suffix" : "" }, { "dropping-particle" : "", "family" : "O'Leary", "given" : "John R", "non-dropping-particle" : "", "parse-names" : false, "suffix" : "" }, { "dropping-particle" : "", "family" : "Parsons", "given" : "Mark W", "non-dropping-particle" : "", "parse-names" : false, "suffix" : "" }, { "dropping-particle" : "", "family" : "Ringleb", "given" : "Peter", "non-dropping-particle" : "", "parse-names" : false, "suffix" : "" }, { "dropping-particle" : "", "family" : "Sen", "given" : "Souvik", "non-dropping-particle" : "", "parse-names" : false, "suffix" : "" }, { "dropping-particle" : "", "family" : "Spence", "given" : "J David", "non-dropping-particle" : "", "parse-names" : false, "suffix" : "" }, { "dropping-particle" : "", "family" : "Tanne", "given" : "David", "non-dropping-particle" : "", "parse-names" : false, "suffix" : "" }, { "dropping-particle" : "", "family" : "Wang", "given" : "David", "non-dropping-particle" : "", "parse-names" : false, "suffix" : "" }, { "dropping-particle" : "", "family" : "Winder", "given" : "Toni R", "non-dropping-particle" : "", "parse-names" : false, "suffix" : "" }, { "dropping-particle" : "", "family" : "IRIS Trial Investigators", "given" : "", "non-dropping-particle" : "", "parse-names" : false, "suffix" : "" } ], "container-title" : "The New England journal of medicine", "id" : "ITEM-1", "issue" : "14", "issued" : { "date-parts" : [ [ "2016", "4", "7" ] ] }, "page" : "1321-31", "title" : "Pioglitazone after Ischemic Stroke or Transient Ischemic Attack.", "type" : "article-journal", "volume" : "374" }, "uris" : [ "http://www.mendeley.com/documents/?uuid=b6509215-de4f-3bc4-b8d8-feb99ba73446" ] } ], "mendeley" : { "formattedCitation" : "[3]", "plainTextFormattedCitation" : "[3]", "previouslyFormattedCitation" : "[3]" }, "properties" : { "noteIndex" : 0 }, "schema" : "https://github.com/citation-style-language/schema/raw/master/csl-citation.json" }</w:instrText>
            </w:r>
            <w:r w:rsidR="00F9571D" w:rsidRPr="008A2F85">
              <w:rPr>
                <w:rFonts w:ascii="Times New Roman" w:hAnsi="Times New Roman" w:cs="Times New Roman"/>
                <w:lang w:val="en-US"/>
              </w:rPr>
              <w:fldChar w:fldCharType="separate"/>
            </w:r>
            <w:r w:rsidRPr="00E671EF">
              <w:rPr>
                <w:rFonts w:ascii="Times New Roman" w:hAnsi="Times New Roman" w:cs="Times New Roman"/>
                <w:noProof/>
                <w:lang w:val="en-US"/>
              </w:rPr>
              <w:t>[3]</w:t>
            </w:r>
            <w:r w:rsidR="00F9571D" w:rsidRPr="008A2F85">
              <w:rPr>
                <w:rFonts w:ascii="Times New Roman" w:hAnsi="Times New Roman" w:cs="Times New Roman"/>
                <w:lang w:val="en-US"/>
              </w:rPr>
              <w:fldChar w:fldCharType="end"/>
            </w:r>
          </w:p>
        </w:tc>
        <w:tc>
          <w:tcPr>
            <w:tcW w:w="7166" w:type="dxa"/>
          </w:tcPr>
          <w:p w:rsidR="005323D3" w:rsidRPr="007250DD" w:rsidRDefault="005323D3" w:rsidP="00B35B7A">
            <w:pPr>
              <w:spacing w:line="480" w:lineRule="auto"/>
              <w:jc w:val="both"/>
              <w:rPr>
                <w:rFonts w:ascii="Times New Roman" w:hAnsi="Times New Roman" w:cs="Times New Roman"/>
                <w:lang w:val="en-US"/>
              </w:rPr>
            </w:pPr>
            <w:r>
              <w:rPr>
                <w:rFonts w:ascii="Times New Roman" w:hAnsi="Times New Roman" w:cs="Times New Roman"/>
                <w:lang w:val="en-US"/>
              </w:rPr>
              <w:t>‘</w:t>
            </w:r>
            <w:r w:rsidRPr="007250DD">
              <w:rPr>
                <w:rFonts w:ascii="Times New Roman" w:hAnsi="Times New Roman" w:cs="Times New Roman"/>
                <w:lang w:val="en-US"/>
              </w:rPr>
              <w:t>Heart failure needing hospitalization or causing death</w:t>
            </w:r>
            <w:r>
              <w:rPr>
                <w:rFonts w:ascii="Times New Roman" w:hAnsi="Times New Roman" w:cs="Times New Roman"/>
                <w:lang w:val="en-US"/>
              </w:rPr>
              <w:t>’</w:t>
            </w:r>
          </w:p>
        </w:tc>
      </w:tr>
      <w:tr w:rsidR="005323D3" w:rsidRPr="00C05774" w:rsidTr="00B35B7A">
        <w:tc>
          <w:tcPr>
            <w:tcW w:w="2093" w:type="dxa"/>
          </w:tcPr>
          <w:p w:rsidR="005323D3" w:rsidRPr="008A2F85" w:rsidRDefault="005323D3" w:rsidP="00B35B7A">
            <w:pPr>
              <w:spacing w:line="480" w:lineRule="auto"/>
              <w:jc w:val="both"/>
              <w:rPr>
                <w:rFonts w:ascii="Times New Roman" w:hAnsi="Times New Roman" w:cs="Times New Roman"/>
                <w:lang w:val="en-US"/>
              </w:rPr>
            </w:pPr>
            <w:r w:rsidRPr="008A2F85">
              <w:rPr>
                <w:rFonts w:ascii="Times New Roman" w:hAnsi="Times New Roman" w:cs="Times New Roman"/>
                <w:lang w:val="en-US"/>
              </w:rPr>
              <w:t>PROactive</w:t>
            </w:r>
            <w:r w:rsidR="00F9571D" w:rsidRPr="008A2F85">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"DOI" : "10.1016/S0140-6736(05)67528-9", "ISSN" : "01406736", "abstract" : "BACKGROUND\nPatients with type 2 diabetes are at high risk of fatal and non-fatal myocardial infarction and stroke. There is indirect evidence that agonists of peroxisome proliferator-activated receptor \u03b3 (PPAR \u03b3) could reduce macrovascular complications. Our aim, therefore, was to ascertain whether pioglitazone reduces macrovascular morbidity and mortality in high-risk patients with type 2 diabetes. \n\nMETHODS\nWe did a prospective, randomised controlled trial in 5238 patients with type 2 diabetes who had evidence of macrovascular disease. We recruited patients from primary-care practices and hospitals. We assigned patients to oral pioglitazone titrated from 15 mg to 45 mg (n=2605) or matching placebo (n=2633), to be taken in addition to their glucose-lowering drugs and other medications. Our primary endpoint was the composite of all-cause mortality, non fatal myocardial infarction (including silent myocardial infarction), stroke, acute coronary syndrome, endovascular or surgical intervention in the coronary or leg arteries, and amputation above the ankle. Analysis was by intention to treat. This study is registered as an International Standard Randomised Controlled Trial, number ISRCTN NCT00174993. \n\nFINDINGS\nTwo patients were lost to follow-up, but were included in analyses. The average time of observation was 34\u00b75 months. 514 of 2605 patients in the pioglitazone group and 572 of 2633 patients in the placebo group had at least one event in the primary composite endpoint (HR 0\u00b790, 95% CI 0\u00b780\u20131\u00b702, p=0\u00b7095). The main secondary endpoint was the composite of all-cause mortality, non-fatal myocardial infarction, and stroke. 301 patients in the pioglitazone group and 358 in the placebo group reached this endpoint (0\u00b784, 0\u00b772\u20130\u00b798, p=0\u00b7027). Overall safety and tolerability was good with no change in the safety profile of pioglitazone identified. 6% (149 of 2065) and 4% (108 of 2633) of those in the pioglitazone and placebo groups, respectively, were admitted to hospital with heart failure; mortality rates from heart failure did not differ between groups. \n\nINTERPRETATION\nPioglitazone reduces the composite of all-cause mortality, non-fatal myocardial infarction, and stroke in patients with type 2 diabetes who have a high risk of macrovascular events.", "author" : [ { "dropping-particle" : "", "family" : "Dormandy", "given" : "John A", "non-dropping-particle" : "", "parse-names" : false, "suffix" : "" }, { "dropping-particle" : "", "family" : "Charbonnel", "given" : "Bernard", "non-dropping-particle" : "", "parse-names" : false, "suffix" : "" }, { "dropping-particle" : "", "family" : "Eckland", "given" : "David JA", "non-dropping-particle" : "", "parse-names" : false, "suffix" : "" }, { "dropping-particle" : "", "family" : "Erdmann", "given" : "Erland", "non-dropping-particle" : "", "parse-names" : false, "suffix" : "" }, { "dropping-particle" : "", "family" : "Massi-Benedetti", "given" : "Massimo", "non-dropping-particle" : "", "parse-names" : false, "suffix" : "" }, { "dropping-particle" : "", "family" : "Moules", "given" : "Ian K", "non-dropping-particle" : "", "parse-names" : false, "suffix" : "" }, { "dropping-particle" : "", "family" : "Skene", "given" : "Allan M", "non-dropping-particle" : "", "parse-names" : false, "suffix" : "" }, { "dropping-particle" : "", "family" : "Tan", "given" : "Meng H", "non-dropping-particle" : "", "parse-names" : false, "suffix" : "" }, { "dropping-particle" : "", "family" : "Lef\u00e8bvre", "given" : "Pierre J", "non-dropping-particle" : "", "parse-names" : false, "suffix" : "" }, { "dropping-particle" : "", "family" : "Murray", "given" : "Gordon D", "non-dropping-particle" : "", "parse-names" : false, "suffix" : "" }, { "dropping-particle" : "", "family" : "Standl", "given" : "Eberhard", "non-dropping-particle" : "", "parse-names" : false, "suffix" : "" }, { "dropping-particle" : "", "family" : "Wilcox", "given" : "Robert G", "non-dropping-particle" : "", "parse-names" : false, "suffix" : "" }, { "dropping-particle" : "", "family" : "Wilhelmsen", "given" : "Lars", "non-dropping-particle" : "", "parse-names" : false, "suffix" : "" }, { "dropping-particle" : "", "family" : "Betteridge", "given" : "John", "non-dropping-particle" : "", "parse-names" : false, "suffix" : "" }, { "dropping-particle" : "", "family" : "Birkeland", "given" : "K\u00e5re", "non-dropping-particle" : "", "parse-names" : false, "suffix" : "" }, { "dropping-particle" : "", "family" : "Golay", "given" : "Alain", "non-dropping-particle" : "", "parse-names" : false, "suffix" : "" }, { "dropping-particle" : "", "family" : "Heine", "given" : "Robert J", "non-dropping-particle" : "", "parse-names" : false, "suffix" : "" }, { "dropping-particle" : "", "family" : "Kor\u00e1nyi", "given" : "L\u00e1szl\u00f3", "non-dropping-particle" : "", "parse-names" : false, "suffix" : "" }, { "dropping-particle" : "", "family" : "Laakso", "given" : "Markku", "non-dropping-particle" : "", "parse-names" : false, "suffix" : "" }, { "dropping-particle" : "", "family" : "Mok\u00e1\u0148", "given" : "Mari\u00e1n", "non-dropping-particle" : "", "parse-names" : false, "suffix" : "" }, { "dropping-particle" : "", "family" : "Norkus", "given" : "Antanas", "non-dropping-particle" : "", "parse-names" : false, "suffix" : "" }, { "dropping-particle" : "", "family" : "Pirags", "given" : "Valdis", "non-dropping-particle" : "", "parse-names" : false, "suffix" : "" }, { "dropping-particle" : "", "family" : "Podar", "given" : "Toomas", "non-dropping-particle" : "", "parse-names" : false, "suffix" : "" }, { "dropping-particle" : "", "family" : "Scheen", "given" : "Andr\u00e9", "non-dropping-particle" : "", "parse-names" : false, "suffix" : "" }, { "dropping-particle" : "", "family" : "Scherbaum", "given" : "Werner", "non-dropping-particle" : "", "parse-names" : false, "suffix" : "" }, { "dropping-particle" : "", "family" : "Schernthaner", "given" : "Guntram", "non-dropping-particle" : "", "parse-names" : false, "suffix" : "" }, { "dropping-particle" : "", "family" : "Schmitz", "given" : "Ole", "non-dropping-particle" : "", "parse-names" : false, "suffix" : "" }, { "dropping-particle" : "", "family" : "\u0160krha", "given" : "Jan", "non-dropping-particle" : "", "parse-names" : false, "suffix" : "" }, { "dropping-particle" : "", "family" : "Smith", "given" : "Ulf", "non-dropping-particle" : "", "parse-names" : false, "suffix" : "" }, { "dropping-particle" : "", "family" : "Tato\u0148", "given" : "Jan", "non-dropping-particle" : "", "parse-names" : false, "suffix" : "" } ], "container-title" : "The Lancet", "id" : "ITEM-1", "issue" : "9493", "issued" : { "date-parts" : [ [ "2005" ] ] }, "page" : "1279-1289", "title" : "Secondary prevention of macrovascular events in patients with type 2 diabetes in the PROactive Study (PROspective pioglitAzone Clinical Trial In macroVascular Events): a randomised controlled trial", "type" : "article-journal", "volume" : "366" }, "uris" : [ "http://www.mendeley.com/documents/?uuid=cabf8dc4-1fd3-3327-9a0b-0979a43c1d71" ] } ], "mendeley" : { "formattedCitation" : "[10]", "plainTextFormattedCitation" : "[10]", "previouslyFormattedCitation" : "[10]" }, "properties" : { "noteIndex" : 0 }, "schema" : "https://github.com/citation-style-language/schema/raw/master/csl-citation.json" }</w:instrText>
            </w:r>
            <w:r w:rsidR="00F9571D" w:rsidRPr="008A2F85">
              <w:rPr>
                <w:rFonts w:ascii="Times New Roman" w:hAnsi="Times New Roman" w:cs="Times New Roman"/>
                <w:lang w:val="en-US"/>
              </w:rPr>
              <w:fldChar w:fldCharType="separate"/>
            </w:r>
            <w:r w:rsidRPr="00E671EF">
              <w:rPr>
                <w:rFonts w:ascii="Times New Roman" w:hAnsi="Times New Roman" w:cs="Times New Roman"/>
                <w:noProof/>
                <w:lang w:val="en-US"/>
              </w:rPr>
              <w:t>[10]</w:t>
            </w:r>
            <w:r w:rsidR="00F9571D" w:rsidRPr="008A2F85">
              <w:rPr>
                <w:rFonts w:ascii="Times New Roman" w:hAnsi="Times New Roman" w:cs="Times New Roman"/>
                <w:lang w:val="en-US"/>
              </w:rPr>
              <w:fldChar w:fldCharType="end"/>
            </w:r>
          </w:p>
        </w:tc>
        <w:tc>
          <w:tcPr>
            <w:tcW w:w="7166" w:type="dxa"/>
          </w:tcPr>
          <w:p w:rsidR="005323D3" w:rsidRPr="007250DD" w:rsidRDefault="005323D3" w:rsidP="00B35B7A">
            <w:pPr>
              <w:autoSpaceDE w:val="0"/>
              <w:autoSpaceDN w:val="0"/>
              <w:adjustRightInd w:val="0"/>
              <w:spacing w:line="480" w:lineRule="auto"/>
              <w:rPr>
                <w:rFonts w:ascii="Times New Roman" w:hAnsi="Times New Roman" w:cs="Times New Roman"/>
                <w:lang w:val="en-US"/>
              </w:rPr>
            </w:pPr>
            <w:r>
              <w:rPr>
                <w:rFonts w:ascii="Times New Roman" w:hAnsi="Times New Roman" w:cs="Times New Roman"/>
                <w:lang w:val="en-US"/>
              </w:rPr>
              <w:t>‘</w:t>
            </w:r>
            <w:r w:rsidRPr="007250DD">
              <w:rPr>
                <w:rFonts w:ascii="Times New Roman" w:hAnsi="Times New Roman" w:cs="Times New Roman"/>
                <w:lang w:val="en-US"/>
              </w:rPr>
              <w:t>Any report of heart failure</w:t>
            </w:r>
            <w:r>
              <w:rPr>
                <w:rFonts w:ascii="Times New Roman" w:hAnsi="Times New Roman" w:cs="Times New Roman"/>
                <w:lang w:val="en-US"/>
              </w:rPr>
              <w:t>’</w:t>
            </w:r>
            <w:r w:rsidRPr="007250DD">
              <w:rPr>
                <w:rFonts w:ascii="Times New Roman" w:hAnsi="Times New Roman" w:cs="Times New Roman"/>
                <w:lang w:val="en-US"/>
              </w:rPr>
              <w:t xml:space="preserve"> </w:t>
            </w:r>
          </w:p>
        </w:tc>
      </w:tr>
      <w:tr w:rsidR="005323D3" w:rsidRPr="005C689F" w:rsidTr="00B35B7A">
        <w:tc>
          <w:tcPr>
            <w:tcW w:w="2093" w:type="dxa"/>
          </w:tcPr>
          <w:p w:rsidR="005323D3" w:rsidRPr="008A2F85" w:rsidRDefault="005323D3" w:rsidP="00B35B7A">
            <w:pPr>
              <w:spacing w:line="480" w:lineRule="auto"/>
              <w:jc w:val="both"/>
              <w:rPr>
                <w:rFonts w:ascii="Times New Roman" w:hAnsi="Times New Roman" w:cs="Times New Roman"/>
                <w:lang w:val="en-US"/>
              </w:rPr>
            </w:pPr>
            <w:r w:rsidRPr="008A2F85">
              <w:rPr>
                <w:rFonts w:ascii="Times New Roman" w:hAnsi="Times New Roman" w:cs="Times New Roman"/>
                <w:lang w:val="en-US"/>
              </w:rPr>
              <w:t>Nissen, 2008</w:t>
            </w:r>
            <w:r w:rsidR="00F9571D" w:rsidRPr="008A2F85">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"DOI" : "10.1001/jama.299.13.1561", "ISSN" : "1538-3598", "PMID" : "18378631", "abstract" : "CONTEXT No antidiabetic regimen has demonstrated the ability to reduce progression of coronary atherosclerosis. Commonly used oral glucose-lowering agents include sulfonylureas, which are insulin secretagogues, and thiazolidinediones, which are insulin sensitizers. OBJECTIVE To compare the effects of an insulin sensitizer, pioglitazone, with an insulin secretagogue, glimepiride, on the progression of coronary atherosclerosis in patients with type 2 diabetes. DESIGN, SETTING, AND PARTICIPANTS Double-blind, randomized, multicenter trial at 97 academic and community hospitals in North and South America (enrollment August 2003-March 2006) in 543 patients with coronary disease and type 2 diabetes. INTERVENTIONS A total of 543 patients underwent coronary intravascular ultrasonography and were randomized to receive glimepiride, 1 to 4 mg, or pioglitazone, 15 to 45 mg, for 18 months with titration to maximum dosage, if tolerated. Atherosclerosis progression was measured by repeat intravascular ultrasonography examination in 360 patients at study completion. MAIN OUTCOME MEASURE Change in percent atheroma volume (PAV) from baseline to study completion. RESULTS Least squares mean PAV increased 0.73% (95% CI, 0.33% to 1.12%) with glimepiride and decreased 0.16% (95% CI, -0.57% to 0.25%) with pioglitazone(P = .002). An alternative analysis imputing values for noncompleters based on baseline characteristics showed an increase in PAV of 0.64% (95% CI, 0.23% to 1.05%) for glimepiride and a decrease of 0.06% (-0.47% to 0.35%) for pioglitazone (between-group P = .02). Mean (SD) baseline HbA(1c) levels were 7.4% (1.0%) in both groups and declined during treatment an average 0.55% (95% CI, -0.68% to -0.42%) with pioglitazone and 0.36% (95% CI, -0.48% to -0.24%) with glimepiride (between-group P = .03). In the pioglitazone group, compared with glimepiride, high-density lipoprotein levels increased 5.7 mg/dL (95% CI, 4.4 to 7.0 mg/dL; 16.0%) vs 0.9 mg/dL (95% CI, -0.3 to 2.1 mg/dL; 4.1%), and median triglyceride levels decreased 16.3 mg/dL (95% CI, -27.7 to -11.0 mg/dL; 15.3%) vs an increase of 3.3 mg/dL (95% CI, -10.7 to 11.7 mg/dL; 0.6%) (P &lt; .001 for both comparisons). Median fasting insulin levels decreased with pioglitazone and increased with glimepiride (P &lt; .001). Hypoglycemia was more common in the glimepiride group and edema, fractures, and decreased hemoglobin levels occurred more frequently in the pioglitazone group. CONCLUSION In patients with type 2 diabetes an\u2026", "author" : [ { "dropping-particle" : "", "family" : "Nissen", "given" : "Steven E", "non-dropping-particle" : "", "parse-names" : false, "suffix" : "" }, { "dropping-particle" : "", "family" : "Nicholls", "given" : "Stephen J", "non-dropping-particle" : "", "parse-names" : false, "suffix" : "" }, { "dropping-particle" : "", "family" : "Wolski", "given" : "Kathy", "non-dropping-particle" : "", "parse-names" : false, "suffix" : "" }, { "dropping-particle" : "", "family" : "Nesto", "given" : "Richard", "non-dropping-particle" : "", "parse-names" : false, "suffix" : "" }, { "dropping-particle" : "", "family" : "Kupfer", "given" : "Stuart", "non-dropping-particle" : "", "parse-names" : false, "suffix" : "" }, { "dropping-particle" : "", "family" : "Perez", "given" : "Alfonso", "non-dropping-particle" : "", "parse-names" : false, "suffix" : "" }, { "dropping-particle" : "", "family" : "Jure", "given" : "Horacio", "non-dropping-particle" : "", "parse-names" : false, "suffix" : "" }, { "dropping-particle" : "", "family" : "Larochelli\u00e8re", "given" : "Robert", "non-dropping-particle" : "De", "parse-names" : false, "suffix" : "" }, { "dropping-particle" : "", "family" : "Staniloae", "given" : "Cezar S", "non-dropping-particle" : "", "parse-names" : false, "suffix" : "" }, { "dropping-particle" : "", "family" : "Mavromatis", "given" : "Kreton", "non-dropping-particle" : "", "parse-names" : false, "suffix" : "" }, { "dropping-particle" : "", "family" : "Saw", "given" : "Jacqueline", "non-dropping-particle" : "", "parse-names" : false, "suffix" : "" }, { "dropping-particle" : "", "family" : "Hu", "given" : "Bo", "non-dropping-particle" : "", "parse-names" : false, "suffix" : "" }, { "dropping-particle" : "", "family" : "Lincoff", "given" : "A Michael", "non-dropping-particle" : "", "parse-names" : false, "suffix" : "" }, { "dropping-particle" : "", "family" : "Tuzcu", "given" : "E Murat", "non-dropping-particle" : "", "parse-names" : false, "suffix" : "" }, { "dropping-particle" : "", "family" : "PERISCOPE Investigators", "given" : "", "non-dropping-particle" : "", "parse-names" : false, "suffix" : "" } ], "container-title" : "JAMA", "id" : "ITEM-1", "issue" : "13", "issued" : { "date-parts" : [ [ "2008", "4", "2" ] ] }, "page" : "1561-73", "title" : "Comparison of pioglitazone vs glimepiride on progression of coronary atherosclerosis in patients with type 2 diabetes: the PERISCOPE randomized controlled trial.", "type" : "article-journal", "volume" : "299" }, "uris" : [ "http://www.mendeley.com/documents/?uuid=1156c8d5-1d2a-3761-b809-cc6f897304c4" ] } ], "mendeley" : { "formattedCitation" : "[6]", "plainTextFormattedCitation" : "[6]", "previouslyFormattedCitation" : "[6]" }, "properties" : { "noteIndex" : 0 }, "schema" : "https://github.com/citation-style-language/schema/raw/master/csl-citation.json" }</w:instrText>
            </w:r>
            <w:r w:rsidR="00F9571D" w:rsidRPr="008A2F85">
              <w:rPr>
                <w:rFonts w:ascii="Times New Roman" w:hAnsi="Times New Roman" w:cs="Times New Roman"/>
                <w:lang w:val="en-US"/>
              </w:rPr>
              <w:fldChar w:fldCharType="separate"/>
            </w:r>
            <w:r w:rsidRPr="00E671EF">
              <w:rPr>
                <w:rFonts w:ascii="Times New Roman" w:hAnsi="Times New Roman" w:cs="Times New Roman"/>
                <w:noProof/>
                <w:lang w:val="en-US"/>
              </w:rPr>
              <w:t>[6]</w:t>
            </w:r>
            <w:r w:rsidR="00F9571D" w:rsidRPr="008A2F85">
              <w:rPr>
                <w:rFonts w:ascii="Times New Roman" w:hAnsi="Times New Roman" w:cs="Times New Roman"/>
                <w:lang w:val="en-US"/>
              </w:rPr>
              <w:fldChar w:fldCharType="end"/>
            </w:r>
          </w:p>
        </w:tc>
        <w:tc>
          <w:tcPr>
            <w:tcW w:w="7166" w:type="dxa"/>
          </w:tcPr>
          <w:p w:rsidR="005323D3" w:rsidRPr="007250DD" w:rsidRDefault="005323D3" w:rsidP="00B35B7A">
            <w:pPr>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w:t>
            </w:r>
            <w:r w:rsidRPr="007250DD">
              <w:rPr>
                <w:rFonts w:ascii="Times New Roman" w:hAnsi="Times New Roman" w:cs="Times New Roman"/>
                <w:lang w:val="en-US"/>
              </w:rPr>
              <w:t>Heart failure needing hospitalization</w:t>
            </w:r>
            <w:r>
              <w:rPr>
                <w:rFonts w:ascii="Times New Roman" w:hAnsi="Times New Roman" w:cs="Times New Roman"/>
                <w:lang w:val="en-US"/>
              </w:rPr>
              <w:t>’</w:t>
            </w:r>
          </w:p>
        </w:tc>
      </w:tr>
      <w:tr w:rsidR="005323D3" w:rsidRPr="005C689F" w:rsidTr="00B35B7A">
        <w:tc>
          <w:tcPr>
            <w:tcW w:w="2093" w:type="dxa"/>
          </w:tcPr>
          <w:p w:rsidR="005323D3" w:rsidRPr="008A2F85" w:rsidRDefault="005323D3" w:rsidP="00B35B7A">
            <w:pPr>
              <w:spacing w:line="480" w:lineRule="auto"/>
              <w:jc w:val="both"/>
              <w:rPr>
                <w:rFonts w:ascii="Times New Roman" w:hAnsi="Times New Roman" w:cs="Times New Roman"/>
                <w:lang w:val="en-US"/>
              </w:rPr>
            </w:pPr>
            <w:r w:rsidRPr="008A2F85">
              <w:rPr>
                <w:rFonts w:ascii="Times New Roman" w:hAnsi="Times New Roman" w:cs="Times New Roman"/>
                <w:lang w:val="en-US"/>
              </w:rPr>
              <w:t>Takagi, 2009</w:t>
            </w:r>
            <w:r w:rsidR="00F9571D" w:rsidRPr="008A2F85">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"DOI" : "10.1016/j.jcin.2009.04.007", "ISSN" : "19368798", "abstract" : "OBJECTIVES\nThe aim of this study was to clarify whether pioglitazone suppresses in-stent neointimal proliferation and reduces restenosis and target lesion revascularization (TLR) after percutaneous coronary intervention (PCI). \n\nBACKGROUND\nPrevious single-center studies have demonstrated the anti-restenotic effect of a peroxisome proliferator-activated receptor gamma agonist, pioglitazone, after PCI. \n\nMETHODS\nA total of 97 patients with type 2 diabetes mellitus (T2DM) undergoing PCI (bare-metal stents only) were enrolled. After PCI, patients were randomly assigned to either the pioglitazone group (n = 48) or the control group (n = 49). Angiographical and intravascular ultrasound (IVUS) imaging were performed at baseline and repeated at 6-month follow-up. Primary end points included angiographical restenosis and TLR at 6 months follow-up. Secondary end point was in-stent neointimal volume by IVUS. \n\nRESULTS\nBaseline glucose level and glycosylated hemoglobin (HbA1c) level were similar between the pioglitazone group and the control group. Angiographical restenosis rate was 17% in the pioglitazone group and 35% in control group (p = 0.06). The TLR was significantly lower in pioglitazone group than in control group (12.5% vs. 29.8%, p = 0.04). By IVUS (n = 56), in-stent neointimal volume at 6 months showed a trend toward smaller in the pioglitazone group than in the control group (48.0 \u00b1 30.2 mm3 vs. 62.7 \u00b1 29.0 mm3, p = 0.07). Neointimal index (neointimal volume/stent volume \u00d7 100) was significantly smaller in the pioglitazone group than in the control group (31.1 \u00b1 14.3% vs. 40.5 \u00b1 12.9%, p = 0.01). \n\nCONCLUSIONS\nPioglitazone treatment might suppress in-stent neointimal proliferation and reduce incidence of TLR after PCI in patients with T2DM.", "author" : [ { "dropping-particle" : "", "family" : "Takagi", "given" : "Tsutomu", "non-dropping-particle" : "", "parse-names" : false, "suffix" : "" }, { "dropping-particle" : "", "family" : "Okura", "given" : "Hiroyuki", "non-dropping-particle" : "", "parse-names" : false, "suffix" : "" }, { "dropping-particle" : "", "family" : "Kobayashi", "given" : "Yoshiki", "non-dropping-particle" : "", "parse-names" : false, "suffix" : "" }, { "dropping-particle" : "", "family" : "Kataoka", "given" : "Toru", "non-dropping-particle" : "", "parse-names" : false, "suffix" : "" }, { "dropping-particle" : "", "family" : "Taguchi", "given" : "Haruyuki", "non-dropping-particle" : "", "parse-names" : false, "suffix" : "" }, { "dropping-particle" : "", "family" : "Toda", "given" : "Iku", "non-dropping-particle" : "", "parse-names" : false, "suffix" : "" }, { "dropping-particle" : "", "family" : "Tamita", "given" : "Koichi", "non-dropping-particle" : "", "parse-names" : false, "suffix" : "" }, { "dropping-particle" : "", "family" : "Yamamuro", "given" : "Atsushi", "non-dropping-particle" : "", "parse-names" : false, "suffix" : "" }, { "dropping-particle" : "", "family" : "Sakanoue", "given" : "Yuji", "non-dropping-particle" : "", "parse-names" : false, "suffix" : "" }, { "dropping-particle" : "", "family" : "Ito", "given" : "Akira", "non-dropping-particle" : "", "parse-names" : false, "suffix" : "" }, { "dropping-particle" : "", "family" : "Yanagi", "given" : "Shiro", "non-dropping-particle" : "", "parse-names" : false, "suffix" : "" }, { "dropping-particle" : "", "family" : "Shimeno", "given" : "Kenji", "non-dropping-particle" : "", "parse-names" : false, "suffix" : "" }, { "dropping-particle" : "", "family" : "Waseda", "given" : "Katsuhisa", "non-dropping-particle" : "", "parse-names" : false, "suffix" : "" }, { "dropping-particle" : "", "family" : "Yamasaki", "given" : "Masao", "non-dropping-particle" : "", "parse-names" : false, "suffix" : "" }, { "dropping-particle" : "", "family" : "Fitzgerald", "given" : "Peter J.", "non-dropping-particle" : "", "parse-names" : false, "suffix" : "" }, { "dropping-particle" : "", "family" : "Ikeno", "given" : "Fumiaki", "non-dropping-particle" : "", "parse-names" : false, "suffix" : "" }, { "dropping-particle" : "", "family" : "Honda", "given" : "Yasuhiro", "non-dropping-particle" : "", "parse-names" : false, "suffix" : "" }, { "dropping-particle" : "", "family" : "Yoshiyama", "given" : "Minoru", "non-dropping-particle" : "", "parse-names" : false, "suffix" : "" }, { "dropping-particle" : "", "family" : "Yoshikawa", "given" : "Junichi", "non-dropping-particle" : "", "parse-names" : false, "suffix" : "" } ], "container-title" : "JACC: Cardiovascular Interventions", "id" : "ITEM-1", "issue" : "6", "issued" : { "date-parts" : [ [ "2009" ] ] }, "page" : "524-531", "title" : "A Prospective, Multicenter, Randomized Trial to Assess Efficacy of Pioglitazone on In-Stent Neointimal Suppression in Type 2 Diabetes: POPPS (Prevention of In-Stent Neointimal Proliferation by Pioglitazone Study)", "type" : "article-journal", "volume" : "2" }, "uris" : [ "http://www.mendeley.com/documents/?uuid=3950be6f-fb8a-3fa0-86dd-1430efd26a2c" ] } ], "mendeley" : { "formattedCitation" : "[8]", "plainTextFormattedCitation" : "[8]", "previouslyFormattedCitation" : "[8]" }, "properties" : { "noteIndex" : 0 }, "schema" : "https://github.com/citation-style-language/schema/raw/master/csl-citation.json" }</w:instrText>
            </w:r>
            <w:r w:rsidR="00F9571D" w:rsidRPr="008A2F85">
              <w:rPr>
                <w:rFonts w:ascii="Times New Roman" w:hAnsi="Times New Roman" w:cs="Times New Roman"/>
                <w:lang w:val="en-US"/>
              </w:rPr>
              <w:fldChar w:fldCharType="separate"/>
            </w:r>
            <w:r w:rsidRPr="00E671EF">
              <w:rPr>
                <w:rFonts w:ascii="Times New Roman" w:hAnsi="Times New Roman" w:cs="Times New Roman"/>
                <w:noProof/>
                <w:lang w:val="en-US"/>
              </w:rPr>
              <w:t>[8]</w:t>
            </w:r>
            <w:r w:rsidR="00F9571D" w:rsidRPr="008A2F85">
              <w:rPr>
                <w:rFonts w:ascii="Times New Roman" w:hAnsi="Times New Roman" w:cs="Times New Roman"/>
                <w:lang w:val="en-US"/>
              </w:rPr>
              <w:fldChar w:fldCharType="end"/>
            </w:r>
          </w:p>
        </w:tc>
        <w:tc>
          <w:tcPr>
            <w:tcW w:w="7166" w:type="dxa"/>
          </w:tcPr>
          <w:p w:rsidR="005323D3" w:rsidRPr="007250DD" w:rsidRDefault="005323D3" w:rsidP="00B35B7A">
            <w:pPr>
              <w:spacing w:line="480" w:lineRule="auto"/>
              <w:jc w:val="both"/>
              <w:rPr>
                <w:rFonts w:ascii="Times New Roman" w:hAnsi="Times New Roman" w:cs="Times New Roman"/>
                <w:lang w:val="en-US"/>
              </w:rPr>
            </w:pPr>
            <w:r>
              <w:rPr>
                <w:rFonts w:ascii="Times New Roman" w:hAnsi="Times New Roman" w:cs="Times New Roman"/>
                <w:lang w:val="en-US"/>
              </w:rPr>
              <w:t>‘</w:t>
            </w:r>
            <w:r w:rsidRPr="007250DD">
              <w:rPr>
                <w:rFonts w:ascii="Times New Roman" w:hAnsi="Times New Roman" w:cs="Times New Roman"/>
                <w:lang w:val="en-US"/>
              </w:rPr>
              <w:t>Heart failure needing hospitalization</w:t>
            </w:r>
            <w:r>
              <w:rPr>
                <w:rFonts w:ascii="Times New Roman" w:hAnsi="Times New Roman" w:cs="Times New Roman"/>
                <w:lang w:val="en-US"/>
              </w:rPr>
              <w:t>’</w:t>
            </w:r>
          </w:p>
        </w:tc>
      </w:tr>
      <w:tr w:rsidR="005323D3" w:rsidRPr="00C05774" w:rsidTr="00B35B7A">
        <w:tc>
          <w:tcPr>
            <w:tcW w:w="2093" w:type="dxa"/>
          </w:tcPr>
          <w:p w:rsidR="005323D3" w:rsidRPr="008A2F85" w:rsidRDefault="005323D3" w:rsidP="00B35B7A">
            <w:pPr>
              <w:spacing w:line="480" w:lineRule="auto"/>
              <w:jc w:val="both"/>
              <w:rPr>
                <w:rFonts w:ascii="Times New Roman" w:hAnsi="Times New Roman" w:cs="Times New Roman"/>
                <w:lang w:val="en-US"/>
              </w:rPr>
            </w:pPr>
            <w:r w:rsidRPr="008A2F85">
              <w:rPr>
                <w:rFonts w:ascii="Times New Roman" w:hAnsi="Times New Roman" w:cs="Times New Roman"/>
                <w:lang w:val="en-US"/>
              </w:rPr>
              <w:t>Tanaka, 2015</w:t>
            </w:r>
            <w:r w:rsidR="00F9571D" w:rsidRPr="008A2F85">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"DOI" : "10.5551/jat.30007", "ISSN" : "1880-3873", "PMID" : "26269002", "abstract" : "AIM Prediabetes is an independent risk factor for future stroke. However, no effective treatment has yet been established for the recurrence of stroke in patients with prediabetes. Here we investigated the effects of pioglitazone, a potent peroxisome proliferator-activated receptor-gamma agonist, for the reduction of recurrent stroke in patients with prediabetes. METHODS Participants were patients who had a symptomatic ischemic stroke or transient ischemic attack (TIA) without a history of type 2 diabetes mellitus and who were diagnosed to have IGT or newly diagnosed diabetes by a 75-g oral glucose tolerance test. These patients were randomized to either receive or not receive pioglitazone. The primary endpoint was a recurrence of ischemic stroke. RESULTS A total of 120 patients were enrolled in the study. Sixty-three patients received pioglitazone and 57 were enrolled in the control group that did not receive pioglitazone. The majority of patients (68.3%) were prescribed 15 mg of pioglitazone, while the remaining patients (31.7%) were treated with 30 mg of pioglitazone. Over a median follow-up period of 2.8 years, treatment with pioglitazone was found to be associated with a lower rate of the primary endpoint (recurrence of stroke) than that observed in the control group [event rate=4.8% pioglitazone vs 10.5% control, hazard ratio=0.62, 95% confidence interval 0.13-2.35, p=0.49]. However, differences were not statistically significant. CONCLUSIONS While this study was too underpowered to determine the effect of pioglitazone, the result failed to show beneficial effects in patients of ischemic stroke or TIA with impaired glucose tolerance and newly diagnosed diabetes.", "author" : [ { "dropping-particle" : "", "family" : "Tanaka", "given" : "Ryota", "non-dropping-particle" : "", "parse-names" : false, "suffix" : "" }, { "dropping-particle" : "", "family" : "Yamashiro", "given" : "Kazuo", "non-dropping-particle" : "", "parse-names" : false, "suffix" : "" }, { "dropping-particle" : "", "family" : "Okuma", "given" : "Yasuyuki", "non-dropping-particle" : "", "parse-names" : false, "suffix" : "" }, { "dropping-particle" : "", "family" : "Shimura", "given" : "Hideki", "non-dropping-particle" : "", "parse-names" : false, "suffix" : "" }, { "dropping-particle" : "", "family" : "Nakamura", "given" : "Shinichiro", "non-dropping-particle" : "", "parse-names" : false, "suffix" : "" }, { "dropping-particle" : "", "family" : "Ueno", "given" : "Yuji", "non-dropping-particle" : "", "parse-names" : false, "suffix" : "" }, { "dropping-particle" : "", "family" : "Tanaka", "given" : "Yasutaka", "non-dropping-particle" : "", "parse-names" : false, "suffix" : "" }, { "dropping-particle" : "", "family" : "Miyamoto", "given" : "Nobukazu", "non-dropping-particle" : "", "parse-names" : false, "suffix" : "" }, { "dropping-particle" : "", "family" : "Tomizawa", "given" : "Yuji", "non-dropping-particle" : "", "parse-names" : false, "suffix" : "" }, { "dropping-particle" : "", "family" : "Nakahara", "given" : "Toshiki", "non-dropping-particle" : "", "parse-names" : false, "suffix" : "" }, { "dropping-particle" : "", "family" : "Furukawa", "given" : "Yoshiaki", "non-dropping-particle" : "", "parse-names" : false, "suffix" : "" }, { "dropping-particle" : "", "family" : "Watada", "given" : "Hirotaka", "non-dropping-particle" : "", "parse-names" : false, "suffix" : "" }, { "dropping-particle" : "", "family" : "Kawamori", "given" : "Ryuzo", "non-dropping-particle" : "", "parse-names" : false, "suffix" : "" }, { "dropping-particle" : "", "family" : "Hattori", "given" : "Nobutaka", "non-dropping-particle" : "", "parse-names" : false, "suffix" : "" }, { "dropping-particle" : "", "family" : "Urabe", "given" : "Takao", "non-dropping-particle" : "", "parse-names" : false, "suffix" : "" } ], "container-title" : "Journal of atherosclerosis and thrombosis", "id" : "ITEM-1", "issue" : "12", "issued" : { "date-parts" : [ [ "2015" ] ] }, "page" : "1305-16", "title" : "Effects of Pioglitazone for Secondary Stroke Prevention in Patients with Impaired Glucose Tolerance and Newly Diagnosed Diabetes: The J-SPIRIT Study.", "type" : "article-journal", "volume" : "22" }, "uris" : [ "http://www.mendeley.com/documents/?uuid=778efbfb-393d-3237-88bf-f3ca16c67675" ] } ], "mendeley" : { "formattedCitation" : "[9]", "plainTextFormattedCitation" : "[9]", "previouslyFormattedCitation" : "[9]" }, "properties" : { "noteIndex" : 0 }, "schema" : "https://github.com/citation-style-language/schema/raw/master/csl-citation.json" }</w:instrText>
            </w:r>
            <w:r w:rsidR="00F9571D" w:rsidRPr="008A2F85">
              <w:rPr>
                <w:rFonts w:ascii="Times New Roman" w:hAnsi="Times New Roman" w:cs="Times New Roman"/>
                <w:lang w:val="en-US"/>
              </w:rPr>
              <w:fldChar w:fldCharType="separate"/>
            </w:r>
            <w:r w:rsidRPr="00E671EF">
              <w:rPr>
                <w:rFonts w:ascii="Times New Roman" w:hAnsi="Times New Roman" w:cs="Times New Roman"/>
                <w:noProof/>
                <w:lang w:val="en-US"/>
              </w:rPr>
              <w:t>[9]</w:t>
            </w:r>
            <w:r w:rsidR="00F9571D" w:rsidRPr="008A2F85">
              <w:rPr>
                <w:rFonts w:ascii="Times New Roman" w:hAnsi="Times New Roman" w:cs="Times New Roman"/>
                <w:lang w:val="en-US"/>
              </w:rPr>
              <w:fldChar w:fldCharType="end"/>
            </w:r>
          </w:p>
        </w:tc>
        <w:tc>
          <w:tcPr>
            <w:tcW w:w="7166" w:type="dxa"/>
          </w:tcPr>
          <w:p w:rsidR="005323D3" w:rsidRPr="007250DD" w:rsidRDefault="005323D3" w:rsidP="00B35B7A">
            <w:pPr>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‘Complication of heart failure causing drug discontinuation’</w:t>
            </w:r>
          </w:p>
        </w:tc>
      </w:tr>
      <w:tr w:rsidR="005323D3" w:rsidRPr="005C689F" w:rsidTr="00B35B7A">
        <w:tc>
          <w:tcPr>
            <w:tcW w:w="2093" w:type="dxa"/>
          </w:tcPr>
          <w:p w:rsidR="005323D3" w:rsidRPr="008A2F85" w:rsidRDefault="005323D3" w:rsidP="00B35B7A">
            <w:pPr>
              <w:spacing w:line="480" w:lineRule="auto"/>
              <w:jc w:val="both"/>
              <w:rPr>
                <w:rFonts w:ascii="Times New Roman" w:hAnsi="Times New Roman" w:cs="Times New Roman"/>
                <w:lang w:val="en-US"/>
              </w:rPr>
            </w:pPr>
            <w:r w:rsidRPr="008A2F85">
              <w:rPr>
                <w:rFonts w:ascii="Times New Roman" w:hAnsi="Times New Roman" w:cs="Times New Roman"/>
                <w:lang w:val="en-US"/>
              </w:rPr>
              <w:t>Hong, 2015</w:t>
            </w:r>
            <w:r w:rsidR="00F9571D" w:rsidRPr="008A2F85">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"DOI" : "10.1253/circj.CJ-14-0964", "ISSN" : "1347-4820", "PMID" : "25737017", "abstract" : "BACKGROUND Aberrant expression of microRNAs is associated with neointimal hyperplasia (NIH) in type 2 diabetes. We prospectively compared the effects of pioglitazone on coronary NIH and changes in microRNAs according to NIH status in type 2 diabetic patients during 9-month follow-up. METHODS AND RESULTS Type 2 diabetic patients were randomly assigned to the pioglitazone (n=36) or control groups (n=36) after coronary stenting. Primary endpoint was the comparison of changes in neointimal volume on OCT and in the level of circulating microRNA-17,-24,-92a,-126 and -145 during 9-month follow-up. Secondary endpoint was the comparison of changes in brachial artery flow-mediated dilation and inflammatory markers such as IL-6, TNF-\u03b1, hsCRP, adiponectin, sICAM-1, and sVCAM-1 between the 2 groups. Neointimal volume was significantly lower in the pioglitazone group (25.02\u00b117.78 mm(3)vs. 55.10\u00b130.01 mm(3), P&lt;0.001) with significant increases in circulating microRNA-24 (0.264\u00b10.084 vs. 0.006\u00b10.030, P&lt;0.001) during follow-up. FMD was significantly greater in the pioglitazone than control group at 9 months (0.47\u00b10.14 mm vs. 0.28\u00b10.18 mm, P&lt;0.05, respectively). Decreases in inflammatory markers such as IL-6, TNF-\u03b1, and sVCAM-1 were significantly greater in the pioglitazone than the control group during the follow-up. CONCLUSIONS Pioglitazone significantly decreased NIH with increases in circulating microRNA-24 at 9-month follow-up. The decrease in microRNA-24 could be used as a potential predictor of increases in NIH in type 2 diabetic patients.", "author" : [ { "dropping-particle" : "", "family" : "Hong", "given" : "Soon Jun", "non-dropping-particle" : "", "parse-names" : false, "suffix" : "" }, { "dropping-particle" : "", "family" : "Choi", "given" : "Seung Cheol", "non-dropping-particle" : "", "parse-names" : false, "suffix" : "" }, { "dropping-particle" : "", "family" : "Cho", "given" : "Jae Young", "non-dropping-particle" : "", "parse-names" : false, "suffix" : "" }, { "dropping-particle" : "", "family" : "Joo", "given" : "Hyung Joon", "non-dropping-particle" : "", "parse-names" : false, "suffix" : "" }, { "dropping-particle" : "", "family" : "Park", "given" : "Jae Hyoung", "non-dropping-particle" : "", "parse-names" : false, "suffix" : "" }, { "dropping-particle" : "", "family" : "Yu", "given" : "Cheol Woong", "non-dropping-particle" : "", "parse-names" : false, "suffix" : "" }, { "dropping-particle" : "", "family" : "Lim", "given" : "Do-Sun", "non-dropping-particle" : "", "parse-names" : false, "suffix" : "" } ], "container-title" : "Circulation journal : official journal of the Japanese Circulation Society", "id" : "ITEM-1", "issue" : "4", "issued" : { "date-parts" : [ [ "2015" ] ] }, "page" : "880-8", "title" : "Pioglitazone increases circulating microRNA-24 with decrease in coronary neointimal hyperplasia in type 2 diabetic patients- optical coherence tomography analysis.", "type" : "article-journal", "volume" : "79" }, "uris" : [ "http://www.mendeley.com/documents/?uuid=fdb716ab-661b-3fd0-9e80-4b9f9a6477d0" ] } ], "mendeley" : { "formattedCitation" : "[1]", "plainTextFormattedCitation" : "[1]", "previouslyFormattedCitation" : "[1]" }, "properties" : { "noteIndex" : 0 }, "schema" : "https://github.com/citation-style-language/schema/raw/master/csl-citation.json" }</w:instrText>
            </w:r>
            <w:r w:rsidR="00F9571D" w:rsidRPr="008A2F85">
              <w:rPr>
                <w:rFonts w:ascii="Times New Roman" w:hAnsi="Times New Roman" w:cs="Times New Roman"/>
                <w:lang w:val="en-US"/>
              </w:rPr>
              <w:fldChar w:fldCharType="separate"/>
            </w:r>
            <w:r w:rsidRPr="00E671EF">
              <w:rPr>
                <w:rFonts w:ascii="Times New Roman" w:hAnsi="Times New Roman" w:cs="Times New Roman"/>
                <w:noProof/>
                <w:lang w:val="en-US"/>
              </w:rPr>
              <w:t>[1]</w:t>
            </w:r>
            <w:r w:rsidR="00F9571D" w:rsidRPr="008A2F85">
              <w:rPr>
                <w:rFonts w:ascii="Times New Roman" w:hAnsi="Times New Roman" w:cs="Times New Roman"/>
                <w:lang w:val="en-US"/>
              </w:rPr>
              <w:fldChar w:fldCharType="end"/>
            </w:r>
          </w:p>
        </w:tc>
        <w:tc>
          <w:tcPr>
            <w:tcW w:w="7166" w:type="dxa"/>
          </w:tcPr>
          <w:p w:rsidR="005323D3" w:rsidRPr="007250DD" w:rsidRDefault="005323D3" w:rsidP="00B35B7A">
            <w:pPr>
              <w:autoSpaceDE w:val="0"/>
              <w:autoSpaceDN w:val="0"/>
              <w:adjustRightInd w:val="0"/>
              <w:spacing w:line="480" w:lineRule="auto"/>
              <w:jc w:val="both"/>
              <w:rPr>
                <w:rFonts w:ascii="Times New Roman" w:hAnsi="Times New Roman" w:cs="Times New Roman"/>
                <w:lang w:val="en-US"/>
              </w:rPr>
            </w:pPr>
            <w:r>
              <w:rPr>
                <w:rFonts w:ascii="Times New Roman" w:hAnsi="Times New Roman" w:cs="Times New Roman"/>
                <w:lang w:val="en-US"/>
              </w:rPr>
              <w:t>‘</w:t>
            </w:r>
            <w:r w:rsidRPr="007250DD">
              <w:rPr>
                <w:rFonts w:ascii="Times New Roman" w:hAnsi="Times New Roman" w:cs="Times New Roman"/>
                <w:lang w:val="en-US"/>
              </w:rPr>
              <w:t>New onset heart failure</w:t>
            </w:r>
            <w:r>
              <w:rPr>
                <w:rFonts w:ascii="Times New Roman" w:hAnsi="Times New Roman" w:cs="Times New Roman"/>
                <w:lang w:val="en-US"/>
              </w:rPr>
              <w:t>’</w:t>
            </w:r>
          </w:p>
        </w:tc>
      </w:tr>
      <w:tr w:rsidR="005323D3" w:rsidRPr="00650320" w:rsidTr="00B35B7A">
        <w:tc>
          <w:tcPr>
            <w:tcW w:w="2093" w:type="dxa"/>
          </w:tcPr>
          <w:p w:rsidR="005323D3" w:rsidRPr="008A2F85" w:rsidRDefault="005323D3" w:rsidP="00B35B7A">
            <w:pPr>
              <w:spacing w:line="480" w:lineRule="auto"/>
              <w:jc w:val="both"/>
              <w:rPr>
                <w:rFonts w:ascii="Times New Roman" w:hAnsi="Times New Roman" w:cs="Times New Roman"/>
                <w:lang w:val="en-US"/>
              </w:rPr>
            </w:pPr>
            <w:r w:rsidRPr="008A2F85">
              <w:rPr>
                <w:rFonts w:ascii="Times New Roman" w:hAnsi="Times New Roman" w:cs="Times New Roman"/>
                <w:lang w:val="en-US"/>
              </w:rPr>
              <w:t>Kaneda, 2009</w:t>
            </w:r>
            <w:r w:rsidR="00F9571D" w:rsidRPr="008A2F85">
              <w:rPr>
                <w:rFonts w:ascii="Times New Roman" w:hAnsi="Times New Roman" w:cs="Times New Roman"/>
                <w:lang w:val="en-US"/>
              </w:rPr>
              <w:fldChar w:fldCharType="begin" w:fldLock="1"/>
            </w:r>
            <w:r>
              <w:rPr>
                <w:rFonts w:ascii="Times New Roman" w:hAnsi="Times New Roman" w:cs="Times New Roman"/>
                <w:lang w:val="en-US"/>
              </w:rPr>
              <w:instrText>ADDIN CSL_CITATION { "citationItems" : [ { "id" : "ITEM-1", "itemData" : { "DOI" : "10.1136/hrt.2008.162842", "ISSN" : "1468-201X", "PMID" : "19321493", "abstract" : "BACKGROUND Recent studies have shown that thiazolidinediones reduce neointimal hyperplasia after bare metal stent (BMS) implantation, but this drug group sometimes cause fluid retention that may lead to heart failure. OBJECTIVES To examine the safety and efficacy of pioglitazone in patients with ST elevation myocardial infarction (STEMI) treated with primary BMS implantation. METHODS Diabetic or non-diabetic patients with STEMI (&lt;12 h from onset) successfully treated with primary BMS implantation were randomised to either the pioglitazone (15 mg, up to 30 mg) or control groups. Patients in cardiogenic shock were excluded. Primary efficacy end point was percentage neointimal volume within the stented segment at 6 months using three-dimensional intravascular ultrasound. Safety end point was a composite of all-cause mortality, reinfarction, or heart failure requiring hospitalisation. RESULTS Between October 2005 and July 2007, 96 patients were randomised into the pioglitazone (n = 48) or control group (n = 48). At follow-up, mean (SD) percentage neointimal volume and neointimal volume index were significantly reduced in the pioglitazone group (22 (13)% vs 28 (13)%, p = 0.04; 1.5 (0.9) vs 2.0 (0.8) mm(3)/mm, p = 0.02, respectively). During 6 months, two control patients died, four patients (one in the pioglitazone group, three controls) had stent thrombosis resulting in reinfarction and three patients (two in the pioglitazone group, one control) had heart failure, resulting in a similar incidence of safety end point (3 vs 6). CONCLUSIONS Treatment of pioglitazone reduced neointimal hyperplasia in patients with STEMI treated with primary stent implantation without placing the patient at increased risk of complications. Additional larger trials will be necessary to establish the clinical benefit of pioglitazone.", "author" : [ { "dropping-particle" : "", "family" : "Kaneda", "given" : "H", "non-dropping-particle" : "", "parse-names" : false, "suffix" : "" }, { "dropping-particle" : "", "family" : "Shiono", "given" : "T", "non-dropping-particle" : "", "parse-names" : false, "suffix" : "" }, { "dropping-particle" : "", "family" : "Miyashita", "given" : "Y", "non-dropping-particle" : "", "parse-names" : false, "suffix" : "" }, { "dropping-particle" : "", "family" : "Takahashi", "given" : "S", "non-dropping-particle" : "", "parse-names" : false, "suffix" : "" }, { "dropping-particle" : "", "family" : "Taketani", "given" : "Y", "non-dropping-particle" : "", "parse-names" : false, "suffix" : "" }, { "dropping-particle" : "", "family" : "Domae", "given" : "H", "non-dropping-particle" : "", "parse-names" : false, "suffix" : "" }, { "dropping-particle" : "", "family" : "Matsumi", "given" : "J", "non-dropping-particle" : "", "parse-names" : false, "suffix" : "" }, { "dropping-particle" : "", "family" : "Mizuno", "given" : "S", "non-dropping-particle" : "", "parse-names" : false, "suffix" : "" }, { "dropping-particle" : "", "family" : "Minami", "given" : "Y", "non-dropping-particle" : "", "parse-names" : false, "suffix" : "" }, { "dropping-particle" : "", "family" : "Sugitatsu", "given" : "K", "non-dropping-particle" : "", "parse-names" : false, "suffix" : "" }, { "dropping-particle" : "", "family" : "Saito", "given" : "S", "non-dropping-particle" : "", "parse-names" : false, "suffix" : "" } ], "container-title" : "Heart (British Cardiac Society)", "id" : "ITEM-1", "issue" : "13", "issued" : { "date-parts" : [ [ "2009", "7" ] ] }, "page" : "1079-84", "publisher" : "BMJ Publishing Group Ltd and British Cardiovascular Society", "title" : "Efficacy and safety of pioglitazone in patients with ST elevation myocardial infarction treated with primary stent implantation.", "type" : "article-journal", "volume" : "95" }, "uris" : [ "http://www.mendeley.com/documents/?uuid=d290c88f-a27f-3af7-a037-4e15c147a581" ] } ], "mendeley" : { "formattedCitation" : "[2]", "plainTextFormattedCitation" : "[2]", "previouslyFormattedCitation" : "[2]" }, "properties" : { "noteIndex" : 0 }, "schema" : "https://github.com/citation-style-language/schema/raw/master/csl-citation.json" }</w:instrText>
            </w:r>
            <w:r w:rsidR="00F9571D" w:rsidRPr="008A2F85">
              <w:rPr>
                <w:rFonts w:ascii="Times New Roman" w:hAnsi="Times New Roman" w:cs="Times New Roman"/>
                <w:lang w:val="en-US"/>
              </w:rPr>
              <w:fldChar w:fldCharType="separate"/>
            </w:r>
            <w:r w:rsidRPr="00E671EF">
              <w:rPr>
                <w:rFonts w:ascii="Times New Roman" w:hAnsi="Times New Roman" w:cs="Times New Roman"/>
                <w:noProof/>
                <w:lang w:val="en-US"/>
              </w:rPr>
              <w:t>[2]</w:t>
            </w:r>
            <w:r w:rsidR="00F9571D" w:rsidRPr="008A2F85">
              <w:rPr>
                <w:rFonts w:ascii="Times New Roman" w:hAnsi="Times New Roman" w:cs="Times New Roman"/>
                <w:lang w:val="en-US"/>
              </w:rPr>
              <w:fldChar w:fldCharType="end"/>
            </w:r>
          </w:p>
        </w:tc>
        <w:tc>
          <w:tcPr>
            <w:tcW w:w="7166" w:type="dxa"/>
          </w:tcPr>
          <w:p w:rsidR="005323D3" w:rsidRPr="007250DD" w:rsidRDefault="005323D3" w:rsidP="00B35B7A">
            <w:pPr>
              <w:spacing w:line="480" w:lineRule="auto"/>
              <w:jc w:val="both"/>
              <w:rPr>
                <w:rFonts w:ascii="Times New Roman" w:hAnsi="Times New Roman" w:cs="Times New Roman"/>
                <w:lang w:val="en-US"/>
              </w:rPr>
            </w:pPr>
            <w:r>
              <w:rPr>
                <w:rFonts w:ascii="Times New Roman" w:hAnsi="Times New Roman" w:cs="Times New Roman"/>
                <w:lang w:val="en-US"/>
              </w:rPr>
              <w:t>‘</w:t>
            </w:r>
            <w:r w:rsidRPr="007250DD">
              <w:rPr>
                <w:rFonts w:ascii="Times New Roman" w:hAnsi="Times New Roman" w:cs="Times New Roman"/>
                <w:lang w:val="en-US"/>
              </w:rPr>
              <w:t>Any heart failure</w:t>
            </w:r>
            <w:r>
              <w:rPr>
                <w:rFonts w:ascii="Times New Roman" w:hAnsi="Times New Roman" w:cs="Times New Roman"/>
                <w:lang w:val="en-US"/>
              </w:rPr>
              <w:t>’</w:t>
            </w:r>
            <w:r w:rsidRPr="007250DD">
              <w:rPr>
                <w:rFonts w:ascii="Times New Roman" w:hAnsi="Times New Roman" w:cs="Times New Roman"/>
                <w:lang w:val="en-US"/>
              </w:rPr>
              <w:t xml:space="preserve"> </w:t>
            </w:r>
          </w:p>
        </w:tc>
      </w:tr>
    </w:tbl>
    <w:p w:rsidR="00AC7F4C" w:rsidRPr="00356F28" w:rsidRDefault="00AC7F4C" w:rsidP="00AC7F4C">
      <w:pPr>
        <w:spacing w:line="360" w:lineRule="auto"/>
        <w:jc w:val="both"/>
        <w:rPr>
          <w:rFonts w:ascii="Times New Roman" w:hAnsi="Times New Roman" w:cs="Times New Roman"/>
          <w:lang w:val="en-US"/>
        </w:rPr>
      </w:pPr>
      <w:r w:rsidRPr="00356F28">
        <w:rPr>
          <w:rFonts w:ascii="Times New Roman" w:hAnsi="Times New Roman" w:cs="Times New Roman"/>
          <w:lang w:val="en-US"/>
        </w:rPr>
        <w:t xml:space="preserve">This table displays the definition of </w:t>
      </w:r>
      <w:r>
        <w:rPr>
          <w:rFonts w:ascii="Times New Roman" w:hAnsi="Times New Roman" w:cs="Times New Roman"/>
          <w:lang w:val="en-US"/>
        </w:rPr>
        <w:t>heart failure</w:t>
      </w:r>
      <w:r w:rsidRPr="00356F28">
        <w:rPr>
          <w:rFonts w:ascii="Times New Roman" w:hAnsi="Times New Roman" w:cs="Times New Roman"/>
          <w:lang w:val="en-US"/>
        </w:rPr>
        <w:t>,</w:t>
      </w:r>
      <w:r w:rsidRPr="00AC7F4C">
        <w:rPr>
          <w:rFonts w:ascii="Times New Roman" w:hAnsi="Times New Roman" w:cs="Times New Roman"/>
          <w:lang w:val="en-US"/>
        </w:rPr>
        <w:t xml:space="preserve"> used by the individual studies</w:t>
      </w:r>
      <w:r>
        <w:rPr>
          <w:rFonts w:ascii="Times New Roman" w:hAnsi="Times New Roman" w:cs="Times New Roman"/>
          <w:lang w:val="en-US"/>
        </w:rPr>
        <w:t xml:space="preserve"> included in the meta-analysis.</w:t>
      </w:r>
      <w:r w:rsidRPr="00356F28">
        <w:rPr>
          <w:rFonts w:ascii="Times New Roman" w:hAnsi="Times New Roman" w:cs="Times New Roman"/>
          <w:lang w:val="en-US"/>
        </w:rPr>
        <w:t xml:space="preserve"> </w:t>
      </w:r>
    </w:p>
    <w:p w:rsidR="005323D3" w:rsidRPr="00975141" w:rsidRDefault="005323D3" w:rsidP="005323D3">
      <w:pPr>
        <w:spacing w:line="480" w:lineRule="auto"/>
        <w:jc w:val="both"/>
        <w:rPr>
          <w:rFonts w:ascii="Times New Roman" w:hAnsi="Times New Roman" w:cs="Times New Roman"/>
          <w:szCs w:val="22"/>
          <w:lang w:val="en-US"/>
        </w:rPr>
      </w:pPr>
    </w:p>
    <w:p w:rsidR="005323D3" w:rsidRPr="00650320" w:rsidRDefault="005323D3" w:rsidP="005323D3">
      <w:pPr>
        <w:spacing w:line="480" w:lineRule="auto"/>
        <w:jc w:val="both"/>
        <w:rPr>
          <w:rFonts w:ascii="Times New Roman" w:hAnsi="Times New Roman" w:cs="Times New Roman"/>
          <w:b/>
          <w:szCs w:val="22"/>
          <w:lang w:val="en-US"/>
        </w:rPr>
      </w:pPr>
    </w:p>
    <w:p w:rsidR="005323D3" w:rsidRPr="00650320" w:rsidRDefault="005323D3" w:rsidP="005323D3">
      <w:pPr>
        <w:spacing w:line="480" w:lineRule="auto"/>
        <w:jc w:val="both"/>
        <w:rPr>
          <w:rFonts w:ascii="Times New Roman" w:hAnsi="Times New Roman" w:cs="Times New Roman"/>
          <w:b/>
          <w:szCs w:val="22"/>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Default="005323D3" w:rsidP="005323D3">
      <w:pPr>
        <w:spacing w:line="480" w:lineRule="auto"/>
        <w:jc w:val="both"/>
        <w:rPr>
          <w:rFonts w:ascii="Times New Roman" w:hAnsi="Times New Roman" w:cs="Times New Roman"/>
          <w:b/>
          <w:szCs w:val="28"/>
          <w:lang w:val="en-US"/>
        </w:rPr>
      </w:pPr>
    </w:p>
    <w:p w:rsidR="005323D3" w:rsidRPr="002D69AA" w:rsidRDefault="005323D3" w:rsidP="005323D3">
      <w:pPr>
        <w:spacing w:line="480" w:lineRule="auto"/>
        <w:jc w:val="both"/>
        <w:rPr>
          <w:rFonts w:ascii="Times New Roman" w:hAnsi="Times New Roman" w:cs="Times New Roman"/>
          <w:lang w:val="en-US"/>
        </w:rPr>
      </w:pPr>
      <w:r w:rsidRPr="00E26B41">
        <w:rPr>
          <w:rFonts w:ascii="Times New Roman" w:hAnsi="Times New Roman" w:cs="Times New Roman"/>
          <w:b/>
          <w:lang w:val="en-US"/>
        </w:rPr>
        <w:t xml:space="preserve">Figure </w:t>
      </w:r>
      <w:r w:rsidR="001655E2">
        <w:rPr>
          <w:rFonts w:ascii="Times New Roman" w:hAnsi="Times New Roman" w:cs="Times New Roman"/>
          <w:b/>
          <w:lang w:val="en-US"/>
        </w:rPr>
        <w:t>S</w:t>
      </w:r>
      <w:r w:rsidR="006E4636">
        <w:rPr>
          <w:rFonts w:ascii="Times New Roman" w:hAnsi="Times New Roman" w:cs="Times New Roman"/>
          <w:b/>
          <w:lang w:val="en-US"/>
        </w:rPr>
        <w:t>1</w:t>
      </w:r>
      <w:r>
        <w:rPr>
          <w:rFonts w:ascii="Times New Roman" w:hAnsi="Times New Roman" w:cs="Times New Roman"/>
          <w:b/>
          <w:lang w:val="en-US"/>
        </w:rPr>
        <w:t xml:space="preserve">. </w:t>
      </w:r>
      <w:r>
        <w:rPr>
          <w:rFonts w:ascii="Times New Roman" w:hAnsi="Times New Roman" w:cs="Times New Roman"/>
          <w:lang w:val="en-US"/>
        </w:rPr>
        <w:t>Funnel plots</w:t>
      </w:r>
    </w:p>
    <w:p w:rsidR="005323D3" w:rsidRPr="00E26B41" w:rsidRDefault="005323D3" w:rsidP="005323D3">
      <w:pPr>
        <w:spacing w:line="480" w:lineRule="auto"/>
        <w:jc w:val="both"/>
        <w:rPr>
          <w:rFonts w:ascii="Times New Roman" w:hAnsi="Times New Roman" w:cs="Times New Roman"/>
          <w:b/>
          <w:lang w:val="en-US"/>
        </w:rPr>
      </w:pPr>
      <w:r>
        <w:rPr>
          <w:rFonts w:ascii="Times New Roman" w:hAnsi="Times New Roman" w:cs="Times New Roman"/>
          <w:b/>
          <w:noProof/>
          <w:lang w:val="en-IN" w:eastAsia="en-IN"/>
        </w:rPr>
        <w:drawing>
          <wp:inline distT="0" distB="0" distL="0" distR="0">
            <wp:extent cx="5727700" cy="5727700"/>
            <wp:effectExtent l="0" t="0" r="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0" cy="5727700"/>
                    </a:xfrm>
                    <a:prstGeom prst="rect">
                      <a:avLst/>
                    </a:prstGeom>
                    <a:noFill/>
                    <a:ln>
                      <a:noFill/>
                    </a:ln>
                  </pic:spPr>
                </pic:pic>
              </a:graphicData>
            </a:graphic>
          </wp:inline>
        </w:drawing>
      </w:r>
    </w:p>
    <w:p w:rsidR="005323D3" w:rsidRPr="00650320" w:rsidRDefault="005323D3" w:rsidP="005323D3">
      <w:pPr>
        <w:spacing w:line="480" w:lineRule="auto"/>
        <w:contextualSpacing/>
        <w:jc w:val="both"/>
        <w:rPr>
          <w:rFonts w:ascii="Times New Roman" w:hAnsi="Times New Roman" w:cs="Times New Roman"/>
          <w:sz w:val="22"/>
          <w:szCs w:val="22"/>
          <w:lang w:val="en-US"/>
        </w:rPr>
      </w:pPr>
    </w:p>
    <w:p w:rsidR="005323D3" w:rsidRPr="00650320" w:rsidRDefault="005323D3" w:rsidP="005323D3">
      <w:pPr>
        <w:spacing w:line="480" w:lineRule="auto"/>
        <w:contextualSpacing/>
        <w:jc w:val="both"/>
        <w:rPr>
          <w:rFonts w:ascii="Times New Roman" w:hAnsi="Times New Roman" w:cs="Times New Roman"/>
          <w:sz w:val="22"/>
          <w:szCs w:val="22"/>
          <w:lang w:val="en-US"/>
        </w:rPr>
      </w:pPr>
    </w:p>
    <w:p w:rsidR="005323D3" w:rsidRPr="00650320" w:rsidRDefault="005323D3" w:rsidP="005323D3">
      <w:pPr>
        <w:spacing w:line="480" w:lineRule="auto"/>
        <w:contextualSpacing/>
        <w:jc w:val="both"/>
        <w:rPr>
          <w:rFonts w:ascii="Times New Roman" w:hAnsi="Times New Roman" w:cs="Times New Roman"/>
          <w:sz w:val="22"/>
          <w:szCs w:val="22"/>
          <w:lang w:val="en-US"/>
        </w:rPr>
      </w:pPr>
    </w:p>
    <w:p w:rsidR="005323D3" w:rsidRPr="00650320" w:rsidRDefault="005323D3" w:rsidP="005323D3">
      <w:pPr>
        <w:spacing w:line="480" w:lineRule="auto"/>
        <w:contextualSpacing/>
        <w:jc w:val="both"/>
        <w:rPr>
          <w:rFonts w:ascii="Times New Roman" w:hAnsi="Times New Roman" w:cs="Times New Roman"/>
          <w:b/>
          <w:szCs w:val="22"/>
          <w:lang w:val="en-US"/>
        </w:rPr>
      </w:pPr>
    </w:p>
    <w:p w:rsidR="005323D3" w:rsidRPr="00650320" w:rsidRDefault="005323D3" w:rsidP="005323D3">
      <w:pPr>
        <w:spacing w:line="480" w:lineRule="auto"/>
        <w:contextualSpacing/>
        <w:jc w:val="both"/>
        <w:rPr>
          <w:rFonts w:ascii="Times New Roman" w:hAnsi="Times New Roman" w:cs="Times New Roman"/>
          <w:b/>
          <w:szCs w:val="22"/>
          <w:lang w:val="en-US"/>
        </w:rPr>
      </w:pPr>
    </w:p>
    <w:p w:rsidR="005323D3" w:rsidRPr="00650320" w:rsidRDefault="005323D3" w:rsidP="005323D3">
      <w:pPr>
        <w:spacing w:line="480" w:lineRule="auto"/>
        <w:contextualSpacing/>
        <w:jc w:val="both"/>
        <w:rPr>
          <w:rFonts w:ascii="Times New Roman" w:hAnsi="Times New Roman" w:cs="Times New Roman"/>
          <w:b/>
          <w:szCs w:val="22"/>
          <w:lang w:val="en-US"/>
        </w:rPr>
      </w:pPr>
    </w:p>
    <w:p w:rsidR="005323D3" w:rsidRPr="00650320" w:rsidRDefault="005323D3" w:rsidP="005323D3">
      <w:pPr>
        <w:spacing w:line="480" w:lineRule="auto"/>
        <w:contextualSpacing/>
        <w:jc w:val="both"/>
        <w:rPr>
          <w:rFonts w:ascii="Times New Roman" w:hAnsi="Times New Roman" w:cs="Times New Roman"/>
          <w:b/>
          <w:szCs w:val="22"/>
          <w:lang w:val="en-US"/>
        </w:rPr>
      </w:pPr>
    </w:p>
    <w:p w:rsidR="005323D3" w:rsidRDefault="005323D3" w:rsidP="005323D3">
      <w:pPr>
        <w:spacing w:line="480" w:lineRule="auto"/>
        <w:contextualSpacing/>
        <w:jc w:val="both"/>
        <w:rPr>
          <w:rFonts w:ascii="Times New Roman" w:hAnsi="Times New Roman" w:cs="Times New Roman"/>
          <w:b/>
          <w:szCs w:val="22"/>
          <w:lang w:val="en-US"/>
        </w:rPr>
      </w:pPr>
    </w:p>
    <w:p w:rsidR="005323D3" w:rsidRDefault="005323D3" w:rsidP="005323D3">
      <w:pPr>
        <w:spacing w:line="480" w:lineRule="auto"/>
        <w:jc w:val="both"/>
        <w:rPr>
          <w:rFonts w:ascii="Times New Roman" w:hAnsi="Times New Roman" w:cs="Times New Roman"/>
          <w:szCs w:val="22"/>
          <w:lang w:val="en-US"/>
        </w:rPr>
      </w:pPr>
      <w:r w:rsidRPr="006F1A42">
        <w:rPr>
          <w:rFonts w:ascii="Times New Roman" w:hAnsi="Times New Roman" w:cs="Times New Roman"/>
          <w:szCs w:val="22"/>
          <w:lang w:val="en-US"/>
        </w:rPr>
        <w:t xml:space="preserve"> </w:t>
      </w:r>
      <w:r>
        <w:rPr>
          <w:rFonts w:ascii="Times New Roman" w:hAnsi="Times New Roman" w:cs="Times New Roman"/>
          <w:noProof/>
          <w:szCs w:val="22"/>
          <w:lang w:val="en-IN" w:eastAsia="en-IN"/>
        </w:rPr>
        <w:drawing>
          <wp:inline distT="0" distB="0" distL="0" distR="0">
            <wp:extent cx="5727700" cy="5727700"/>
            <wp:effectExtent l="0" t="0" r="0" b="1270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0" cy="5727700"/>
                    </a:xfrm>
                    <a:prstGeom prst="rect">
                      <a:avLst/>
                    </a:prstGeom>
                    <a:noFill/>
                    <a:ln>
                      <a:noFill/>
                    </a:ln>
                  </pic:spPr>
                </pic:pic>
              </a:graphicData>
            </a:graphic>
          </wp:inline>
        </w:drawing>
      </w:r>
    </w:p>
    <w:p w:rsidR="005323D3" w:rsidRDefault="005323D3" w:rsidP="005323D3">
      <w:pPr>
        <w:spacing w:line="480" w:lineRule="auto"/>
        <w:jc w:val="both"/>
        <w:rPr>
          <w:rFonts w:ascii="Times New Roman" w:hAnsi="Times New Roman" w:cs="Times New Roman"/>
          <w:lang w:val="en-US"/>
        </w:rPr>
      </w:pPr>
      <w:r w:rsidRPr="00213897">
        <w:rPr>
          <w:rFonts w:ascii="Times New Roman" w:hAnsi="Times New Roman" w:cs="Times New Roman"/>
          <w:lang w:val="en-US"/>
        </w:rPr>
        <w:t>Funnel plots for major adverse cardiac/cardiovascular events</w:t>
      </w:r>
      <w:r>
        <w:rPr>
          <w:rFonts w:ascii="Times New Roman" w:hAnsi="Times New Roman" w:cs="Times New Roman"/>
          <w:lang w:val="en-US"/>
        </w:rPr>
        <w:t xml:space="preserve"> (A)</w:t>
      </w:r>
      <w:r w:rsidRPr="00213897">
        <w:rPr>
          <w:rFonts w:ascii="Times New Roman" w:hAnsi="Times New Roman" w:cs="Times New Roman"/>
          <w:lang w:val="en-US"/>
        </w:rPr>
        <w:t xml:space="preserve">, </w:t>
      </w:r>
      <w:r>
        <w:rPr>
          <w:rFonts w:ascii="Times New Roman" w:hAnsi="Times New Roman" w:cs="Times New Roman"/>
          <w:lang w:val="en-US"/>
        </w:rPr>
        <w:t>myocardial infarction (B),</w:t>
      </w:r>
      <w:r w:rsidRPr="00213897">
        <w:rPr>
          <w:rFonts w:ascii="Times New Roman" w:hAnsi="Times New Roman" w:cs="Times New Roman"/>
          <w:lang w:val="en-US"/>
        </w:rPr>
        <w:t xml:space="preserve"> </w:t>
      </w:r>
      <w:r>
        <w:rPr>
          <w:rFonts w:ascii="Times New Roman" w:hAnsi="Times New Roman" w:cs="Times New Roman"/>
          <w:lang w:val="en-US"/>
        </w:rPr>
        <w:t xml:space="preserve">stroke (C), </w:t>
      </w:r>
      <w:r w:rsidRPr="00213897">
        <w:rPr>
          <w:rFonts w:ascii="Times New Roman" w:hAnsi="Times New Roman" w:cs="Times New Roman"/>
          <w:lang w:val="en-US"/>
        </w:rPr>
        <w:t>and all-cause mortality</w:t>
      </w:r>
      <w:r>
        <w:rPr>
          <w:rFonts w:ascii="Times New Roman" w:hAnsi="Times New Roman" w:cs="Times New Roman"/>
          <w:lang w:val="en-US"/>
        </w:rPr>
        <w:t xml:space="preserve"> (D). </w:t>
      </w:r>
      <w:r w:rsidR="00CB06FD">
        <w:rPr>
          <w:rFonts w:ascii="Times New Roman" w:hAnsi="Times New Roman" w:cs="Times New Roman"/>
          <w:lang w:val="en-US"/>
        </w:rPr>
        <w:t>MACE=major adverse cardiac/cardiovascular events; MI=myocardial infarction.</w:t>
      </w:r>
    </w:p>
    <w:p w:rsidR="005323D3" w:rsidRDefault="005323D3" w:rsidP="005323D3">
      <w:pPr>
        <w:spacing w:line="480" w:lineRule="auto"/>
        <w:jc w:val="both"/>
        <w:rPr>
          <w:rFonts w:ascii="Times New Roman" w:hAnsi="Times New Roman" w:cs="Times New Roman"/>
          <w:szCs w:val="22"/>
          <w:lang w:val="en-US"/>
        </w:rPr>
      </w:pPr>
    </w:p>
    <w:p w:rsidR="005323D3" w:rsidRDefault="005323D3" w:rsidP="005323D3">
      <w:pPr>
        <w:spacing w:line="480" w:lineRule="auto"/>
        <w:jc w:val="both"/>
        <w:rPr>
          <w:rFonts w:ascii="Times New Roman" w:hAnsi="Times New Roman" w:cs="Times New Roman"/>
          <w:szCs w:val="22"/>
          <w:lang w:val="en-US"/>
        </w:rPr>
      </w:pPr>
    </w:p>
    <w:p w:rsidR="005323D3" w:rsidRDefault="005323D3" w:rsidP="005323D3">
      <w:pPr>
        <w:spacing w:line="480" w:lineRule="auto"/>
        <w:jc w:val="both"/>
        <w:rPr>
          <w:rFonts w:ascii="Times New Roman" w:hAnsi="Times New Roman" w:cs="Times New Roman"/>
          <w:szCs w:val="22"/>
          <w:lang w:val="en-US"/>
        </w:rPr>
      </w:pPr>
    </w:p>
    <w:p w:rsidR="004A7F1B" w:rsidRPr="00650320" w:rsidRDefault="00F9571D" w:rsidP="004A7F1B">
      <w:pPr>
        <w:rPr>
          <w:rFonts w:ascii="Times New Roman" w:hAnsi="Times New Roman" w:cs="Times New Roman"/>
          <w:lang w:val="en-US"/>
        </w:rPr>
      </w:pPr>
      <w:r w:rsidRPr="00F9571D">
        <w:rPr>
          <w:rFonts w:ascii="Times New Roman" w:hAnsi="Times New Roman" w:cs="Times New Roman"/>
          <w:b/>
          <w:lang w:val="en-US"/>
        </w:rPr>
        <w:lastRenderedPageBreak/>
        <w:t xml:space="preserve">Figure </w:t>
      </w:r>
      <w:r w:rsidR="001655E2">
        <w:rPr>
          <w:rFonts w:ascii="Times New Roman" w:hAnsi="Times New Roman" w:cs="Times New Roman"/>
          <w:b/>
          <w:lang w:val="en-US"/>
        </w:rPr>
        <w:t>S</w:t>
      </w:r>
      <w:r w:rsidRPr="00F9571D">
        <w:rPr>
          <w:rFonts w:ascii="Times New Roman" w:hAnsi="Times New Roman" w:cs="Times New Roman"/>
          <w:b/>
          <w:lang w:val="en-US"/>
        </w:rPr>
        <w:t xml:space="preserve">2. </w:t>
      </w:r>
      <w:r w:rsidRPr="00F9571D">
        <w:rPr>
          <w:rFonts w:ascii="Times New Roman" w:hAnsi="Times New Roman" w:cs="Times New Roman"/>
          <w:lang w:val="en-US"/>
        </w:rPr>
        <w:t>Analyses on major adverse cardiac/cardiovascular events</w:t>
      </w:r>
      <w:r w:rsidRPr="00F9571D">
        <w:rPr>
          <w:rFonts w:ascii="Times New Roman" w:hAnsi="Times New Roman" w:cs="Times New Roman"/>
          <w:b/>
          <w:lang w:val="en-US"/>
        </w:rPr>
        <w:t xml:space="preserve"> </w:t>
      </w:r>
    </w:p>
    <w:p w:rsidR="004A7F1B" w:rsidRPr="00650320" w:rsidRDefault="00862DC6" w:rsidP="004A7F1B">
      <w:pPr>
        <w:rPr>
          <w:rFonts w:ascii="Times New Roman" w:hAnsi="Times New Roman" w:cs="Times New Roman"/>
          <w:lang w:val="en-US"/>
        </w:rPr>
      </w:pPr>
      <w:r>
        <w:rPr>
          <w:rFonts w:ascii="Times New Roman" w:hAnsi="Times New Roman" w:cs="Times New Roman"/>
          <w:noProof/>
          <w:lang w:val="en-IN" w:eastAsia="en-IN"/>
        </w:rPr>
        <w:drawing>
          <wp:inline distT="0" distB="0" distL="0" distR="0">
            <wp:extent cx="5756910" cy="1386205"/>
            <wp:effectExtent l="0" t="0" r="8890" b="1079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6910" cy="1386205"/>
                    </a:xfrm>
                    <a:prstGeom prst="rect">
                      <a:avLst/>
                    </a:prstGeom>
                    <a:noFill/>
                    <a:ln>
                      <a:noFill/>
                    </a:ln>
                  </pic:spPr>
                </pic:pic>
              </a:graphicData>
            </a:graphic>
          </wp:inline>
        </w:drawing>
      </w:r>
    </w:p>
    <w:p w:rsidR="004A7F1B" w:rsidRPr="00650320" w:rsidRDefault="00F9571D" w:rsidP="004A7F1B">
      <w:pPr>
        <w:rPr>
          <w:rFonts w:ascii="Times New Roman" w:hAnsi="Times New Roman" w:cs="Times New Roman"/>
          <w:lang w:val="en-US"/>
        </w:rPr>
      </w:pPr>
      <w:r w:rsidRPr="00F9571D">
        <w:rPr>
          <w:rFonts w:ascii="Times New Roman" w:hAnsi="Times New Roman" w:cs="Times New Roman"/>
          <w:lang w:val="en-US"/>
        </w:rPr>
        <w:t>Only studies with a follow-up duration of 12 months or longer were included.</w:t>
      </w:r>
    </w:p>
    <w:p w:rsidR="004A7F1B" w:rsidRPr="00650320" w:rsidRDefault="004A7F1B" w:rsidP="004A7F1B">
      <w:pPr>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F9571D" w:rsidP="004A7F1B">
      <w:pPr>
        <w:rPr>
          <w:rFonts w:ascii="Times New Roman" w:hAnsi="Times New Roman" w:cs="Times New Roman"/>
          <w:lang w:val="en-US"/>
        </w:rPr>
      </w:pPr>
      <w:r w:rsidRPr="00F9571D">
        <w:rPr>
          <w:rFonts w:ascii="Times New Roman" w:hAnsi="Times New Roman" w:cs="Times New Roman"/>
          <w:b/>
          <w:lang w:val="en-US"/>
        </w:rPr>
        <w:lastRenderedPageBreak/>
        <w:t xml:space="preserve">Figure </w:t>
      </w:r>
      <w:r w:rsidR="001655E2">
        <w:rPr>
          <w:rFonts w:ascii="Times New Roman" w:hAnsi="Times New Roman" w:cs="Times New Roman"/>
          <w:b/>
          <w:lang w:val="en-US"/>
        </w:rPr>
        <w:t>S</w:t>
      </w:r>
      <w:r w:rsidRPr="00F9571D">
        <w:rPr>
          <w:rFonts w:ascii="Times New Roman" w:hAnsi="Times New Roman" w:cs="Times New Roman"/>
          <w:b/>
          <w:lang w:val="en-US"/>
        </w:rPr>
        <w:t xml:space="preserve">3. </w:t>
      </w:r>
      <w:r w:rsidRPr="00F9571D">
        <w:rPr>
          <w:rFonts w:ascii="Times New Roman" w:hAnsi="Times New Roman" w:cs="Times New Roman"/>
          <w:lang w:val="en-US"/>
        </w:rPr>
        <w:t xml:space="preserve">Analyses on major adverse cardiac/cardiovascular events 2  </w:t>
      </w:r>
    </w:p>
    <w:p w:rsidR="004A7F1B" w:rsidRPr="00650320" w:rsidRDefault="004A7F1B" w:rsidP="004A7F1B">
      <w:pPr>
        <w:rPr>
          <w:rFonts w:ascii="Times New Roman" w:hAnsi="Times New Roman" w:cs="Times New Roman"/>
          <w:lang w:val="en-US"/>
        </w:rPr>
      </w:pPr>
    </w:p>
    <w:p w:rsidR="004A7F1B" w:rsidRPr="00650320" w:rsidRDefault="00862DC6" w:rsidP="004A7F1B">
      <w:pPr>
        <w:rPr>
          <w:rFonts w:ascii="Times New Roman" w:hAnsi="Times New Roman" w:cs="Times New Roman"/>
          <w:lang w:val="en-US"/>
        </w:rPr>
      </w:pPr>
      <w:r>
        <w:rPr>
          <w:rFonts w:ascii="Times New Roman" w:hAnsi="Times New Roman" w:cs="Times New Roman"/>
          <w:noProof/>
          <w:lang w:val="en-IN" w:eastAsia="en-IN"/>
        </w:rPr>
        <w:drawing>
          <wp:inline distT="0" distB="0" distL="0" distR="0">
            <wp:extent cx="5756910" cy="1069608"/>
            <wp:effectExtent l="0" t="0" r="889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6910" cy="1069608"/>
                    </a:xfrm>
                    <a:prstGeom prst="rect">
                      <a:avLst/>
                    </a:prstGeom>
                    <a:noFill/>
                    <a:ln>
                      <a:noFill/>
                    </a:ln>
                  </pic:spPr>
                </pic:pic>
              </a:graphicData>
            </a:graphic>
          </wp:inline>
        </w:drawing>
      </w:r>
    </w:p>
    <w:p w:rsidR="004A7F1B" w:rsidRPr="00650320" w:rsidRDefault="00F9571D" w:rsidP="004A7F1B">
      <w:pPr>
        <w:rPr>
          <w:rFonts w:ascii="Times New Roman" w:hAnsi="Times New Roman" w:cs="Times New Roman"/>
          <w:lang w:val="en-US"/>
        </w:rPr>
      </w:pPr>
      <w:r w:rsidRPr="00F9571D">
        <w:rPr>
          <w:rFonts w:ascii="Times New Roman" w:hAnsi="Times New Roman" w:cs="Times New Roman"/>
          <w:lang w:val="en-US"/>
        </w:rPr>
        <w:t>Only studies with a follow-up duration of 12 months or longer were included.</w:t>
      </w: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F9571D" w:rsidP="004A7F1B">
      <w:pPr>
        <w:jc w:val="both"/>
        <w:rPr>
          <w:rFonts w:ascii="Times New Roman" w:hAnsi="Times New Roman" w:cs="Times New Roman"/>
          <w:lang w:val="en-US"/>
        </w:rPr>
      </w:pPr>
      <w:r w:rsidRPr="00F9571D">
        <w:rPr>
          <w:rFonts w:ascii="Times New Roman" w:hAnsi="Times New Roman" w:cs="Times New Roman"/>
          <w:b/>
          <w:lang w:val="en-US"/>
        </w:rPr>
        <w:lastRenderedPageBreak/>
        <w:t xml:space="preserve">Figure </w:t>
      </w:r>
      <w:r w:rsidR="001655E2">
        <w:rPr>
          <w:rFonts w:ascii="Times New Roman" w:hAnsi="Times New Roman" w:cs="Times New Roman"/>
          <w:b/>
          <w:lang w:val="en-US"/>
        </w:rPr>
        <w:t>S</w:t>
      </w:r>
      <w:r w:rsidRPr="00F9571D">
        <w:rPr>
          <w:rFonts w:ascii="Times New Roman" w:hAnsi="Times New Roman" w:cs="Times New Roman"/>
          <w:b/>
          <w:lang w:val="en-US"/>
        </w:rPr>
        <w:t xml:space="preserve">4. </w:t>
      </w:r>
      <w:r w:rsidRPr="00F9571D">
        <w:rPr>
          <w:rFonts w:ascii="Times New Roman" w:hAnsi="Times New Roman" w:cs="Times New Roman"/>
          <w:lang w:val="en-US"/>
        </w:rPr>
        <w:t xml:space="preserve">Analyses on myocardial infarction.  </w:t>
      </w:r>
    </w:p>
    <w:p w:rsidR="004A7F1B" w:rsidRPr="00650320" w:rsidRDefault="00862DC6" w:rsidP="004A7F1B">
      <w:pPr>
        <w:rPr>
          <w:rFonts w:ascii="Times New Roman" w:hAnsi="Times New Roman" w:cs="Times New Roman"/>
          <w:lang w:val="en-US"/>
        </w:rPr>
      </w:pPr>
      <w:r>
        <w:rPr>
          <w:rFonts w:ascii="Times New Roman" w:hAnsi="Times New Roman" w:cs="Times New Roman"/>
          <w:noProof/>
          <w:lang w:val="en-IN" w:eastAsia="en-IN"/>
        </w:rPr>
        <w:drawing>
          <wp:inline distT="0" distB="0" distL="0" distR="0">
            <wp:extent cx="5756910" cy="1284398"/>
            <wp:effectExtent l="0" t="0" r="8890" b="1143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6910" cy="1284398"/>
                    </a:xfrm>
                    <a:prstGeom prst="rect">
                      <a:avLst/>
                    </a:prstGeom>
                    <a:noFill/>
                    <a:ln>
                      <a:noFill/>
                    </a:ln>
                  </pic:spPr>
                </pic:pic>
              </a:graphicData>
            </a:graphic>
          </wp:inline>
        </w:drawing>
      </w:r>
    </w:p>
    <w:p w:rsidR="004A7F1B" w:rsidRPr="00650320" w:rsidRDefault="00F9571D" w:rsidP="004A7F1B">
      <w:pPr>
        <w:rPr>
          <w:rFonts w:ascii="Times New Roman" w:hAnsi="Times New Roman" w:cs="Times New Roman"/>
          <w:lang w:val="en-US"/>
        </w:rPr>
      </w:pPr>
      <w:r w:rsidRPr="00F9571D">
        <w:rPr>
          <w:rFonts w:ascii="Times New Roman" w:hAnsi="Times New Roman" w:cs="Times New Roman"/>
          <w:lang w:val="en-US"/>
        </w:rPr>
        <w:t>Only studies with a follow-up duration of 12 months or longer were included.</w:t>
      </w: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4A7F1B" w:rsidP="004A7F1B">
      <w:pPr>
        <w:rPr>
          <w:rFonts w:ascii="Times New Roman" w:hAnsi="Times New Roman" w:cs="Times New Roman"/>
          <w:b/>
          <w:lang w:val="en-US"/>
        </w:rPr>
      </w:pPr>
    </w:p>
    <w:p w:rsidR="004A7F1B" w:rsidRPr="00650320" w:rsidRDefault="00F9571D" w:rsidP="004A7F1B">
      <w:pPr>
        <w:rPr>
          <w:rFonts w:ascii="Times New Roman" w:hAnsi="Times New Roman" w:cs="Times New Roman"/>
          <w:lang w:val="en-US"/>
        </w:rPr>
      </w:pPr>
      <w:r w:rsidRPr="00F9571D">
        <w:rPr>
          <w:rFonts w:ascii="Times New Roman" w:hAnsi="Times New Roman" w:cs="Times New Roman"/>
          <w:b/>
          <w:lang w:val="en-US"/>
        </w:rPr>
        <w:lastRenderedPageBreak/>
        <w:t xml:space="preserve">Figure </w:t>
      </w:r>
      <w:r w:rsidR="001655E2">
        <w:rPr>
          <w:rFonts w:ascii="Times New Roman" w:hAnsi="Times New Roman" w:cs="Times New Roman"/>
          <w:b/>
          <w:lang w:val="en-US"/>
        </w:rPr>
        <w:t>S</w:t>
      </w:r>
      <w:r w:rsidRPr="00F9571D">
        <w:rPr>
          <w:rFonts w:ascii="Times New Roman" w:hAnsi="Times New Roman" w:cs="Times New Roman"/>
          <w:b/>
          <w:lang w:val="en-US"/>
        </w:rPr>
        <w:t xml:space="preserve">5. </w:t>
      </w:r>
      <w:r w:rsidRPr="00F9571D">
        <w:rPr>
          <w:rFonts w:ascii="Times New Roman" w:hAnsi="Times New Roman" w:cs="Times New Roman"/>
          <w:lang w:val="en-US"/>
        </w:rPr>
        <w:t>Analyses on all-cause mortality</w:t>
      </w:r>
      <w:r w:rsidRPr="00F9571D">
        <w:rPr>
          <w:rFonts w:ascii="Times New Roman" w:hAnsi="Times New Roman" w:cs="Times New Roman"/>
          <w:b/>
          <w:lang w:val="en-US"/>
        </w:rPr>
        <w:t xml:space="preserve"> </w:t>
      </w:r>
      <w:r w:rsidRPr="00F9571D">
        <w:rPr>
          <w:rFonts w:ascii="Times New Roman" w:hAnsi="Times New Roman" w:cs="Times New Roman"/>
          <w:lang w:val="en-US"/>
        </w:rPr>
        <w:t xml:space="preserve">  </w:t>
      </w:r>
    </w:p>
    <w:p w:rsidR="004A7F1B" w:rsidRPr="00650320" w:rsidRDefault="00862DC6" w:rsidP="004A7F1B">
      <w:pPr>
        <w:rPr>
          <w:rFonts w:ascii="Times New Roman" w:hAnsi="Times New Roman" w:cs="Times New Roman"/>
          <w:lang w:val="en-US"/>
        </w:rPr>
      </w:pPr>
      <w:r>
        <w:rPr>
          <w:rFonts w:ascii="Times New Roman" w:hAnsi="Times New Roman" w:cs="Times New Roman"/>
          <w:noProof/>
          <w:lang w:val="en-IN" w:eastAsia="en-IN"/>
        </w:rPr>
        <w:drawing>
          <wp:inline distT="0" distB="0" distL="0" distR="0">
            <wp:extent cx="5756910" cy="1494178"/>
            <wp:effectExtent l="0" t="0" r="8890" b="444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6910" cy="1494178"/>
                    </a:xfrm>
                    <a:prstGeom prst="rect">
                      <a:avLst/>
                    </a:prstGeom>
                    <a:noFill/>
                    <a:ln>
                      <a:noFill/>
                    </a:ln>
                  </pic:spPr>
                </pic:pic>
              </a:graphicData>
            </a:graphic>
          </wp:inline>
        </w:drawing>
      </w:r>
    </w:p>
    <w:p w:rsidR="004A7F1B" w:rsidRPr="00650320" w:rsidRDefault="00F9571D" w:rsidP="004A7F1B">
      <w:pPr>
        <w:rPr>
          <w:rFonts w:ascii="Times New Roman" w:hAnsi="Times New Roman" w:cs="Times New Roman"/>
          <w:lang w:val="en-US"/>
        </w:rPr>
      </w:pPr>
      <w:r w:rsidRPr="00F9571D">
        <w:rPr>
          <w:rFonts w:ascii="Times New Roman" w:hAnsi="Times New Roman" w:cs="Times New Roman"/>
          <w:lang w:val="en-US"/>
        </w:rPr>
        <w:t>Only studies with a follow-up duration of 12 months or longer were included.</w:t>
      </w: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4A7F1B" w:rsidRPr="00650320" w:rsidRDefault="004A7F1B" w:rsidP="004A7F1B">
      <w:pPr>
        <w:jc w:val="both"/>
        <w:rPr>
          <w:rFonts w:ascii="Times New Roman" w:hAnsi="Times New Roman" w:cs="Times New Roman"/>
          <w:lang w:val="en-US"/>
        </w:rPr>
      </w:pPr>
    </w:p>
    <w:p w:rsidR="00AC7F4C" w:rsidRDefault="00AC7F4C" w:rsidP="004A7F1B">
      <w:pPr>
        <w:jc w:val="both"/>
        <w:rPr>
          <w:rFonts w:ascii="Times New Roman" w:hAnsi="Times New Roman" w:cs="Times New Roman"/>
          <w:b/>
          <w:lang w:val="en-US"/>
        </w:rPr>
      </w:pPr>
    </w:p>
    <w:p w:rsidR="004A7F1B" w:rsidRPr="00650320" w:rsidRDefault="00F9571D" w:rsidP="004A7F1B">
      <w:pPr>
        <w:jc w:val="both"/>
        <w:rPr>
          <w:rFonts w:ascii="Times New Roman" w:hAnsi="Times New Roman" w:cs="Times New Roman"/>
          <w:lang w:val="en-US"/>
        </w:rPr>
      </w:pPr>
      <w:bookmarkStart w:id="0" w:name="_GoBack"/>
      <w:bookmarkEnd w:id="0"/>
      <w:r w:rsidRPr="00F9571D">
        <w:rPr>
          <w:rFonts w:ascii="Times New Roman" w:hAnsi="Times New Roman" w:cs="Times New Roman"/>
          <w:b/>
          <w:lang w:val="en-US"/>
        </w:rPr>
        <w:lastRenderedPageBreak/>
        <w:t xml:space="preserve">Figure </w:t>
      </w:r>
      <w:r w:rsidR="001655E2">
        <w:rPr>
          <w:rFonts w:ascii="Times New Roman" w:hAnsi="Times New Roman" w:cs="Times New Roman"/>
          <w:b/>
          <w:lang w:val="en-US"/>
        </w:rPr>
        <w:t>S</w:t>
      </w:r>
      <w:r w:rsidRPr="00F9571D">
        <w:rPr>
          <w:rFonts w:ascii="Times New Roman" w:hAnsi="Times New Roman" w:cs="Times New Roman"/>
          <w:b/>
          <w:lang w:val="en-US"/>
        </w:rPr>
        <w:t xml:space="preserve">6. </w:t>
      </w:r>
      <w:r w:rsidRPr="00F9571D">
        <w:rPr>
          <w:rFonts w:ascii="Times New Roman" w:hAnsi="Times New Roman" w:cs="Times New Roman"/>
          <w:lang w:val="en-US"/>
        </w:rPr>
        <w:t>Analyses on heart failure</w:t>
      </w:r>
      <w:r w:rsidRPr="00F9571D">
        <w:rPr>
          <w:rFonts w:ascii="Times New Roman" w:hAnsi="Times New Roman" w:cs="Times New Roman"/>
          <w:b/>
          <w:lang w:val="en-US"/>
        </w:rPr>
        <w:t xml:space="preserve"> </w:t>
      </w:r>
      <w:r w:rsidRPr="00F9571D">
        <w:rPr>
          <w:rFonts w:ascii="Times New Roman" w:hAnsi="Times New Roman" w:cs="Times New Roman"/>
          <w:lang w:val="en-US"/>
        </w:rPr>
        <w:t xml:space="preserve">  </w:t>
      </w:r>
    </w:p>
    <w:p w:rsidR="004A7F1B" w:rsidRPr="00650320" w:rsidRDefault="00862DC6" w:rsidP="004A7F1B">
      <w:pPr>
        <w:rPr>
          <w:rFonts w:ascii="Times New Roman" w:hAnsi="Times New Roman" w:cs="Times New Roman"/>
          <w:lang w:val="en-US"/>
        </w:rPr>
      </w:pPr>
      <w:r>
        <w:rPr>
          <w:rFonts w:ascii="Times New Roman" w:hAnsi="Times New Roman" w:cs="Times New Roman"/>
          <w:noProof/>
          <w:lang w:val="en-IN" w:eastAsia="en-IN"/>
        </w:rPr>
        <w:drawing>
          <wp:inline distT="0" distB="0" distL="0" distR="0">
            <wp:extent cx="5756910" cy="1386616"/>
            <wp:effectExtent l="0" t="0" r="8890" b="1079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6910" cy="1386616"/>
                    </a:xfrm>
                    <a:prstGeom prst="rect">
                      <a:avLst/>
                    </a:prstGeom>
                    <a:noFill/>
                    <a:ln>
                      <a:noFill/>
                    </a:ln>
                  </pic:spPr>
                </pic:pic>
              </a:graphicData>
            </a:graphic>
          </wp:inline>
        </w:drawing>
      </w:r>
    </w:p>
    <w:p w:rsidR="004A7F1B" w:rsidRPr="00650320" w:rsidRDefault="00F9571D" w:rsidP="004A7F1B">
      <w:pPr>
        <w:rPr>
          <w:rFonts w:ascii="Times New Roman" w:hAnsi="Times New Roman" w:cs="Times New Roman"/>
          <w:lang w:val="en-US"/>
        </w:rPr>
      </w:pPr>
      <w:r w:rsidRPr="00F9571D">
        <w:rPr>
          <w:rFonts w:ascii="Times New Roman" w:hAnsi="Times New Roman" w:cs="Times New Roman"/>
          <w:lang w:val="en-US"/>
        </w:rPr>
        <w:t>Only studies with a follow-up duration of 12 months or longer were included.</w:t>
      </w:r>
    </w:p>
    <w:p w:rsidR="004A7F1B" w:rsidRPr="00650320" w:rsidRDefault="004A7F1B" w:rsidP="004A7F1B">
      <w:pPr>
        <w:rPr>
          <w:rFonts w:ascii="Times New Roman" w:hAnsi="Times New Roman" w:cs="Times New Roman"/>
          <w:lang w:val="en-US"/>
        </w:rPr>
      </w:pPr>
    </w:p>
    <w:p w:rsidR="004A7F1B" w:rsidRDefault="004A7F1B" w:rsidP="005323D3">
      <w:pPr>
        <w:spacing w:line="480" w:lineRule="auto"/>
        <w:jc w:val="both"/>
        <w:rPr>
          <w:rFonts w:ascii="Times New Roman" w:hAnsi="Times New Roman" w:cs="Times New Roman"/>
          <w:szCs w:val="22"/>
          <w:lang w:val="en-US"/>
        </w:rPr>
      </w:pPr>
    </w:p>
    <w:p w:rsidR="004A7F1B" w:rsidRDefault="004A7F1B" w:rsidP="005323D3">
      <w:pPr>
        <w:spacing w:line="480" w:lineRule="auto"/>
        <w:jc w:val="both"/>
        <w:rPr>
          <w:rFonts w:ascii="Times New Roman" w:hAnsi="Times New Roman" w:cs="Times New Roman"/>
          <w:szCs w:val="22"/>
          <w:lang w:val="en-US"/>
        </w:rPr>
      </w:pPr>
    </w:p>
    <w:p w:rsidR="004A7F1B" w:rsidRDefault="004A7F1B" w:rsidP="005323D3">
      <w:pPr>
        <w:spacing w:line="480" w:lineRule="auto"/>
        <w:jc w:val="both"/>
        <w:rPr>
          <w:rFonts w:ascii="Times New Roman" w:hAnsi="Times New Roman" w:cs="Times New Roman"/>
          <w:szCs w:val="22"/>
          <w:lang w:val="en-US"/>
        </w:rPr>
      </w:pPr>
    </w:p>
    <w:p w:rsidR="004A7F1B" w:rsidRDefault="004A7F1B" w:rsidP="005323D3">
      <w:pPr>
        <w:spacing w:line="480" w:lineRule="auto"/>
        <w:jc w:val="both"/>
        <w:rPr>
          <w:rFonts w:ascii="Times New Roman" w:hAnsi="Times New Roman" w:cs="Times New Roman"/>
          <w:szCs w:val="22"/>
          <w:lang w:val="en-US"/>
        </w:rPr>
      </w:pPr>
    </w:p>
    <w:p w:rsidR="004A7F1B" w:rsidRDefault="004A7F1B" w:rsidP="005323D3">
      <w:pPr>
        <w:spacing w:line="480" w:lineRule="auto"/>
        <w:jc w:val="both"/>
        <w:rPr>
          <w:rFonts w:ascii="Times New Roman" w:hAnsi="Times New Roman" w:cs="Times New Roman"/>
          <w:szCs w:val="22"/>
          <w:lang w:val="en-US"/>
        </w:rPr>
      </w:pPr>
    </w:p>
    <w:p w:rsidR="004A7F1B" w:rsidRDefault="004A7F1B" w:rsidP="005323D3">
      <w:pPr>
        <w:spacing w:line="480" w:lineRule="auto"/>
        <w:jc w:val="both"/>
        <w:rPr>
          <w:rFonts w:ascii="Times New Roman" w:hAnsi="Times New Roman" w:cs="Times New Roman"/>
          <w:szCs w:val="22"/>
          <w:lang w:val="en-US"/>
        </w:rPr>
      </w:pPr>
    </w:p>
    <w:p w:rsidR="004A7F1B" w:rsidRDefault="004A7F1B" w:rsidP="005323D3">
      <w:pPr>
        <w:spacing w:line="480" w:lineRule="auto"/>
        <w:jc w:val="both"/>
        <w:rPr>
          <w:rFonts w:ascii="Times New Roman" w:hAnsi="Times New Roman" w:cs="Times New Roman"/>
          <w:szCs w:val="22"/>
          <w:lang w:val="en-US"/>
        </w:rPr>
      </w:pPr>
    </w:p>
    <w:p w:rsidR="004A7F1B" w:rsidRDefault="004A7F1B" w:rsidP="005323D3">
      <w:pPr>
        <w:spacing w:line="480" w:lineRule="auto"/>
        <w:jc w:val="both"/>
        <w:rPr>
          <w:rFonts w:ascii="Times New Roman" w:hAnsi="Times New Roman" w:cs="Times New Roman"/>
          <w:szCs w:val="22"/>
          <w:lang w:val="en-US"/>
        </w:rPr>
      </w:pPr>
    </w:p>
    <w:p w:rsidR="004A7F1B" w:rsidRDefault="004A7F1B" w:rsidP="005323D3">
      <w:pPr>
        <w:spacing w:line="480" w:lineRule="auto"/>
        <w:jc w:val="both"/>
        <w:rPr>
          <w:rFonts w:ascii="Times New Roman" w:hAnsi="Times New Roman" w:cs="Times New Roman"/>
          <w:szCs w:val="22"/>
          <w:lang w:val="en-US"/>
        </w:rPr>
      </w:pPr>
    </w:p>
    <w:p w:rsidR="004A7F1B" w:rsidRDefault="004A7F1B" w:rsidP="005323D3">
      <w:pPr>
        <w:spacing w:line="480" w:lineRule="auto"/>
        <w:jc w:val="both"/>
        <w:rPr>
          <w:rFonts w:ascii="Times New Roman" w:hAnsi="Times New Roman" w:cs="Times New Roman"/>
          <w:szCs w:val="22"/>
          <w:lang w:val="en-US"/>
        </w:rPr>
      </w:pPr>
    </w:p>
    <w:p w:rsidR="004A7F1B" w:rsidRDefault="004A7F1B" w:rsidP="005323D3">
      <w:pPr>
        <w:spacing w:line="480" w:lineRule="auto"/>
        <w:jc w:val="both"/>
        <w:rPr>
          <w:rFonts w:ascii="Times New Roman" w:hAnsi="Times New Roman" w:cs="Times New Roman"/>
          <w:szCs w:val="22"/>
          <w:lang w:val="en-US"/>
        </w:rPr>
      </w:pPr>
    </w:p>
    <w:p w:rsidR="004A7F1B" w:rsidRDefault="004A7F1B" w:rsidP="005323D3">
      <w:pPr>
        <w:spacing w:line="480" w:lineRule="auto"/>
        <w:jc w:val="both"/>
        <w:rPr>
          <w:rFonts w:ascii="Times New Roman" w:hAnsi="Times New Roman" w:cs="Times New Roman"/>
          <w:szCs w:val="22"/>
          <w:lang w:val="en-US"/>
        </w:rPr>
      </w:pPr>
    </w:p>
    <w:p w:rsidR="004A7F1B" w:rsidRDefault="004A7F1B" w:rsidP="005323D3">
      <w:pPr>
        <w:spacing w:line="480" w:lineRule="auto"/>
        <w:jc w:val="both"/>
        <w:rPr>
          <w:rFonts w:ascii="Times New Roman" w:hAnsi="Times New Roman" w:cs="Times New Roman"/>
          <w:szCs w:val="22"/>
          <w:lang w:val="en-US"/>
        </w:rPr>
      </w:pPr>
    </w:p>
    <w:p w:rsidR="004A7F1B" w:rsidRDefault="004A7F1B" w:rsidP="005323D3">
      <w:pPr>
        <w:spacing w:line="480" w:lineRule="auto"/>
        <w:jc w:val="both"/>
        <w:rPr>
          <w:rFonts w:ascii="Times New Roman" w:hAnsi="Times New Roman" w:cs="Times New Roman"/>
          <w:szCs w:val="22"/>
          <w:lang w:val="en-US"/>
        </w:rPr>
      </w:pPr>
    </w:p>
    <w:p w:rsidR="004A7F1B" w:rsidRDefault="004A7F1B" w:rsidP="005323D3">
      <w:pPr>
        <w:spacing w:line="480" w:lineRule="auto"/>
        <w:jc w:val="both"/>
        <w:rPr>
          <w:rFonts w:ascii="Times New Roman" w:hAnsi="Times New Roman" w:cs="Times New Roman"/>
          <w:szCs w:val="22"/>
          <w:lang w:val="en-US"/>
        </w:rPr>
      </w:pPr>
    </w:p>
    <w:p w:rsidR="004A7F1B" w:rsidRDefault="004A7F1B" w:rsidP="005323D3">
      <w:pPr>
        <w:spacing w:line="480" w:lineRule="auto"/>
        <w:jc w:val="both"/>
        <w:rPr>
          <w:rFonts w:ascii="Times New Roman" w:hAnsi="Times New Roman" w:cs="Times New Roman"/>
          <w:szCs w:val="22"/>
          <w:lang w:val="en-US"/>
        </w:rPr>
      </w:pPr>
    </w:p>
    <w:p w:rsidR="004A7F1B" w:rsidRDefault="004A7F1B" w:rsidP="005323D3">
      <w:pPr>
        <w:spacing w:line="480" w:lineRule="auto"/>
        <w:jc w:val="both"/>
        <w:rPr>
          <w:rFonts w:ascii="Times New Roman" w:hAnsi="Times New Roman" w:cs="Times New Roman"/>
          <w:szCs w:val="22"/>
          <w:lang w:val="en-US"/>
        </w:rPr>
      </w:pPr>
    </w:p>
    <w:p w:rsidR="004A7F1B" w:rsidRDefault="004A7F1B" w:rsidP="005323D3">
      <w:pPr>
        <w:spacing w:line="480" w:lineRule="auto"/>
        <w:jc w:val="both"/>
        <w:rPr>
          <w:rFonts w:ascii="Times New Roman" w:hAnsi="Times New Roman" w:cs="Times New Roman"/>
          <w:szCs w:val="22"/>
          <w:lang w:val="en-US"/>
        </w:rPr>
      </w:pPr>
    </w:p>
    <w:p w:rsidR="004A7F1B" w:rsidRDefault="004A7F1B" w:rsidP="005323D3">
      <w:pPr>
        <w:spacing w:line="480" w:lineRule="auto"/>
        <w:jc w:val="both"/>
        <w:rPr>
          <w:rFonts w:ascii="Times New Roman" w:hAnsi="Times New Roman" w:cs="Times New Roman"/>
          <w:szCs w:val="22"/>
          <w:lang w:val="en-US"/>
        </w:rPr>
      </w:pPr>
    </w:p>
    <w:p w:rsidR="004A7F1B" w:rsidRDefault="004A7F1B" w:rsidP="005323D3">
      <w:pPr>
        <w:spacing w:line="480" w:lineRule="auto"/>
        <w:jc w:val="both"/>
        <w:rPr>
          <w:rFonts w:ascii="Times New Roman" w:hAnsi="Times New Roman" w:cs="Times New Roman"/>
          <w:szCs w:val="22"/>
          <w:lang w:val="en-US"/>
        </w:rPr>
      </w:pPr>
    </w:p>
    <w:p w:rsidR="005323D3" w:rsidRPr="00182EE6" w:rsidRDefault="005323D3" w:rsidP="005323D3">
      <w:pPr>
        <w:spacing w:line="480" w:lineRule="auto"/>
        <w:jc w:val="both"/>
        <w:rPr>
          <w:rFonts w:ascii="Times New Roman" w:hAnsi="Times New Roman" w:cs="Times New Roman"/>
          <w:b/>
          <w:sz w:val="28"/>
          <w:szCs w:val="22"/>
          <w:lang w:val="en-US"/>
        </w:rPr>
      </w:pPr>
      <w:r w:rsidRPr="00182EE6">
        <w:rPr>
          <w:rFonts w:ascii="Times New Roman" w:hAnsi="Times New Roman" w:cs="Times New Roman"/>
          <w:b/>
          <w:sz w:val="28"/>
          <w:szCs w:val="22"/>
          <w:lang w:val="en-US"/>
        </w:rPr>
        <w:lastRenderedPageBreak/>
        <w:t>References supplemental data</w:t>
      </w:r>
    </w:p>
    <w:p w:rsidR="005323D3" w:rsidRPr="00E671EF" w:rsidRDefault="00F9571D" w:rsidP="005323D3">
      <w:pPr>
        <w:widowControl w:val="0"/>
        <w:autoSpaceDE w:val="0"/>
        <w:autoSpaceDN w:val="0"/>
        <w:adjustRightInd w:val="0"/>
        <w:spacing w:line="480" w:lineRule="auto"/>
        <w:ind w:left="640" w:hanging="640"/>
        <w:rPr>
          <w:rFonts w:ascii="Times New Roman" w:hAnsi="Times New Roman" w:cs="Times New Roman"/>
          <w:noProof/>
          <w:lang w:val="en-US"/>
        </w:rPr>
      </w:pPr>
      <w:r>
        <w:rPr>
          <w:rFonts w:ascii="Times New Roman" w:hAnsi="Times New Roman" w:cs="Times New Roman"/>
          <w:szCs w:val="22"/>
          <w:lang w:val="en-US"/>
        </w:rPr>
        <w:fldChar w:fldCharType="begin" w:fldLock="1"/>
      </w:r>
      <w:r w:rsidR="005323D3">
        <w:rPr>
          <w:rFonts w:ascii="Times New Roman" w:hAnsi="Times New Roman" w:cs="Times New Roman"/>
          <w:szCs w:val="22"/>
          <w:lang w:val="en-US"/>
        </w:rPr>
        <w:instrText xml:space="preserve">ADDIN Mendeley Bibliography CSL_BIBLIOGRAPHY </w:instrText>
      </w:r>
      <w:r>
        <w:rPr>
          <w:rFonts w:ascii="Times New Roman" w:hAnsi="Times New Roman" w:cs="Times New Roman"/>
          <w:szCs w:val="22"/>
          <w:lang w:val="en-US"/>
        </w:rPr>
        <w:fldChar w:fldCharType="separate"/>
      </w:r>
      <w:r w:rsidR="005323D3" w:rsidRPr="00E671EF">
        <w:rPr>
          <w:rFonts w:ascii="Times New Roman" w:hAnsi="Times New Roman" w:cs="Times New Roman"/>
          <w:noProof/>
          <w:lang w:val="en-US"/>
        </w:rPr>
        <w:t>[1]</w:t>
      </w:r>
      <w:r w:rsidR="005323D3" w:rsidRPr="00E671EF">
        <w:rPr>
          <w:rFonts w:ascii="Times New Roman" w:hAnsi="Times New Roman" w:cs="Times New Roman"/>
          <w:noProof/>
          <w:lang w:val="en-US"/>
        </w:rPr>
        <w:tab/>
        <w:t xml:space="preserve">S.J. Hong, S.C. Choi, J.Y. Cho, </w:t>
      </w:r>
      <w:r w:rsidR="005323D3">
        <w:rPr>
          <w:rFonts w:ascii="Times New Roman" w:hAnsi="Times New Roman" w:cs="Times New Roman"/>
          <w:noProof/>
          <w:lang w:val="en-US"/>
        </w:rPr>
        <w:t>et al.</w:t>
      </w:r>
      <w:r w:rsidR="005323D3" w:rsidRPr="00E671EF">
        <w:rPr>
          <w:rFonts w:ascii="Times New Roman" w:hAnsi="Times New Roman" w:cs="Times New Roman"/>
          <w:noProof/>
          <w:lang w:val="en-US"/>
        </w:rPr>
        <w:t xml:space="preserve"> Pioglitazone increases circulating microRNA-24 with decrease in coronary neointimal hyperplas</w:t>
      </w:r>
      <w:r w:rsidR="005323D3">
        <w:rPr>
          <w:rFonts w:ascii="Times New Roman" w:hAnsi="Times New Roman" w:cs="Times New Roman"/>
          <w:noProof/>
          <w:lang w:val="en-US"/>
        </w:rPr>
        <w:t>ia in type 2 diabetic patients-</w:t>
      </w:r>
      <w:r w:rsidR="005323D3" w:rsidRPr="00E671EF">
        <w:rPr>
          <w:rFonts w:ascii="Times New Roman" w:hAnsi="Times New Roman" w:cs="Times New Roman"/>
          <w:noProof/>
          <w:lang w:val="en-US"/>
        </w:rPr>
        <w:t>optica</w:t>
      </w:r>
      <w:r w:rsidR="005323D3">
        <w:rPr>
          <w:rFonts w:ascii="Times New Roman" w:hAnsi="Times New Roman" w:cs="Times New Roman"/>
          <w:noProof/>
          <w:lang w:val="en-US"/>
        </w:rPr>
        <w:t>l coherence tomography analysis</w:t>
      </w:r>
      <w:r w:rsidR="005323D3" w:rsidRPr="00E671EF">
        <w:rPr>
          <w:rFonts w:ascii="Times New Roman" w:hAnsi="Times New Roman" w:cs="Times New Roman"/>
          <w:noProof/>
          <w:lang w:val="en-US"/>
        </w:rPr>
        <w:t>, Circ. J. 79 (2015) 880–8. doi:10.1253/circj.CJ-14-0964.</w:t>
      </w:r>
    </w:p>
    <w:p w:rsidR="005323D3" w:rsidRPr="00650320" w:rsidRDefault="005323D3" w:rsidP="005323D3">
      <w:pPr>
        <w:widowControl w:val="0"/>
        <w:autoSpaceDE w:val="0"/>
        <w:autoSpaceDN w:val="0"/>
        <w:adjustRightInd w:val="0"/>
        <w:spacing w:line="480" w:lineRule="auto"/>
        <w:ind w:left="640" w:hanging="640"/>
        <w:rPr>
          <w:rFonts w:ascii="Times New Roman" w:hAnsi="Times New Roman" w:cs="Times New Roman"/>
          <w:noProof/>
        </w:rPr>
      </w:pPr>
      <w:r w:rsidRPr="00E671EF">
        <w:rPr>
          <w:rFonts w:ascii="Times New Roman" w:hAnsi="Times New Roman" w:cs="Times New Roman"/>
          <w:noProof/>
          <w:lang w:val="en-US"/>
        </w:rPr>
        <w:t>[2]</w:t>
      </w:r>
      <w:r w:rsidRPr="00E671EF">
        <w:rPr>
          <w:rFonts w:ascii="Times New Roman" w:hAnsi="Times New Roman" w:cs="Times New Roman"/>
          <w:noProof/>
          <w:lang w:val="en-US"/>
        </w:rPr>
        <w:tab/>
        <w:t xml:space="preserve">H. Kaneda, T. Shiono, Y. Miyashita, </w:t>
      </w:r>
      <w:r>
        <w:rPr>
          <w:rFonts w:ascii="Times New Roman" w:hAnsi="Times New Roman" w:cs="Times New Roman"/>
          <w:noProof/>
          <w:lang w:val="en-US"/>
        </w:rPr>
        <w:t>et al.</w:t>
      </w:r>
      <w:r w:rsidRPr="00E671EF">
        <w:rPr>
          <w:rFonts w:ascii="Times New Roman" w:hAnsi="Times New Roman" w:cs="Times New Roman"/>
          <w:noProof/>
          <w:lang w:val="en-US"/>
        </w:rPr>
        <w:t xml:space="preserve"> Efficacy and safety of pioglitazone in patients with ST elevation myocardial infarction treated </w:t>
      </w:r>
      <w:r>
        <w:rPr>
          <w:rFonts w:ascii="Times New Roman" w:hAnsi="Times New Roman" w:cs="Times New Roman"/>
          <w:noProof/>
          <w:lang w:val="en-US"/>
        </w:rPr>
        <w:t>with primary stent implantation</w:t>
      </w:r>
      <w:r w:rsidRPr="00E671EF">
        <w:rPr>
          <w:rFonts w:ascii="Times New Roman" w:hAnsi="Times New Roman" w:cs="Times New Roman"/>
          <w:noProof/>
          <w:lang w:val="en-US"/>
        </w:rPr>
        <w:t xml:space="preserve">, Heart. </w:t>
      </w:r>
      <w:r w:rsidR="00F9571D" w:rsidRPr="00F9571D">
        <w:rPr>
          <w:rFonts w:ascii="Times New Roman" w:hAnsi="Times New Roman" w:cs="Times New Roman"/>
          <w:noProof/>
        </w:rPr>
        <w:t>95 (2009) 1079–84. doi:10.1136/hrt.2008.162842.</w:t>
      </w:r>
    </w:p>
    <w:p w:rsidR="005323D3" w:rsidRPr="00E671EF" w:rsidRDefault="00F9571D" w:rsidP="005323D3">
      <w:pPr>
        <w:widowControl w:val="0"/>
        <w:autoSpaceDE w:val="0"/>
        <w:autoSpaceDN w:val="0"/>
        <w:adjustRightInd w:val="0"/>
        <w:spacing w:line="480" w:lineRule="auto"/>
        <w:ind w:left="640" w:hanging="640"/>
        <w:rPr>
          <w:rFonts w:ascii="Times New Roman" w:hAnsi="Times New Roman" w:cs="Times New Roman"/>
          <w:noProof/>
          <w:lang w:val="en-US"/>
        </w:rPr>
      </w:pPr>
      <w:r w:rsidRPr="00F9571D">
        <w:rPr>
          <w:rFonts w:ascii="Times New Roman" w:hAnsi="Times New Roman" w:cs="Times New Roman"/>
          <w:noProof/>
        </w:rPr>
        <w:t>[3]</w:t>
      </w:r>
      <w:r w:rsidRPr="00F9571D">
        <w:rPr>
          <w:rFonts w:ascii="Times New Roman" w:hAnsi="Times New Roman" w:cs="Times New Roman"/>
          <w:noProof/>
        </w:rPr>
        <w:tab/>
        <w:t xml:space="preserve">W.N. Kernan, C.M. Viscoli, K.L. Furie, et al. </w:t>
      </w:r>
      <w:r w:rsidR="005323D3" w:rsidRPr="00E671EF">
        <w:rPr>
          <w:rFonts w:ascii="Times New Roman" w:hAnsi="Times New Roman" w:cs="Times New Roman"/>
          <w:noProof/>
          <w:lang w:val="en-US"/>
        </w:rPr>
        <w:t>Pioglitazone after Ischemic Stro</w:t>
      </w:r>
      <w:r w:rsidR="005323D3">
        <w:rPr>
          <w:rFonts w:ascii="Times New Roman" w:hAnsi="Times New Roman" w:cs="Times New Roman"/>
          <w:noProof/>
          <w:lang w:val="en-US"/>
        </w:rPr>
        <w:t>ke or Transient Ischemic Attack</w:t>
      </w:r>
      <w:r w:rsidR="005323D3" w:rsidRPr="00E671EF">
        <w:rPr>
          <w:rFonts w:ascii="Times New Roman" w:hAnsi="Times New Roman" w:cs="Times New Roman"/>
          <w:noProof/>
          <w:lang w:val="en-US"/>
        </w:rPr>
        <w:t>, N. Engl. J. Med. 374 (2016) 1321–31. doi:10.1056/NEJMoa1506930.</w:t>
      </w:r>
    </w:p>
    <w:p w:rsidR="005323D3" w:rsidRPr="00E671EF" w:rsidRDefault="00F9571D" w:rsidP="005323D3">
      <w:pPr>
        <w:widowControl w:val="0"/>
        <w:autoSpaceDE w:val="0"/>
        <w:autoSpaceDN w:val="0"/>
        <w:adjustRightInd w:val="0"/>
        <w:spacing w:line="480" w:lineRule="auto"/>
        <w:ind w:left="640" w:hanging="640"/>
        <w:rPr>
          <w:rFonts w:ascii="Times New Roman" w:hAnsi="Times New Roman" w:cs="Times New Roman"/>
          <w:noProof/>
          <w:lang w:val="en-US"/>
        </w:rPr>
      </w:pPr>
      <w:r w:rsidRPr="00F9571D">
        <w:rPr>
          <w:rFonts w:ascii="Times New Roman" w:hAnsi="Times New Roman" w:cs="Times New Roman"/>
          <w:noProof/>
        </w:rPr>
        <w:t>[4]</w:t>
      </w:r>
      <w:r w:rsidRPr="00F9571D">
        <w:rPr>
          <w:rFonts w:ascii="Times New Roman" w:hAnsi="Times New Roman" w:cs="Times New Roman"/>
          <w:noProof/>
        </w:rPr>
        <w:tab/>
        <w:t xml:space="preserve">H.W. Lee, H.C. Lee, B.W. Kim, et al. </w:t>
      </w:r>
      <w:r w:rsidR="005323D3" w:rsidRPr="00E671EF">
        <w:rPr>
          <w:rFonts w:ascii="Times New Roman" w:hAnsi="Times New Roman" w:cs="Times New Roman"/>
          <w:noProof/>
          <w:lang w:val="en-US"/>
        </w:rPr>
        <w:t xml:space="preserve">Effects of low dose pioglitazone on restenosis and coronary atherosclerosis in diabetic patients undergoing </w:t>
      </w:r>
      <w:r w:rsidR="005323D3">
        <w:rPr>
          <w:rFonts w:ascii="Times New Roman" w:hAnsi="Times New Roman" w:cs="Times New Roman"/>
          <w:noProof/>
          <w:lang w:val="en-US"/>
        </w:rPr>
        <w:t>drug eluting stent implantation</w:t>
      </w:r>
      <w:r w:rsidR="005323D3" w:rsidRPr="00E671EF">
        <w:rPr>
          <w:rFonts w:ascii="Times New Roman" w:hAnsi="Times New Roman" w:cs="Times New Roman"/>
          <w:noProof/>
          <w:lang w:val="en-US"/>
        </w:rPr>
        <w:t>, Yonsei Med. J. 54 (2013) 1313–20. doi:10.3349/ymj.2013.54.6.1313.</w:t>
      </w:r>
    </w:p>
    <w:p w:rsidR="005323D3" w:rsidRPr="00E671EF" w:rsidRDefault="00F9571D" w:rsidP="005323D3">
      <w:pPr>
        <w:widowControl w:val="0"/>
        <w:autoSpaceDE w:val="0"/>
        <w:autoSpaceDN w:val="0"/>
        <w:adjustRightInd w:val="0"/>
        <w:spacing w:line="480" w:lineRule="auto"/>
        <w:ind w:left="640" w:hanging="640"/>
        <w:rPr>
          <w:rFonts w:ascii="Times New Roman" w:hAnsi="Times New Roman" w:cs="Times New Roman"/>
          <w:noProof/>
          <w:lang w:val="en-US"/>
        </w:rPr>
      </w:pPr>
      <w:r w:rsidRPr="00F9571D">
        <w:rPr>
          <w:rFonts w:ascii="Times New Roman" w:hAnsi="Times New Roman" w:cs="Times New Roman"/>
          <w:noProof/>
        </w:rPr>
        <w:t>[5]</w:t>
      </w:r>
      <w:r w:rsidRPr="00F9571D">
        <w:rPr>
          <w:rFonts w:ascii="Times New Roman" w:hAnsi="Times New Roman" w:cs="Times New Roman"/>
          <w:noProof/>
        </w:rPr>
        <w:tab/>
        <w:t xml:space="preserve">K. Nishio, M. Sakurai, T. Kusuyama, et al. </w:t>
      </w:r>
      <w:r w:rsidR="005323D3" w:rsidRPr="00E671EF">
        <w:rPr>
          <w:rFonts w:ascii="Times New Roman" w:hAnsi="Times New Roman" w:cs="Times New Roman"/>
          <w:noProof/>
          <w:lang w:val="en-US"/>
        </w:rPr>
        <w:t>A randomized comparison of pioglitazone to inhibit restenosis after coronary stenting i</w:t>
      </w:r>
      <w:r w:rsidR="005323D3">
        <w:rPr>
          <w:rFonts w:ascii="Times New Roman" w:hAnsi="Times New Roman" w:cs="Times New Roman"/>
          <w:noProof/>
          <w:lang w:val="en-US"/>
        </w:rPr>
        <w:t>n patients with type 2 diabetes</w:t>
      </w:r>
      <w:r w:rsidR="005323D3" w:rsidRPr="00E671EF">
        <w:rPr>
          <w:rFonts w:ascii="Times New Roman" w:hAnsi="Times New Roman" w:cs="Times New Roman"/>
          <w:noProof/>
          <w:lang w:val="en-US"/>
        </w:rPr>
        <w:t>, Diabetes Care. 29 (2006) 101–6. doi:10.2337/diacare.29.01.06.dc05-1170.</w:t>
      </w:r>
    </w:p>
    <w:p w:rsidR="005323D3" w:rsidRPr="00E671EF" w:rsidRDefault="00F9571D" w:rsidP="005323D3">
      <w:pPr>
        <w:widowControl w:val="0"/>
        <w:autoSpaceDE w:val="0"/>
        <w:autoSpaceDN w:val="0"/>
        <w:adjustRightInd w:val="0"/>
        <w:spacing w:line="480" w:lineRule="auto"/>
        <w:ind w:left="640" w:hanging="640"/>
        <w:rPr>
          <w:rFonts w:ascii="Times New Roman" w:hAnsi="Times New Roman" w:cs="Times New Roman"/>
          <w:noProof/>
          <w:lang w:val="en-US"/>
        </w:rPr>
      </w:pPr>
      <w:r w:rsidRPr="00F9571D">
        <w:rPr>
          <w:rFonts w:ascii="Times New Roman" w:hAnsi="Times New Roman" w:cs="Times New Roman"/>
          <w:noProof/>
        </w:rPr>
        <w:t>[6]</w:t>
      </w:r>
      <w:r w:rsidRPr="00F9571D">
        <w:rPr>
          <w:rFonts w:ascii="Times New Roman" w:hAnsi="Times New Roman" w:cs="Times New Roman"/>
          <w:noProof/>
        </w:rPr>
        <w:tab/>
        <w:t xml:space="preserve">S.E. Nissen, S.J. Nicholls, K. Wolski, et al. </w:t>
      </w:r>
      <w:r w:rsidR="005323D3" w:rsidRPr="00E671EF">
        <w:rPr>
          <w:rFonts w:ascii="Times New Roman" w:hAnsi="Times New Roman" w:cs="Times New Roman"/>
          <w:noProof/>
          <w:lang w:val="en-US"/>
        </w:rPr>
        <w:t>Comparison of pioglitazone vs glimepiride on progression of coronary atherosclerosis in patients with type 2 diabetes: the PERISC</w:t>
      </w:r>
      <w:r w:rsidR="005323D3">
        <w:rPr>
          <w:rFonts w:ascii="Times New Roman" w:hAnsi="Times New Roman" w:cs="Times New Roman"/>
          <w:noProof/>
          <w:lang w:val="en-US"/>
        </w:rPr>
        <w:t>OPE randomized controlled trial</w:t>
      </w:r>
      <w:r w:rsidR="005323D3" w:rsidRPr="00E671EF">
        <w:rPr>
          <w:rFonts w:ascii="Times New Roman" w:hAnsi="Times New Roman" w:cs="Times New Roman"/>
          <w:noProof/>
          <w:lang w:val="en-US"/>
        </w:rPr>
        <w:t>, JAMA. 299 (2008) 1561–73. doi:10.1001/jama.299.13.1561.</w:t>
      </w:r>
    </w:p>
    <w:p w:rsidR="005323D3" w:rsidRPr="00E671EF" w:rsidRDefault="005323D3" w:rsidP="005323D3">
      <w:pPr>
        <w:widowControl w:val="0"/>
        <w:autoSpaceDE w:val="0"/>
        <w:autoSpaceDN w:val="0"/>
        <w:adjustRightInd w:val="0"/>
        <w:spacing w:line="480" w:lineRule="auto"/>
        <w:ind w:left="640" w:hanging="640"/>
        <w:rPr>
          <w:rFonts w:ascii="Times New Roman" w:hAnsi="Times New Roman" w:cs="Times New Roman"/>
          <w:noProof/>
          <w:lang w:val="en-US"/>
        </w:rPr>
      </w:pPr>
      <w:r w:rsidRPr="00E671EF">
        <w:rPr>
          <w:rFonts w:ascii="Times New Roman" w:hAnsi="Times New Roman" w:cs="Times New Roman"/>
          <w:noProof/>
          <w:lang w:val="en-US"/>
        </w:rPr>
        <w:t>[7]</w:t>
      </w:r>
      <w:r w:rsidRPr="00E671EF">
        <w:rPr>
          <w:rFonts w:ascii="Times New Roman" w:hAnsi="Times New Roman" w:cs="Times New Roman"/>
          <w:noProof/>
          <w:lang w:val="en-US"/>
        </w:rPr>
        <w:tab/>
        <w:t xml:space="preserve">S. Suryadevara, M. Ueno, A. Tello-Montoliu, </w:t>
      </w:r>
      <w:r>
        <w:rPr>
          <w:rFonts w:ascii="Times New Roman" w:hAnsi="Times New Roman" w:cs="Times New Roman"/>
          <w:noProof/>
          <w:lang w:val="en-US"/>
        </w:rPr>
        <w:t>et al.</w:t>
      </w:r>
      <w:r w:rsidRPr="00E671EF">
        <w:rPr>
          <w:rFonts w:ascii="Times New Roman" w:hAnsi="Times New Roman" w:cs="Times New Roman"/>
          <w:noProof/>
          <w:lang w:val="en-US"/>
        </w:rPr>
        <w:t xml:space="preserve"> Effects of pioglitazone on platelet P2Y12-mediated signalling in clopidogrel-treated patient</w:t>
      </w:r>
      <w:r>
        <w:rPr>
          <w:rFonts w:ascii="Times New Roman" w:hAnsi="Times New Roman" w:cs="Times New Roman"/>
          <w:noProof/>
          <w:lang w:val="en-US"/>
        </w:rPr>
        <w:t>s with type 2 diabetes mellitus</w:t>
      </w:r>
      <w:r w:rsidRPr="00E671EF">
        <w:rPr>
          <w:rFonts w:ascii="Times New Roman" w:hAnsi="Times New Roman" w:cs="Times New Roman"/>
          <w:noProof/>
          <w:lang w:val="en-US"/>
        </w:rPr>
        <w:t>, Thromb. Haemost. 108 (2012) 930–6. doi:10.1160/TH12-06-0397.</w:t>
      </w:r>
    </w:p>
    <w:p w:rsidR="005323D3" w:rsidRPr="00E671EF" w:rsidRDefault="005323D3" w:rsidP="005323D3">
      <w:pPr>
        <w:widowControl w:val="0"/>
        <w:autoSpaceDE w:val="0"/>
        <w:autoSpaceDN w:val="0"/>
        <w:adjustRightInd w:val="0"/>
        <w:spacing w:line="480" w:lineRule="auto"/>
        <w:ind w:left="640" w:hanging="640"/>
        <w:rPr>
          <w:rFonts w:ascii="Times New Roman" w:hAnsi="Times New Roman" w:cs="Times New Roman"/>
          <w:noProof/>
          <w:lang w:val="en-US"/>
        </w:rPr>
      </w:pPr>
      <w:r w:rsidRPr="00E671EF">
        <w:rPr>
          <w:rFonts w:ascii="Times New Roman" w:hAnsi="Times New Roman" w:cs="Times New Roman"/>
          <w:noProof/>
          <w:lang w:val="en-US"/>
        </w:rPr>
        <w:t>[8]</w:t>
      </w:r>
      <w:r w:rsidRPr="00E671EF">
        <w:rPr>
          <w:rFonts w:ascii="Times New Roman" w:hAnsi="Times New Roman" w:cs="Times New Roman"/>
          <w:noProof/>
          <w:lang w:val="en-US"/>
        </w:rPr>
        <w:tab/>
        <w:t xml:space="preserve">T. Takagi, H. Okura, Y. Kobayashi, </w:t>
      </w:r>
      <w:r>
        <w:rPr>
          <w:rFonts w:ascii="Times New Roman" w:hAnsi="Times New Roman" w:cs="Times New Roman"/>
          <w:noProof/>
          <w:lang w:val="en-US"/>
        </w:rPr>
        <w:t>et al.</w:t>
      </w:r>
      <w:r w:rsidRPr="00E671EF">
        <w:rPr>
          <w:rFonts w:ascii="Times New Roman" w:hAnsi="Times New Roman" w:cs="Times New Roman"/>
          <w:noProof/>
          <w:lang w:val="en-US"/>
        </w:rPr>
        <w:t xml:space="preserve"> A Prospective, Multicenter, Randomized </w:t>
      </w:r>
      <w:r w:rsidRPr="00E671EF">
        <w:rPr>
          <w:rFonts w:ascii="Times New Roman" w:hAnsi="Times New Roman" w:cs="Times New Roman"/>
          <w:noProof/>
          <w:lang w:val="en-US"/>
        </w:rPr>
        <w:lastRenderedPageBreak/>
        <w:t>Trial to Assess Efficacy of Pioglitazone on In-Stent Neointimal Suppression in Type 2 Diabetes: POPPS (Prevention of In-Stent Neointimal Proliferation by Pioglitazone Study), JACC Cardiovasc. Interv. 2 (2009) 524–531. doi:10.1016/j.jcin.2009.04.007.</w:t>
      </w:r>
    </w:p>
    <w:p w:rsidR="005323D3" w:rsidRPr="00E671EF" w:rsidRDefault="005323D3" w:rsidP="005323D3">
      <w:pPr>
        <w:widowControl w:val="0"/>
        <w:autoSpaceDE w:val="0"/>
        <w:autoSpaceDN w:val="0"/>
        <w:adjustRightInd w:val="0"/>
        <w:spacing w:line="480" w:lineRule="auto"/>
        <w:ind w:left="640" w:hanging="640"/>
        <w:rPr>
          <w:rFonts w:ascii="Times New Roman" w:hAnsi="Times New Roman" w:cs="Times New Roman"/>
          <w:noProof/>
          <w:lang w:val="en-US"/>
        </w:rPr>
      </w:pPr>
      <w:r w:rsidRPr="00E671EF">
        <w:rPr>
          <w:rFonts w:ascii="Times New Roman" w:hAnsi="Times New Roman" w:cs="Times New Roman"/>
          <w:noProof/>
          <w:lang w:val="en-US"/>
        </w:rPr>
        <w:t>[9]</w:t>
      </w:r>
      <w:r w:rsidRPr="00E671EF">
        <w:rPr>
          <w:rFonts w:ascii="Times New Roman" w:hAnsi="Times New Roman" w:cs="Times New Roman"/>
          <w:noProof/>
          <w:lang w:val="en-US"/>
        </w:rPr>
        <w:tab/>
        <w:t xml:space="preserve">R. Tanaka, K. Yamashiro, Y. Okuma, </w:t>
      </w:r>
      <w:r>
        <w:rPr>
          <w:rFonts w:ascii="Times New Roman" w:hAnsi="Times New Roman" w:cs="Times New Roman"/>
          <w:noProof/>
          <w:lang w:val="en-US"/>
        </w:rPr>
        <w:t xml:space="preserve">et al. </w:t>
      </w:r>
      <w:r w:rsidRPr="00E671EF">
        <w:rPr>
          <w:rFonts w:ascii="Times New Roman" w:hAnsi="Times New Roman" w:cs="Times New Roman"/>
          <w:noProof/>
          <w:lang w:val="en-US"/>
        </w:rPr>
        <w:t>Effects of Pioglitazone for Secondary Stroke Prevention in Patients with Impaired Glucose Tolerance and Newly Diagnos</w:t>
      </w:r>
      <w:r>
        <w:rPr>
          <w:rFonts w:ascii="Times New Roman" w:hAnsi="Times New Roman" w:cs="Times New Roman"/>
          <w:noProof/>
          <w:lang w:val="en-US"/>
        </w:rPr>
        <w:t>ed Diabetes: The J-SPIRIT Study</w:t>
      </w:r>
      <w:r w:rsidRPr="00E671EF">
        <w:rPr>
          <w:rFonts w:ascii="Times New Roman" w:hAnsi="Times New Roman" w:cs="Times New Roman"/>
          <w:noProof/>
          <w:lang w:val="en-US"/>
        </w:rPr>
        <w:t>, J. Atheroscler. Thromb. 22 (2015) 1305–16. doi:10.5551/jat.30007.</w:t>
      </w:r>
    </w:p>
    <w:p w:rsidR="005323D3" w:rsidRPr="00650320" w:rsidRDefault="005323D3" w:rsidP="005323D3">
      <w:pPr>
        <w:widowControl w:val="0"/>
        <w:autoSpaceDE w:val="0"/>
        <w:autoSpaceDN w:val="0"/>
        <w:adjustRightInd w:val="0"/>
        <w:spacing w:line="480" w:lineRule="auto"/>
        <w:ind w:left="640" w:hanging="640"/>
        <w:rPr>
          <w:rFonts w:ascii="Times New Roman" w:hAnsi="Times New Roman" w:cs="Times New Roman"/>
          <w:noProof/>
        </w:rPr>
      </w:pPr>
      <w:r w:rsidRPr="00E671EF">
        <w:rPr>
          <w:rFonts w:ascii="Times New Roman" w:hAnsi="Times New Roman" w:cs="Times New Roman"/>
          <w:noProof/>
          <w:lang w:val="en-US"/>
        </w:rPr>
        <w:t>[10]</w:t>
      </w:r>
      <w:r w:rsidRPr="00E671EF">
        <w:rPr>
          <w:rFonts w:ascii="Times New Roman" w:hAnsi="Times New Roman" w:cs="Times New Roman"/>
          <w:noProof/>
          <w:lang w:val="en-US"/>
        </w:rPr>
        <w:tab/>
        <w:t xml:space="preserve">J.A. Dormandy, B. Charbonnel, D.J. Eckland, </w:t>
      </w:r>
      <w:r>
        <w:rPr>
          <w:rFonts w:ascii="Times New Roman" w:hAnsi="Times New Roman" w:cs="Times New Roman"/>
          <w:noProof/>
          <w:lang w:val="en-US"/>
        </w:rPr>
        <w:t>et al.</w:t>
      </w:r>
      <w:r w:rsidRPr="00E671EF">
        <w:rPr>
          <w:rFonts w:ascii="Times New Roman" w:hAnsi="Times New Roman" w:cs="Times New Roman"/>
          <w:noProof/>
          <w:lang w:val="en-US"/>
        </w:rPr>
        <w:t xml:space="preserve"> Secondary prevention of macrovascular events in patients with type 2 diabetes in the PROactive Study (PROspective pioglitAzone Clinical Trial In macroVascular Events): a randomised controlled trial, Lancet. </w:t>
      </w:r>
      <w:r w:rsidR="00F9571D" w:rsidRPr="00F9571D">
        <w:rPr>
          <w:rFonts w:ascii="Times New Roman" w:hAnsi="Times New Roman" w:cs="Times New Roman"/>
          <w:noProof/>
        </w:rPr>
        <w:t>366 (2005) 1279–1289. doi:10.1016/S0140-6736(05)67528-9.</w:t>
      </w:r>
    </w:p>
    <w:p w:rsidR="005323D3" w:rsidRPr="00E671EF" w:rsidRDefault="00F9571D" w:rsidP="005323D3">
      <w:pPr>
        <w:widowControl w:val="0"/>
        <w:autoSpaceDE w:val="0"/>
        <w:autoSpaceDN w:val="0"/>
        <w:adjustRightInd w:val="0"/>
        <w:spacing w:line="480" w:lineRule="auto"/>
        <w:ind w:left="640" w:hanging="640"/>
        <w:rPr>
          <w:rFonts w:ascii="Times New Roman" w:hAnsi="Times New Roman" w:cs="Times New Roman"/>
          <w:noProof/>
          <w:lang w:val="en-US"/>
        </w:rPr>
      </w:pPr>
      <w:r w:rsidRPr="00F9571D">
        <w:rPr>
          <w:rFonts w:ascii="Times New Roman" w:hAnsi="Times New Roman" w:cs="Times New Roman"/>
          <w:noProof/>
        </w:rPr>
        <w:t>[11]</w:t>
      </w:r>
      <w:r w:rsidRPr="00F9571D">
        <w:rPr>
          <w:rFonts w:ascii="Times New Roman" w:hAnsi="Times New Roman" w:cs="Times New Roman"/>
          <w:noProof/>
        </w:rPr>
        <w:tab/>
        <w:t xml:space="preserve">R. Wilcox, M.-G. Bousser, D.J. Betteridge, et al. </w:t>
      </w:r>
      <w:r w:rsidR="005323D3" w:rsidRPr="00E671EF">
        <w:rPr>
          <w:rFonts w:ascii="Times New Roman" w:hAnsi="Times New Roman" w:cs="Times New Roman"/>
          <w:noProof/>
          <w:lang w:val="en-US"/>
        </w:rPr>
        <w:t>Effects of Pioglitazone in Patients With Type 2 Diabetes With or Without Previous Stroke: Results From PROactive (PROspective pioglitAzone Clinical Trial In macroVascular Events 04), Stroke. 38 (2007) 865–873. doi:10.1161/01.STR.0000257974.06317.49.</w:t>
      </w:r>
    </w:p>
    <w:p w:rsidR="005323D3" w:rsidRPr="00E671EF" w:rsidRDefault="005323D3" w:rsidP="00303EE6">
      <w:pPr>
        <w:widowControl w:val="0"/>
        <w:autoSpaceDE w:val="0"/>
        <w:autoSpaceDN w:val="0"/>
        <w:adjustRightInd w:val="0"/>
        <w:spacing w:line="480" w:lineRule="auto"/>
        <w:ind w:left="640" w:hanging="640"/>
        <w:rPr>
          <w:rFonts w:ascii="Times New Roman" w:hAnsi="Times New Roman" w:cs="Times New Roman"/>
          <w:noProof/>
          <w:lang w:val="en-US"/>
        </w:rPr>
      </w:pPr>
      <w:r w:rsidRPr="00E671EF">
        <w:rPr>
          <w:rFonts w:ascii="Times New Roman" w:hAnsi="Times New Roman" w:cs="Times New Roman"/>
          <w:noProof/>
          <w:lang w:val="en-US"/>
        </w:rPr>
        <w:t>[12]</w:t>
      </w:r>
      <w:r w:rsidRPr="00E671EF">
        <w:rPr>
          <w:rFonts w:ascii="Times New Roman" w:hAnsi="Times New Roman" w:cs="Times New Roman"/>
          <w:noProof/>
          <w:lang w:val="en-US"/>
        </w:rPr>
        <w:tab/>
        <w:t>R. Wilcox, S. Kupfer, E. Erdmann, Effects of pioglitazone on major adverse cardiovascular events in high-risk patients with type 2 diabetes: Results from PROspective pioglitAzone Clinical Trial In macro Vascular Events (PROactive 10), Am. Heart J. 155 (2008) 712–717. doi:10.1016/j.ahj.2007.11.029.</w:t>
      </w:r>
    </w:p>
    <w:p w:rsidR="005323D3" w:rsidRPr="00650320" w:rsidRDefault="005323D3" w:rsidP="005323D3">
      <w:pPr>
        <w:widowControl w:val="0"/>
        <w:autoSpaceDE w:val="0"/>
        <w:autoSpaceDN w:val="0"/>
        <w:adjustRightInd w:val="0"/>
        <w:spacing w:line="480" w:lineRule="auto"/>
        <w:ind w:left="640" w:hanging="640"/>
        <w:rPr>
          <w:rFonts w:ascii="Times New Roman" w:hAnsi="Times New Roman" w:cs="Times New Roman"/>
          <w:noProof/>
          <w:lang w:val="en-US"/>
        </w:rPr>
      </w:pPr>
      <w:r>
        <w:rPr>
          <w:rFonts w:ascii="Times New Roman" w:hAnsi="Times New Roman" w:cs="Times New Roman"/>
          <w:noProof/>
          <w:lang w:val="en-US"/>
        </w:rPr>
        <w:t>[13]</w:t>
      </w:r>
      <w:r>
        <w:rPr>
          <w:rFonts w:ascii="Times New Roman" w:hAnsi="Times New Roman" w:cs="Times New Roman"/>
          <w:noProof/>
          <w:lang w:val="en-US"/>
        </w:rPr>
        <w:tab/>
        <w:t>L.M.</w:t>
      </w:r>
      <w:r w:rsidRPr="00E671EF">
        <w:rPr>
          <w:rFonts w:ascii="Times New Roman" w:hAnsi="Times New Roman" w:cs="Times New Roman"/>
          <w:noProof/>
          <w:lang w:val="en-US"/>
        </w:rPr>
        <w:t xml:space="preserve"> Brass</w:t>
      </w:r>
      <w:r>
        <w:rPr>
          <w:rFonts w:ascii="Times New Roman" w:hAnsi="Times New Roman" w:cs="Times New Roman"/>
          <w:noProof/>
          <w:lang w:val="en-US"/>
        </w:rPr>
        <w:t xml:space="preserve">, K.L. </w:t>
      </w:r>
      <w:r w:rsidRPr="00E671EF">
        <w:rPr>
          <w:rFonts w:ascii="Times New Roman" w:hAnsi="Times New Roman" w:cs="Times New Roman"/>
          <w:noProof/>
          <w:lang w:val="en-US"/>
        </w:rPr>
        <w:t>Furie</w:t>
      </w:r>
      <w:r>
        <w:rPr>
          <w:rFonts w:ascii="Times New Roman" w:hAnsi="Times New Roman" w:cs="Times New Roman"/>
          <w:noProof/>
          <w:lang w:val="en-US"/>
        </w:rPr>
        <w:t>,</w:t>
      </w:r>
      <w:r w:rsidRPr="00E671EF">
        <w:rPr>
          <w:rFonts w:ascii="Times New Roman" w:hAnsi="Times New Roman" w:cs="Times New Roman"/>
          <w:noProof/>
          <w:lang w:val="en-US"/>
        </w:rPr>
        <w:t xml:space="preserve"> </w:t>
      </w:r>
      <w:r>
        <w:rPr>
          <w:rFonts w:ascii="Times New Roman" w:hAnsi="Times New Roman" w:cs="Times New Roman"/>
          <w:noProof/>
          <w:lang w:val="en-US"/>
        </w:rPr>
        <w:t xml:space="preserve">M. </w:t>
      </w:r>
      <w:r w:rsidRPr="00E671EF">
        <w:rPr>
          <w:rFonts w:ascii="Times New Roman" w:hAnsi="Times New Roman" w:cs="Times New Roman"/>
          <w:noProof/>
          <w:lang w:val="en-US"/>
        </w:rPr>
        <w:t>Gorman</w:t>
      </w:r>
      <w:r>
        <w:rPr>
          <w:rFonts w:ascii="Times New Roman" w:hAnsi="Times New Roman" w:cs="Times New Roman"/>
          <w:noProof/>
          <w:lang w:val="en-US"/>
        </w:rPr>
        <w:t>,</w:t>
      </w:r>
      <w:r w:rsidRPr="00E671EF">
        <w:rPr>
          <w:rFonts w:ascii="Times New Roman" w:hAnsi="Times New Roman" w:cs="Times New Roman"/>
          <w:noProof/>
          <w:lang w:val="en-US"/>
        </w:rPr>
        <w:t xml:space="preserve"> </w:t>
      </w:r>
      <w:r>
        <w:rPr>
          <w:rFonts w:ascii="Times New Roman" w:hAnsi="Times New Roman" w:cs="Times New Roman"/>
          <w:noProof/>
          <w:lang w:val="en-US"/>
        </w:rPr>
        <w:t xml:space="preserve">et al. </w:t>
      </w:r>
      <w:r w:rsidRPr="00E671EF">
        <w:rPr>
          <w:rFonts w:ascii="Times New Roman" w:hAnsi="Times New Roman" w:cs="Times New Roman"/>
          <w:noProof/>
          <w:lang w:val="en-US"/>
        </w:rPr>
        <w:t>Stand-Alone Protocol. The insulin resistance intervention after stroke trial (IRIS). A randomized, placebo-controlled trial of pioglitazone compared with placebo, for prevention of stroke and myocardial infarction after ischemic stroke and transient ische</w:t>
      </w:r>
      <w:r>
        <w:rPr>
          <w:rFonts w:ascii="Times New Roman" w:hAnsi="Times New Roman" w:cs="Times New Roman"/>
          <w:noProof/>
          <w:lang w:val="en-US"/>
        </w:rPr>
        <w:t xml:space="preserve">mic attack. </w:t>
      </w:r>
      <w:r w:rsidRPr="00E671EF">
        <w:rPr>
          <w:rFonts w:ascii="Times New Roman" w:hAnsi="Times New Roman" w:cs="Times New Roman"/>
          <w:noProof/>
          <w:lang w:val="en-US"/>
        </w:rPr>
        <w:t>http://citeseerx.ist.psu.edu/viewdoc/download?doi=10.1.1.465.2402&amp;rep=rep1&amp;type=pdf</w:t>
      </w:r>
      <w:r>
        <w:rPr>
          <w:rFonts w:ascii="Times New Roman" w:hAnsi="Times New Roman" w:cs="Times New Roman"/>
          <w:noProof/>
          <w:lang w:val="en-US"/>
        </w:rPr>
        <w:t>, 2011</w:t>
      </w:r>
      <w:r w:rsidRPr="00E671EF">
        <w:rPr>
          <w:rFonts w:ascii="Times New Roman" w:hAnsi="Times New Roman" w:cs="Times New Roman"/>
          <w:noProof/>
          <w:lang w:val="en-US"/>
        </w:rPr>
        <w:t xml:space="preserve"> (accessed </w:t>
      </w:r>
      <w:r>
        <w:rPr>
          <w:rFonts w:ascii="Times New Roman" w:hAnsi="Times New Roman" w:cs="Times New Roman"/>
          <w:noProof/>
          <w:lang w:val="en-US"/>
        </w:rPr>
        <w:t>10.05.16</w:t>
      </w:r>
      <w:r w:rsidRPr="00E671EF">
        <w:rPr>
          <w:rFonts w:ascii="Times New Roman" w:hAnsi="Times New Roman" w:cs="Times New Roman"/>
          <w:noProof/>
          <w:lang w:val="en-US"/>
        </w:rPr>
        <w:t>).</w:t>
      </w:r>
    </w:p>
    <w:p w:rsidR="00D40486" w:rsidRPr="005323D3" w:rsidRDefault="00F9571D" w:rsidP="005323D3">
      <w:pPr>
        <w:widowControl w:val="0"/>
        <w:autoSpaceDE w:val="0"/>
        <w:autoSpaceDN w:val="0"/>
        <w:adjustRightInd w:val="0"/>
        <w:spacing w:line="480" w:lineRule="auto"/>
        <w:ind w:left="640" w:hanging="640"/>
        <w:rPr>
          <w:rFonts w:ascii="Times New Roman" w:hAnsi="Times New Roman" w:cs="Times New Roman"/>
          <w:sz w:val="22"/>
          <w:szCs w:val="22"/>
        </w:rPr>
      </w:pPr>
      <w:r>
        <w:rPr>
          <w:rFonts w:ascii="Times New Roman" w:hAnsi="Times New Roman" w:cs="Times New Roman"/>
          <w:szCs w:val="22"/>
          <w:lang w:val="en-US"/>
        </w:rPr>
        <w:lastRenderedPageBreak/>
        <w:fldChar w:fldCharType="end"/>
      </w:r>
    </w:p>
    <w:sectPr w:rsidR="00D40486" w:rsidRPr="005323D3" w:rsidSect="00B35B7A">
      <w:footerReference w:type="even" r:id="rId15"/>
      <w:footerReference w:type="default" r:id="rId16"/>
      <w:pgSz w:w="11900" w:h="16840"/>
      <w:pgMar w:top="1440" w:right="1440" w:bottom="1440" w:left="144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8E1" w:rsidRDefault="009A78E1">
      <w:r>
        <w:separator/>
      </w:r>
    </w:p>
  </w:endnote>
  <w:endnote w:type="continuationSeparator" w:id="0">
    <w:p w:rsidR="009A78E1" w:rsidRDefault="009A7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ScalaLF-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E1" w:rsidRDefault="00F9571D" w:rsidP="00B35B7A">
    <w:pPr>
      <w:pStyle w:val="Footer"/>
      <w:framePr w:wrap="around" w:vAnchor="text" w:hAnchor="margin" w:xAlign="center" w:y="1"/>
      <w:rPr>
        <w:rStyle w:val="PageNumber"/>
      </w:rPr>
    </w:pPr>
    <w:r>
      <w:rPr>
        <w:rStyle w:val="PageNumber"/>
      </w:rPr>
      <w:fldChar w:fldCharType="begin"/>
    </w:r>
    <w:r w:rsidR="009A78E1">
      <w:rPr>
        <w:rStyle w:val="PageNumber"/>
      </w:rPr>
      <w:instrText xml:space="preserve">PAGE  </w:instrText>
    </w:r>
    <w:r>
      <w:rPr>
        <w:rStyle w:val="PageNumber"/>
      </w:rPr>
      <w:fldChar w:fldCharType="end"/>
    </w:r>
  </w:p>
  <w:p w:rsidR="009A78E1" w:rsidRDefault="009A78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8E1" w:rsidRDefault="00F9571D" w:rsidP="00B35B7A">
    <w:pPr>
      <w:pStyle w:val="Footer"/>
      <w:framePr w:wrap="around" w:vAnchor="text" w:hAnchor="margin" w:xAlign="center" w:y="1"/>
      <w:rPr>
        <w:rStyle w:val="PageNumber"/>
      </w:rPr>
    </w:pPr>
    <w:r>
      <w:rPr>
        <w:rStyle w:val="PageNumber"/>
      </w:rPr>
      <w:fldChar w:fldCharType="begin"/>
    </w:r>
    <w:r w:rsidR="009A78E1">
      <w:rPr>
        <w:rStyle w:val="PageNumber"/>
      </w:rPr>
      <w:instrText xml:space="preserve">PAGE  </w:instrText>
    </w:r>
    <w:r>
      <w:rPr>
        <w:rStyle w:val="PageNumber"/>
      </w:rPr>
      <w:fldChar w:fldCharType="separate"/>
    </w:r>
    <w:r w:rsidR="004C4B00">
      <w:rPr>
        <w:rStyle w:val="PageNumber"/>
        <w:noProof/>
      </w:rPr>
      <w:t>8</w:t>
    </w:r>
    <w:r>
      <w:rPr>
        <w:rStyle w:val="PageNumber"/>
      </w:rPr>
      <w:fldChar w:fldCharType="end"/>
    </w:r>
  </w:p>
  <w:p w:rsidR="009A78E1" w:rsidRDefault="009A78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8E1" w:rsidRDefault="009A78E1">
      <w:r>
        <w:separator/>
      </w:r>
    </w:p>
  </w:footnote>
  <w:footnote w:type="continuationSeparator" w:id="0">
    <w:p w:rsidR="009A78E1" w:rsidRDefault="009A7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6C1AB1"/>
    <w:multiLevelType w:val="hybridMultilevel"/>
    <w:tmpl w:val="5276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16D93"/>
    <w:multiLevelType w:val="hybridMultilevel"/>
    <w:tmpl w:val="72A49330"/>
    <w:lvl w:ilvl="0" w:tplc="8F4283AA">
      <w:start w:val="4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2385A80"/>
    <w:multiLevelType w:val="hybridMultilevel"/>
    <w:tmpl w:val="D32A91D8"/>
    <w:lvl w:ilvl="0" w:tplc="9C0052EE">
      <w:start w:val="23"/>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32668C3"/>
    <w:multiLevelType w:val="hybridMultilevel"/>
    <w:tmpl w:val="33BE6052"/>
    <w:lvl w:ilvl="0" w:tplc="9AB4892E">
      <w:start w:val="14"/>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92FC3"/>
    <w:multiLevelType w:val="hybridMultilevel"/>
    <w:tmpl w:val="E58E0D7C"/>
    <w:lvl w:ilvl="0" w:tplc="05E459C8">
      <w:start w:val="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122E4"/>
    <w:multiLevelType w:val="hybridMultilevel"/>
    <w:tmpl w:val="421EF71E"/>
    <w:lvl w:ilvl="0" w:tplc="C2A0FAAC">
      <w:start w:val="10"/>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4657FCD"/>
    <w:multiLevelType w:val="hybridMultilevel"/>
    <w:tmpl w:val="01709EDE"/>
    <w:lvl w:ilvl="0" w:tplc="9AB4892E">
      <w:start w:val="6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24008"/>
    <w:multiLevelType w:val="hybridMultilevel"/>
    <w:tmpl w:val="F858DB84"/>
    <w:lvl w:ilvl="0" w:tplc="EB0A65C0">
      <w:start w:val="8"/>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8A753F7"/>
    <w:multiLevelType w:val="multilevel"/>
    <w:tmpl w:val="D18C8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4A078B"/>
    <w:multiLevelType w:val="hybridMultilevel"/>
    <w:tmpl w:val="18328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9836F4"/>
    <w:multiLevelType w:val="hybridMultilevel"/>
    <w:tmpl w:val="D538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AC3D24"/>
    <w:multiLevelType w:val="hybridMultilevel"/>
    <w:tmpl w:val="9EA2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05375"/>
    <w:multiLevelType w:val="hybridMultilevel"/>
    <w:tmpl w:val="AEDE240E"/>
    <w:lvl w:ilvl="0" w:tplc="7F0C72F6">
      <w:start w:val="8"/>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B710FF8"/>
    <w:multiLevelType w:val="hybridMultilevel"/>
    <w:tmpl w:val="69D2FCB0"/>
    <w:lvl w:ilvl="0" w:tplc="4674628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602F75"/>
    <w:multiLevelType w:val="hybridMultilevel"/>
    <w:tmpl w:val="751E9330"/>
    <w:lvl w:ilvl="0" w:tplc="0A7EF270">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755015"/>
    <w:multiLevelType w:val="hybridMultilevel"/>
    <w:tmpl w:val="7AE078A4"/>
    <w:lvl w:ilvl="0" w:tplc="583A320C">
      <w:start w:val="4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76D5E1D"/>
    <w:multiLevelType w:val="hybridMultilevel"/>
    <w:tmpl w:val="1832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716096"/>
    <w:multiLevelType w:val="multilevel"/>
    <w:tmpl w:val="43AA2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2D6807"/>
    <w:multiLevelType w:val="hybridMultilevel"/>
    <w:tmpl w:val="A798E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
  </w:num>
  <w:num w:numId="4">
    <w:abstractNumId w:val="12"/>
  </w:num>
  <w:num w:numId="5">
    <w:abstractNumId w:val="3"/>
  </w:num>
  <w:num w:numId="6">
    <w:abstractNumId w:val="16"/>
  </w:num>
  <w:num w:numId="7">
    <w:abstractNumId w:val="2"/>
  </w:num>
  <w:num w:numId="8">
    <w:abstractNumId w:val="13"/>
  </w:num>
  <w:num w:numId="9">
    <w:abstractNumId w:val="8"/>
  </w:num>
  <w:num w:numId="10">
    <w:abstractNumId w:val="6"/>
  </w:num>
  <w:num w:numId="11">
    <w:abstractNumId w:val="4"/>
  </w:num>
  <w:num w:numId="12">
    <w:abstractNumId w:val="5"/>
  </w:num>
  <w:num w:numId="13">
    <w:abstractNumId w:val="18"/>
  </w:num>
  <w:num w:numId="14">
    <w:abstractNumId w:val="15"/>
  </w:num>
  <w:num w:numId="15">
    <w:abstractNumId w:val="0"/>
  </w:num>
  <w:num w:numId="16">
    <w:abstractNumId w:val="10"/>
  </w:num>
  <w:num w:numId="17">
    <w:abstractNumId w:val="17"/>
  </w:num>
  <w:num w:numId="18">
    <w:abstractNumId w:val="19"/>
  </w:num>
  <w:num w:numId="19">
    <w:abstractNumId w:val="9"/>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trackRevisions/>
  <w:defaultTabStop w:val="708"/>
  <w:hyphenationZone w:val="425"/>
  <w:characterSpacingControl w:val="doNotCompress"/>
  <w:footnotePr>
    <w:footnote w:id="-1"/>
    <w:footnote w:id="0"/>
  </w:footnotePr>
  <w:endnotePr>
    <w:endnote w:id="-1"/>
    <w:endnote w:id="0"/>
  </w:endnotePr>
  <w:compat>
    <w:useFELayout/>
  </w:compat>
  <w:rsids>
    <w:rsidRoot w:val="005323D3"/>
    <w:rsid w:val="000E4C2D"/>
    <w:rsid w:val="001655E2"/>
    <w:rsid w:val="00236CCF"/>
    <w:rsid w:val="00303EE6"/>
    <w:rsid w:val="003D4CF3"/>
    <w:rsid w:val="004A7F1B"/>
    <w:rsid w:val="004C4B00"/>
    <w:rsid w:val="005318BC"/>
    <w:rsid w:val="005323D3"/>
    <w:rsid w:val="005577E4"/>
    <w:rsid w:val="005F4E87"/>
    <w:rsid w:val="00650320"/>
    <w:rsid w:val="006E4636"/>
    <w:rsid w:val="00746776"/>
    <w:rsid w:val="007929C2"/>
    <w:rsid w:val="00822BD7"/>
    <w:rsid w:val="00862DC6"/>
    <w:rsid w:val="009A78E1"/>
    <w:rsid w:val="009C0DB1"/>
    <w:rsid w:val="00AC7F4C"/>
    <w:rsid w:val="00B20808"/>
    <w:rsid w:val="00B35B7A"/>
    <w:rsid w:val="00BD1B0B"/>
    <w:rsid w:val="00CB06FD"/>
    <w:rsid w:val="00CF4E87"/>
    <w:rsid w:val="00D40486"/>
    <w:rsid w:val="00D822CC"/>
    <w:rsid w:val="00E91E65"/>
    <w:rsid w:val="00E94277"/>
    <w:rsid w:val="00F9571D"/>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3D3"/>
  </w:style>
  <w:style w:type="paragraph" w:styleId="Heading1">
    <w:name w:val="heading 1"/>
    <w:basedOn w:val="Normal"/>
    <w:next w:val="Normal"/>
    <w:link w:val="Heading1Char"/>
    <w:uiPriority w:val="9"/>
    <w:qFormat/>
    <w:rsid w:val="005323D3"/>
    <w:pPr>
      <w:spacing w:before="480" w:line="276" w:lineRule="auto"/>
      <w:contextualSpacing/>
      <w:outlineLvl w:val="0"/>
    </w:pPr>
    <w:rPr>
      <w:rFonts w:ascii="Times New Roman" w:eastAsiaTheme="majorEastAsia" w:hAnsi="Times New Roman" w:cstheme="majorBidi"/>
      <w:b/>
      <w:bCs/>
      <w:sz w:val="28"/>
      <w:szCs w:val="28"/>
      <w:lang w:val="en-US" w:eastAsia="en-US"/>
    </w:rPr>
  </w:style>
  <w:style w:type="paragraph" w:styleId="Heading2">
    <w:name w:val="heading 2"/>
    <w:basedOn w:val="Normal"/>
    <w:next w:val="Normal"/>
    <w:link w:val="Heading2Char"/>
    <w:uiPriority w:val="9"/>
    <w:semiHidden/>
    <w:unhideWhenUsed/>
    <w:qFormat/>
    <w:rsid w:val="00532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3D3"/>
    <w:rPr>
      <w:rFonts w:ascii="Times New Roman" w:eastAsiaTheme="majorEastAsia" w:hAnsi="Times New Roman" w:cstheme="majorBidi"/>
      <w:b/>
      <w:bCs/>
      <w:sz w:val="28"/>
      <w:szCs w:val="28"/>
      <w:lang w:val="en-US" w:eastAsia="en-US"/>
    </w:rPr>
  </w:style>
  <w:style w:type="character" w:customStyle="1" w:styleId="Heading2Char">
    <w:name w:val="Heading 2 Char"/>
    <w:basedOn w:val="DefaultParagraphFont"/>
    <w:link w:val="Heading2"/>
    <w:uiPriority w:val="9"/>
    <w:semiHidden/>
    <w:rsid w:val="005323D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323D3"/>
    <w:pPr>
      <w:ind w:left="720"/>
      <w:contextualSpacing/>
    </w:pPr>
  </w:style>
  <w:style w:type="paragraph" w:styleId="Subtitle">
    <w:name w:val="Subtitle"/>
    <w:basedOn w:val="Normal"/>
    <w:next w:val="Normal"/>
    <w:link w:val="SubtitleChar"/>
    <w:uiPriority w:val="11"/>
    <w:qFormat/>
    <w:rsid w:val="005323D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323D3"/>
    <w:rPr>
      <w:rFonts w:asciiTheme="majorHAnsi" w:eastAsiaTheme="majorEastAsia" w:hAnsiTheme="majorHAnsi" w:cstheme="majorBidi"/>
      <w:i/>
      <w:iCs/>
      <w:color w:val="4F81BD" w:themeColor="accent1"/>
      <w:spacing w:val="15"/>
    </w:rPr>
  </w:style>
  <w:style w:type="character" w:styleId="Hyperlink">
    <w:name w:val="Hyperlink"/>
    <w:basedOn w:val="DefaultParagraphFont"/>
    <w:uiPriority w:val="99"/>
    <w:unhideWhenUsed/>
    <w:rsid w:val="005323D3"/>
    <w:rPr>
      <w:color w:val="0000FF" w:themeColor="hyperlink"/>
      <w:u w:val="single"/>
    </w:rPr>
  </w:style>
  <w:style w:type="paragraph" w:styleId="Footer">
    <w:name w:val="footer"/>
    <w:basedOn w:val="Normal"/>
    <w:link w:val="FooterChar"/>
    <w:uiPriority w:val="99"/>
    <w:unhideWhenUsed/>
    <w:rsid w:val="005323D3"/>
    <w:pPr>
      <w:tabs>
        <w:tab w:val="center" w:pos="4536"/>
        <w:tab w:val="right" w:pos="9072"/>
      </w:tabs>
    </w:pPr>
  </w:style>
  <w:style w:type="character" w:customStyle="1" w:styleId="FooterChar">
    <w:name w:val="Footer Char"/>
    <w:basedOn w:val="DefaultParagraphFont"/>
    <w:link w:val="Footer"/>
    <w:uiPriority w:val="99"/>
    <w:rsid w:val="005323D3"/>
  </w:style>
  <w:style w:type="character" w:styleId="PageNumber">
    <w:name w:val="page number"/>
    <w:basedOn w:val="DefaultParagraphFont"/>
    <w:uiPriority w:val="99"/>
    <w:semiHidden/>
    <w:unhideWhenUsed/>
    <w:rsid w:val="005323D3"/>
  </w:style>
  <w:style w:type="paragraph" w:styleId="NormalWeb">
    <w:name w:val="Normal (Web)"/>
    <w:basedOn w:val="Normal"/>
    <w:uiPriority w:val="99"/>
    <w:unhideWhenUsed/>
    <w:rsid w:val="005323D3"/>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5323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23D3"/>
    <w:rPr>
      <w:rFonts w:ascii="Tahoma" w:hAnsi="Tahoma" w:cs="Tahoma"/>
      <w:sz w:val="16"/>
      <w:szCs w:val="16"/>
    </w:rPr>
  </w:style>
  <w:style w:type="character" w:customStyle="1" w:styleId="BalloonTextChar">
    <w:name w:val="Balloon Text Char"/>
    <w:basedOn w:val="DefaultParagraphFont"/>
    <w:link w:val="BalloonText"/>
    <w:uiPriority w:val="99"/>
    <w:semiHidden/>
    <w:rsid w:val="005323D3"/>
    <w:rPr>
      <w:rFonts w:ascii="Tahoma" w:hAnsi="Tahoma" w:cs="Tahoma"/>
      <w:sz w:val="16"/>
      <w:szCs w:val="16"/>
    </w:rPr>
  </w:style>
  <w:style w:type="character" w:customStyle="1" w:styleId="highlight2">
    <w:name w:val="highlight2"/>
    <w:basedOn w:val="DefaultParagraphFont"/>
    <w:rsid w:val="005323D3"/>
  </w:style>
  <w:style w:type="character" w:customStyle="1" w:styleId="go">
    <w:name w:val="go"/>
    <w:basedOn w:val="DefaultParagraphFont"/>
    <w:rsid w:val="005323D3"/>
  </w:style>
  <w:style w:type="paragraph" w:styleId="Header">
    <w:name w:val="header"/>
    <w:basedOn w:val="Normal"/>
    <w:link w:val="HeaderChar"/>
    <w:unhideWhenUsed/>
    <w:rsid w:val="005323D3"/>
    <w:pPr>
      <w:tabs>
        <w:tab w:val="center" w:pos="4536"/>
        <w:tab w:val="right" w:pos="9072"/>
      </w:tabs>
    </w:pPr>
  </w:style>
  <w:style w:type="character" w:customStyle="1" w:styleId="HeaderChar">
    <w:name w:val="Header Char"/>
    <w:basedOn w:val="DefaultParagraphFont"/>
    <w:link w:val="Header"/>
    <w:rsid w:val="005323D3"/>
  </w:style>
  <w:style w:type="character" w:customStyle="1" w:styleId="element-citation">
    <w:name w:val="element-citation"/>
    <w:basedOn w:val="DefaultParagraphFont"/>
    <w:rsid w:val="005323D3"/>
  </w:style>
  <w:style w:type="character" w:customStyle="1" w:styleId="ref-journal">
    <w:name w:val="ref-journal"/>
    <w:basedOn w:val="DefaultParagraphFont"/>
    <w:rsid w:val="005323D3"/>
  </w:style>
  <w:style w:type="character" w:customStyle="1" w:styleId="ref-vol">
    <w:name w:val="ref-vol"/>
    <w:basedOn w:val="DefaultParagraphFont"/>
    <w:rsid w:val="005323D3"/>
  </w:style>
  <w:style w:type="paragraph" w:customStyle="1" w:styleId="Default">
    <w:name w:val="Default"/>
    <w:rsid w:val="005323D3"/>
    <w:pPr>
      <w:autoSpaceDE w:val="0"/>
      <w:autoSpaceDN w:val="0"/>
      <w:adjustRightInd w:val="0"/>
    </w:pPr>
    <w:rPr>
      <w:rFonts w:ascii="Arial" w:hAnsi="Arial" w:cs="Arial"/>
      <w:color w:val="000000"/>
    </w:rPr>
  </w:style>
  <w:style w:type="paragraph" w:customStyle="1" w:styleId="closewindow">
    <w:name w:val="closewindow"/>
    <w:basedOn w:val="Normal"/>
    <w:rsid w:val="005323D3"/>
    <w:pPr>
      <w:spacing w:before="100" w:beforeAutospacing="1"/>
      <w:ind w:right="60"/>
    </w:pPr>
    <w:rPr>
      <w:rFonts w:ascii="Times New Roman" w:eastAsia="Times New Roman" w:hAnsi="Times New Roman" w:cs="Times New Roman"/>
    </w:rPr>
  </w:style>
  <w:style w:type="paragraph" w:customStyle="1" w:styleId="overlayjcrtext">
    <w:name w:val="overlayjcrtext"/>
    <w:basedOn w:val="Normal"/>
    <w:rsid w:val="005323D3"/>
    <w:pPr>
      <w:spacing w:before="100" w:beforeAutospacing="1"/>
      <w:ind w:right="60"/>
    </w:pPr>
    <w:rPr>
      <w:rFonts w:ascii="Times New Roman" w:eastAsia="Times New Roman" w:hAnsi="Times New Roman" w:cs="Times New Roman"/>
    </w:rPr>
  </w:style>
  <w:style w:type="paragraph" w:customStyle="1" w:styleId="sourcetitle">
    <w:name w:val="sourcetitle"/>
    <w:basedOn w:val="Normal"/>
    <w:rsid w:val="005323D3"/>
    <w:rPr>
      <w:rFonts w:ascii="Times New Roman" w:eastAsia="Times New Roman" w:hAnsi="Times New Roman" w:cs="Times New Roman"/>
      <w:b/>
      <w:bCs/>
    </w:rPr>
  </w:style>
  <w:style w:type="paragraph" w:customStyle="1" w:styleId="frfield">
    <w:name w:val="fr_field"/>
    <w:basedOn w:val="Normal"/>
    <w:rsid w:val="005323D3"/>
    <w:pPr>
      <w:spacing w:before="100" w:beforeAutospacing="1"/>
      <w:ind w:right="60"/>
    </w:pPr>
    <w:rPr>
      <w:rFonts w:ascii="Times New Roman" w:eastAsia="Times New Roman" w:hAnsi="Times New Roman" w:cs="Times New Roman"/>
    </w:rPr>
  </w:style>
  <w:style w:type="character" w:customStyle="1" w:styleId="frlabel1">
    <w:name w:val="fr_label1"/>
    <w:basedOn w:val="DefaultParagraphFont"/>
    <w:rsid w:val="005323D3"/>
  </w:style>
  <w:style w:type="character" w:customStyle="1" w:styleId="frlabel4">
    <w:name w:val="fr_label4"/>
    <w:basedOn w:val="DefaultParagraphFont"/>
    <w:rsid w:val="005323D3"/>
  </w:style>
  <w:style w:type="paragraph" w:customStyle="1" w:styleId="frfield3">
    <w:name w:val="fr_field3"/>
    <w:basedOn w:val="Normal"/>
    <w:rsid w:val="005323D3"/>
    <w:pPr>
      <w:spacing w:before="100" w:beforeAutospacing="1"/>
      <w:ind w:right="60"/>
    </w:pPr>
    <w:rPr>
      <w:rFonts w:ascii="Times New Roman" w:eastAsia="Times New Roman" w:hAnsi="Times New Roman" w:cs="Times New Roman"/>
    </w:rPr>
  </w:style>
  <w:style w:type="character" w:customStyle="1" w:styleId="label2">
    <w:name w:val="label2"/>
    <w:basedOn w:val="DefaultParagraphFont"/>
    <w:rsid w:val="005323D3"/>
  </w:style>
  <w:style w:type="character" w:customStyle="1" w:styleId="sourcetitletxt1">
    <w:name w:val="sourcetitle_txt1"/>
    <w:basedOn w:val="DefaultParagraphFont"/>
    <w:rsid w:val="005323D3"/>
  </w:style>
  <w:style w:type="character" w:customStyle="1" w:styleId="journaloverlayclose2">
    <w:name w:val="journal_overlay_close2"/>
    <w:basedOn w:val="DefaultParagraphFont"/>
    <w:rsid w:val="005323D3"/>
  </w:style>
  <w:style w:type="character" w:customStyle="1" w:styleId="regmark7">
    <w:name w:val="regmark7"/>
    <w:basedOn w:val="DefaultParagraphFont"/>
    <w:rsid w:val="005323D3"/>
    <w:rPr>
      <w:rFonts w:ascii="Arial" w:hAnsi="Arial" w:cs="Arial" w:hint="default"/>
      <w:sz w:val="19"/>
      <w:szCs w:val="19"/>
    </w:rPr>
  </w:style>
  <w:style w:type="character" w:customStyle="1" w:styleId="databold">
    <w:name w:val="data_bold"/>
    <w:basedOn w:val="DefaultParagraphFont"/>
    <w:rsid w:val="005323D3"/>
  </w:style>
  <w:style w:type="character" w:customStyle="1" w:styleId="name">
    <w:name w:val="name"/>
    <w:basedOn w:val="DefaultParagraphFont"/>
    <w:rsid w:val="005323D3"/>
    <w:rPr>
      <w:rFonts w:ascii="Open Sans" w:hAnsi="Open Sans" w:hint="default"/>
      <w:b w:val="0"/>
      <w:bCs w:val="0"/>
      <w:i w:val="0"/>
      <w:iCs w:val="0"/>
      <w:sz w:val="24"/>
      <w:szCs w:val="24"/>
      <w:bdr w:val="none" w:sz="0" w:space="0" w:color="auto" w:frame="1"/>
      <w:vertAlign w:val="baseline"/>
    </w:rPr>
  </w:style>
  <w:style w:type="character" w:customStyle="1" w:styleId="contrib-degrees">
    <w:name w:val="contrib-degrees"/>
    <w:basedOn w:val="DefaultParagraphFont"/>
    <w:rsid w:val="005323D3"/>
    <w:rPr>
      <w:rFonts w:ascii="Open Sans" w:hAnsi="Open Sans" w:hint="default"/>
      <w:b w:val="0"/>
      <w:bCs w:val="0"/>
      <w:i w:val="0"/>
      <w:iCs w:val="0"/>
      <w:sz w:val="24"/>
      <w:szCs w:val="24"/>
      <w:bdr w:val="none" w:sz="0" w:space="0" w:color="auto" w:frame="1"/>
      <w:vertAlign w:val="baseline"/>
    </w:rPr>
  </w:style>
  <w:style w:type="character" w:styleId="CommentReference">
    <w:name w:val="annotation reference"/>
    <w:basedOn w:val="DefaultParagraphFont"/>
    <w:uiPriority w:val="99"/>
    <w:semiHidden/>
    <w:unhideWhenUsed/>
    <w:rsid w:val="005323D3"/>
    <w:rPr>
      <w:sz w:val="16"/>
      <w:szCs w:val="16"/>
    </w:rPr>
  </w:style>
  <w:style w:type="paragraph" w:styleId="CommentText">
    <w:name w:val="annotation text"/>
    <w:basedOn w:val="Normal"/>
    <w:link w:val="CommentTextChar"/>
    <w:uiPriority w:val="99"/>
    <w:semiHidden/>
    <w:unhideWhenUsed/>
    <w:rsid w:val="005323D3"/>
    <w:rPr>
      <w:sz w:val="20"/>
      <w:szCs w:val="20"/>
    </w:rPr>
  </w:style>
  <w:style w:type="character" w:customStyle="1" w:styleId="CommentTextChar">
    <w:name w:val="Comment Text Char"/>
    <w:basedOn w:val="DefaultParagraphFont"/>
    <w:link w:val="CommentText"/>
    <w:uiPriority w:val="99"/>
    <w:semiHidden/>
    <w:rsid w:val="005323D3"/>
    <w:rPr>
      <w:sz w:val="20"/>
      <w:szCs w:val="20"/>
    </w:rPr>
  </w:style>
  <w:style w:type="paragraph" w:styleId="CommentSubject">
    <w:name w:val="annotation subject"/>
    <w:basedOn w:val="CommentText"/>
    <w:next w:val="CommentText"/>
    <w:link w:val="CommentSubjectChar"/>
    <w:uiPriority w:val="99"/>
    <w:semiHidden/>
    <w:unhideWhenUsed/>
    <w:rsid w:val="005323D3"/>
    <w:rPr>
      <w:b/>
      <w:bCs/>
    </w:rPr>
  </w:style>
  <w:style w:type="character" w:customStyle="1" w:styleId="CommentSubjectChar">
    <w:name w:val="Comment Subject Char"/>
    <w:basedOn w:val="CommentTextChar"/>
    <w:link w:val="CommentSubject"/>
    <w:uiPriority w:val="99"/>
    <w:semiHidden/>
    <w:rsid w:val="005323D3"/>
    <w:rPr>
      <w:b/>
      <w:bCs/>
      <w:sz w:val="20"/>
      <w:szCs w:val="20"/>
    </w:rPr>
  </w:style>
  <w:style w:type="paragraph" w:styleId="Title">
    <w:name w:val="Title"/>
    <w:basedOn w:val="Normal"/>
    <w:next w:val="Normal"/>
    <w:link w:val="TitleChar"/>
    <w:uiPriority w:val="10"/>
    <w:qFormat/>
    <w:rsid w:val="005323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23D3"/>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5323D3"/>
    <w:rPr>
      <w:color w:val="800080" w:themeColor="followedHyperlink"/>
      <w:u w:val="single"/>
    </w:rPr>
  </w:style>
  <w:style w:type="character" w:customStyle="1" w:styleId="NoSpacingChar">
    <w:name w:val="No Spacing Char"/>
    <w:basedOn w:val="DefaultParagraphFont"/>
    <w:link w:val="NoSpacing"/>
    <w:uiPriority w:val="1"/>
    <w:locked/>
    <w:rsid w:val="005323D3"/>
  </w:style>
  <w:style w:type="paragraph" w:styleId="NoSpacing">
    <w:name w:val="No Spacing"/>
    <w:basedOn w:val="Normal"/>
    <w:link w:val="NoSpacingChar"/>
    <w:uiPriority w:val="1"/>
    <w:qFormat/>
    <w:rsid w:val="005323D3"/>
    <w:pPr>
      <w:spacing w:before="120"/>
    </w:pPr>
  </w:style>
  <w:style w:type="character" w:styleId="Strong">
    <w:name w:val="Strong"/>
    <w:basedOn w:val="DefaultParagraphFont"/>
    <w:uiPriority w:val="22"/>
    <w:qFormat/>
    <w:rsid w:val="005323D3"/>
    <w:rPr>
      <w:b/>
      <w:bCs/>
    </w:rPr>
  </w:style>
  <w:style w:type="paragraph" w:styleId="Revision">
    <w:name w:val="Revision"/>
    <w:hidden/>
    <w:uiPriority w:val="99"/>
    <w:semiHidden/>
    <w:rsid w:val="005323D3"/>
  </w:style>
  <w:style w:type="character" w:customStyle="1" w:styleId="cit-name-surname">
    <w:name w:val="cit-name-surname"/>
    <w:basedOn w:val="DefaultParagraphFont"/>
    <w:rsid w:val="005323D3"/>
  </w:style>
  <w:style w:type="character" w:customStyle="1" w:styleId="apple-converted-space">
    <w:name w:val="apple-converted-space"/>
    <w:basedOn w:val="DefaultParagraphFont"/>
    <w:rsid w:val="005323D3"/>
  </w:style>
  <w:style w:type="character" w:customStyle="1" w:styleId="cit-name-given-names">
    <w:name w:val="cit-name-given-names"/>
    <w:basedOn w:val="DefaultParagraphFont"/>
    <w:rsid w:val="005323D3"/>
  </w:style>
  <w:style w:type="character" w:customStyle="1" w:styleId="cit-name-suffix">
    <w:name w:val="cit-name-suffix"/>
    <w:basedOn w:val="DefaultParagraphFont"/>
    <w:rsid w:val="005323D3"/>
  </w:style>
  <w:style w:type="character" w:styleId="HTMLCite">
    <w:name w:val="HTML Cite"/>
    <w:basedOn w:val="DefaultParagraphFont"/>
    <w:uiPriority w:val="99"/>
    <w:semiHidden/>
    <w:unhideWhenUsed/>
    <w:rsid w:val="005323D3"/>
    <w:rPr>
      <w:i/>
      <w:iCs/>
    </w:rPr>
  </w:style>
  <w:style w:type="character" w:customStyle="1" w:styleId="cit-article-title">
    <w:name w:val="cit-article-title"/>
    <w:basedOn w:val="DefaultParagraphFont"/>
    <w:rsid w:val="005323D3"/>
  </w:style>
  <w:style w:type="character" w:customStyle="1" w:styleId="cit-pub-date">
    <w:name w:val="cit-pub-date"/>
    <w:basedOn w:val="DefaultParagraphFont"/>
    <w:rsid w:val="005323D3"/>
  </w:style>
  <w:style w:type="character" w:customStyle="1" w:styleId="cit-vol">
    <w:name w:val="cit-vol"/>
    <w:basedOn w:val="DefaultParagraphFont"/>
    <w:rsid w:val="005323D3"/>
  </w:style>
  <w:style w:type="character" w:customStyle="1" w:styleId="cit-fpage">
    <w:name w:val="cit-fpage"/>
    <w:basedOn w:val="DefaultParagraphFont"/>
    <w:rsid w:val="005323D3"/>
  </w:style>
  <w:style w:type="character" w:customStyle="1" w:styleId="cit-lpage">
    <w:name w:val="cit-lpage"/>
    <w:basedOn w:val="DefaultParagraphFont"/>
    <w:rsid w:val="005323D3"/>
  </w:style>
  <w:style w:type="character" w:customStyle="1" w:styleId="current-selection">
    <w:name w:val="current-selection"/>
    <w:basedOn w:val="DefaultParagraphFont"/>
    <w:rsid w:val="005323D3"/>
  </w:style>
  <w:style w:type="character" w:customStyle="1" w:styleId="a">
    <w:name w:val="_"/>
    <w:basedOn w:val="DefaultParagraphFont"/>
    <w:rsid w:val="00532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323D3"/>
  </w:style>
  <w:style w:type="paragraph" w:styleId="Kop1">
    <w:name w:val="heading 1"/>
    <w:basedOn w:val="Standaard"/>
    <w:next w:val="Standaard"/>
    <w:link w:val="Kop1Teken"/>
    <w:uiPriority w:val="9"/>
    <w:qFormat/>
    <w:rsid w:val="005323D3"/>
    <w:pPr>
      <w:spacing w:before="480" w:line="276" w:lineRule="auto"/>
      <w:contextualSpacing/>
      <w:outlineLvl w:val="0"/>
    </w:pPr>
    <w:rPr>
      <w:rFonts w:ascii="Times New Roman" w:eastAsiaTheme="majorEastAsia" w:hAnsi="Times New Roman" w:cstheme="majorBidi"/>
      <w:b/>
      <w:bCs/>
      <w:sz w:val="28"/>
      <w:szCs w:val="28"/>
      <w:lang w:val="en-US" w:eastAsia="en-US"/>
    </w:rPr>
  </w:style>
  <w:style w:type="paragraph" w:styleId="Kop2">
    <w:name w:val="heading 2"/>
    <w:basedOn w:val="Standaard"/>
    <w:next w:val="Standaard"/>
    <w:link w:val="Kop2Teken"/>
    <w:uiPriority w:val="9"/>
    <w:semiHidden/>
    <w:unhideWhenUsed/>
    <w:qFormat/>
    <w:rsid w:val="00532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323D3"/>
    <w:rPr>
      <w:rFonts w:ascii="Times New Roman" w:eastAsiaTheme="majorEastAsia" w:hAnsi="Times New Roman" w:cstheme="majorBidi"/>
      <w:b/>
      <w:bCs/>
      <w:sz w:val="28"/>
      <w:szCs w:val="28"/>
      <w:lang w:val="en-US" w:eastAsia="en-US"/>
    </w:rPr>
  </w:style>
  <w:style w:type="character" w:customStyle="1" w:styleId="Kop2Teken">
    <w:name w:val="Kop 2 Teken"/>
    <w:basedOn w:val="Standaardalinea-lettertype"/>
    <w:link w:val="Kop2"/>
    <w:uiPriority w:val="9"/>
    <w:semiHidden/>
    <w:rsid w:val="005323D3"/>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5323D3"/>
    <w:pPr>
      <w:ind w:left="720"/>
      <w:contextualSpacing/>
    </w:pPr>
  </w:style>
  <w:style w:type="paragraph" w:styleId="Ondertitel">
    <w:name w:val="Subtitle"/>
    <w:basedOn w:val="Standaard"/>
    <w:next w:val="Standaard"/>
    <w:link w:val="SubtitelTeken"/>
    <w:uiPriority w:val="11"/>
    <w:qFormat/>
    <w:rsid w:val="005323D3"/>
    <w:pPr>
      <w:numPr>
        <w:ilvl w:val="1"/>
      </w:numPr>
    </w:pPr>
    <w:rPr>
      <w:rFonts w:asciiTheme="majorHAnsi" w:eastAsiaTheme="majorEastAsia" w:hAnsiTheme="majorHAnsi" w:cstheme="majorBidi"/>
      <w:i/>
      <w:iCs/>
      <w:color w:val="4F81BD" w:themeColor="accent1"/>
      <w:spacing w:val="15"/>
    </w:rPr>
  </w:style>
  <w:style w:type="character" w:customStyle="1" w:styleId="SubtitelTeken">
    <w:name w:val="Subtitel Teken"/>
    <w:basedOn w:val="Standaardalinea-lettertype"/>
    <w:link w:val="Ondertitel"/>
    <w:uiPriority w:val="11"/>
    <w:rsid w:val="005323D3"/>
    <w:rPr>
      <w:rFonts w:asciiTheme="majorHAnsi" w:eastAsiaTheme="majorEastAsia" w:hAnsiTheme="majorHAnsi" w:cstheme="majorBidi"/>
      <w:i/>
      <w:iCs/>
      <w:color w:val="4F81BD" w:themeColor="accent1"/>
      <w:spacing w:val="15"/>
    </w:rPr>
  </w:style>
  <w:style w:type="character" w:styleId="Hyperlink">
    <w:name w:val="Hyperlink"/>
    <w:basedOn w:val="Standaardalinea-lettertype"/>
    <w:uiPriority w:val="99"/>
    <w:unhideWhenUsed/>
    <w:rsid w:val="005323D3"/>
    <w:rPr>
      <w:color w:val="0000FF" w:themeColor="hyperlink"/>
      <w:u w:val="single"/>
    </w:rPr>
  </w:style>
  <w:style w:type="paragraph" w:styleId="Voettekst">
    <w:name w:val="footer"/>
    <w:basedOn w:val="Standaard"/>
    <w:link w:val="VoettekstTeken"/>
    <w:uiPriority w:val="99"/>
    <w:unhideWhenUsed/>
    <w:rsid w:val="005323D3"/>
    <w:pPr>
      <w:tabs>
        <w:tab w:val="center" w:pos="4536"/>
        <w:tab w:val="right" w:pos="9072"/>
      </w:tabs>
    </w:pPr>
  </w:style>
  <w:style w:type="character" w:customStyle="1" w:styleId="VoettekstTeken">
    <w:name w:val="Voettekst Teken"/>
    <w:basedOn w:val="Standaardalinea-lettertype"/>
    <w:link w:val="Voettekst"/>
    <w:uiPriority w:val="99"/>
    <w:rsid w:val="005323D3"/>
  </w:style>
  <w:style w:type="character" w:styleId="Paginanummer">
    <w:name w:val="page number"/>
    <w:basedOn w:val="Standaardalinea-lettertype"/>
    <w:uiPriority w:val="99"/>
    <w:semiHidden/>
    <w:unhideWhenUsed/>
    <w:rsid w:val="005323D3"/>
  </w:style>
  <w:style w:type="paragraph" w:styleId="Normaalweb">
    <w:name w:val="Normal (Web)"/>
    <w:basedOn w:val="Standaard"/>
    <w:uiPriority w:val="99"/>
    <w:unhideWhenUsed/>
    <w:rsid w:val="005323D3"/>
    <w:pPr>
      <w:spacing w:before="100" w:beforeAutospacing="1" w:after="100" w:afterAutospacing="1"/>
    </w:pPr>
    <w:rPr>
      <w:rFonts w:ascii="Times" w:hAnsi="Times" w:cs="Times New Roman"/>
      <w:sz w:val="20"/>
      <w:szCs w:val="20"/>
    </w:rPr>
  </w:style>
  <w:style w:type="table" w:styleId="Tabelraster">
    <w:name w:val="Table Grid"/>
    <w:basedOn w:val="Standaardtabel"/>
    <w:uiPriority w:val="59"/>
    <w:rsid w:val="00532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Teken"/>
    <w:uiPriority w:val="99"/>
    <w:semiHidden/>
    <w:unhideWhenUsed/>
    <w:rsid w:val="005323D3"/>
    <w:rPr>
      <w:rFonts w:ascii="Tahoma" w:hAnsi="Tahoma" w:cs="Tahoma"/>
      <w:sz w:val="16"/>
      <w:szCs w:val="16"/>
    </w:rPr>
  </w:style>
  <w:style w:type="character" w:customStyle="1" w:styleId="BallontekstTeken">
    <w:name w:val="Ballontekst Teken"/>
    <w:basedOn w:val="Standaardalinea-lettertype"/>
    <w:link w:val="Ballontekst"/>
    <w:uiPriority w:val="99"/>
    <w:semiHidden/>
    <w:rsid w:val="005323D3"/>
    <w:rPr>
      <w:rFonts w:ascii="Tahoma" w:hAnsi="Tahoma" w:cs="Tahoma"/>
      <w:sz w:val="16"/>
      <w:szCs w:val="16"/>
    </w:rPr>
  </w:style>
  <w:style w:type="character" w:customStyle="1" w:styleId="highlight2">
    <w:name w:val="highlight2"/>
    <w:basedOn w:val="Standaardalinea-lettertype"/>
    <w:rsid w:val="005323D3"/>
  </w:style>
  <w:style w:type="character" w:customStyle="1" w:styleId="go">
    <w:name w:val="go"/>
    <w:basedOn w:val="Standaardalinea-lettertype"/>
    <w:rsid w:val="005323D3"/>
  </w:style>
  <w:style w:type="paragraph" w:styleId="Koptekst">
    <w:name w:val="header"/>
    <w:basedOn w:val="Standaard"/>
    <w:link w:val="KoptekstTeken"/>
    <w:unhideWhenUsed/>
    <w:rsid w:val="005323D3"/>
    <w:pPr>
      <w:tabs>
        <w:tab w:val="center" w:pos="4536"/>
        <w:tab w:val="right" w:pos="9072"/>
      </w:tabs>
    </w:pPr>
  </w:style>
  <w:style w:type="character" w:customStyle="1" w:styleId="KoptekstTeken">
    <w:name w:val="Koptekst Teken"/>
    <w:basedOn w:val="Standaardalinea-lettertype"/>
    <w:link w:val="Koptekst"/>
    <w:rsid w:val="005323D3"/>
  </w:style>
  <w:style w:type="character" w:customStyle="1" w:styleId="element-citation">
    <w:name w:val="element-citation"/>
    <w:basedOn w:val="Standaardalinea-lettertype"/>
    <w:rsid w:val="005323D3"/>
  </w:style>
  <w:style w:type="character" w:customStyle="1" w:styleId="ref-journal">
    <w:name w:val="ref-journal"/>
    <w:basedOn w:val="Standaardalinea-lettertype"/>
    <w:rsid w:val="005323D3"/>
  </w:style>
  <w:style w:type="character" w:customStyle="1" w:styleId="ref-vol">
    <w:name w:val="ref-vol"/>
    <w:basedOn w:val="Standaardalinea-lettertype"/>
    <w:rsid w:val="005323D3"/>
  </w:style>
  <w:style w:type="paragraph" w:customStyle="1" w:styleId="Default">
    <w:name w:val="Default"/>
    <w:rsid w:val="005323D3"/>
    <w:pPr>
      <w:autoSpaceDE w:val="0"/>
      <w:autoSpaceDN w:val="0"/>
      <w:adjustRightInd w:val="0"/>
    </w:pPr>
    <w:rPr>
      <w:rFonts w:ascii="Arial" w:hAnsi="Arial" w:cs="Arial"/>
      <w:color w:val="000000"/>
    </w:rPr>
  </w:style>
  <w:style w:type="paragraph" w:customStyle="1" w:styleId="closewindow">
    <w:name w:val="closewindow"/>
    <w:basedOn w:val="Standaard"/>
    <w:rsid w:val="005323D3"/>
    <w:pPr>
      <w:spacing w:before="100" w:beforeAutospacing="1"/>
      <w:ind w:right="60"/>
    </w:pPr>
    <w:rPr>
      <w:rFonts w:ascii="Times New Roman" w:eastAsia="Times New Roman" w:hAnsi="Times New Roman" w:cs="Times New Roman"/>
    </w:rPr>
  </w:style>
  <w:style w:type="paragraph" w:customStyle="1" w:styleId="overlayjcrtext">
    <w:name w:val="overlayjcrtext"/>
    <w:basedOn w:val="Standaard"/>
    <w:rsid w:val="005323D3"/>
    <w:pPr>
      <w:spacing w:before="100" w:beforeAutospacing="1"/>
      <w:ind w:right="60"/>
    </w:pPr>
    <w:rPr>
      <w:rFonts w:ascii="Times New Roman" w:eastAsia="Times New Roman" w:hAnsi="Times New Roman" w:cs="Times New Roman"/>
    </w:rPr>
  </w:style>
  <w:style w:type="paragraph" w:customStyle="1" w:styleId="sourcetitle">
    <w:name w:val="sourcetitle"/>
    <w:basedOn w:val="Standaard"/>
    <w:rsid w:val="005323D3"/>
    <w:rPr>
      <w:rFonts w:ascii="Times New Roman" w:eastAsia="Times New Roman" w:hAnsi="Times New Roman" w:cs="Times New Roman"/>
      <w:b/>
      <w:bCs/>
    </w:rPr>
  </w:style>
  <w:style w:type="paragraph" w:customStyle="1" w:styleId="frfield">
    <w:name w:val="fr_field"/>
    <w:basedOn w:val="Standaard"/>
    <w:rsid w:val="005323D3"/>
    <w:pPr>
      <w:spacing w:before="100" w:beforeAutospacing="1"/>
      <w:ind w:right="60"/>
    </w:pPr>
    <w:rPr>
      <w:rFonts w:ascii="Times New Roman" w:eastAsia="Times New Roman" w:hAnsi="Times New Roman" w:cs="Times New Roman"/>
    </w:rPr>
  </w:style>
  <w:style w:type="character" w:customStyle="1" w:styleId="frlabel1">
    <w:name w:val="fr_label1"/>
    <w:basedOn w:val="Standaardalinea-lettertype"/>
    <w:rsid w:val="005323D3"/>
  </w:style>
  <w:style w:type="character" w:customStyle="1" w:styleId="frlabel4">
    <w:name w:val="fr_label4"/>
    <w:basedOn w:val="Standaardalinea-lettertype"/>
    <w:rsid w:val="005323D3"/>
  </w:style>
  <w:style w:type="paragraph" w:customStyle="1" w:styleId="frfield3">
    <w:name w:val="fr_field3"/>
    <w:basedOn w:val="Standaard"/>
    <w:rsid w:val="005323D3"/>
    <w:pPr>
      <w:spacing w:before="100" w:beforeAutospacing="1"/>
      <w:ind w:right="60"/>
    </w:pPr>
    <w:rPr>
      <w:rFonts w:ascii="Times New Roman" w:eastAsia="Times New Roman" w:hAnsi="Times New Roman" w:cs="Times New Roman"/>
    </w:rPr>
  </w:style>
  <w:style w:type="character" w:customStyle="1" w:styleId="label2">
    <w:name w:val="label2"/>
    <w:basedOn w:val="Standaardalinea-lettertype"/>
    <w:rsid w:val="005323D3"/>
  </w:style>
  <w:style w:type="character" w:customStyle="1" w:styleId="sourcetitletxt1">
    <w:name w:val="sourcetitle_txt1"/>
    <w:basedOn w:val="Standaardalinea-lettertype"/>
    <w:rsid w:val="005323D3"/>
  </w:style>
  <w:style w:type="character" w:customStyle="1" w:styleId="journaloverlayclose2">
    <w:name w:val="journal_overlay_close2"/>
    <w:basedOn w:val="Standaardalinea-lettertype"/>
    <w:rsid w:val="005323D3"/>
  </w:style>
  <w:style w:type="character" w:customStyle="1" w:styleId="regmark7">
    <w:name w:val="regmark7"/>
    <w:basedOn w:val="Standaardalinea-lettertype"/>
    <w:rsid w:val="005323D3"/>
    <w:rPr>
      <w:rFonts w:ascii="Arial" w:hAnsi="Arial" w:cs="Arial" w:hint="default"/>
      <w:sz w:val="19"/>
      <w:szCs w:val="19"/>
    </w:rPr>
  </w:style>
  <w:style w:type="character" w:customStyle="1" w:styleId="databold">
    <w:name w:val="data_bold"/>
    <w:basedOn w:val="Standaardalinea-lettertype"/>
    <w:rsid w:val="005323D3"/>
  </w:style>
  <w:style w:type="character" w:customStyle="1" w:styleId="name">
    <w:name w:val="name"/>
    <w:basedOn w:val="Standaardalinea-lettertype"/>
    <w:rsid w:val="005323D3"/>
    <w:rPr>
      <w:rFonts w:ascii="Open Sans" w:hAnsi="Open Sans" w:hint="default"/>
      <w:b w:val="0"/>
      <w:bCs w:val="0"/>
      <w:i w:val="0"/>
      <w:iCs w:val="0"/>
      <w:sz w:val="24"/>
      <w:szCs w:val="24"/>
      <w:bdr w:val="none" w:sz="0" w:space="0" w:color="auto" w:frame="1"/>
      <w:vertAlign w:val="baseline"/>
    </w:rPr>
  </w:style>
  <w:style w:type="character" w:customStyle="1" w:styleId="contrib-degrees">
    <w:name w:val="contrib-degrees"/>
    <w:basedOn w:val="Standaardalinea-lettertype"/>
    <w:rsid w:val="005323D3"/>
    <w:rPr>
      <w:rFonts w:ascii="Open Sans" w:hAnsi="Open Sans" w:hint="default"/>
      <w:b w:val="0"/>
      <w:bCs w:val="0"/>
      <w:i w:val="0"/>
      <w:iCs w:val="0"/>
      <w:sz w:val="24"/>
      <w:szCs w:val="24"/>
      <w:bdr w:val="none" w:sz="0" w:space="0" w:color="auto" w:frame="1"/>
      <w:vertAlign w:val="baseline"/>
    </w:rPr>
  </w:style>
  <w:style w:type="character" w:styleId="Verwijzingopmerking">
    <w:name w:val="annotation reference"/>
    <w:basedOn w:val="Standaardalinea-lettertype"/>
    <w:uiPriority w:val="99"/>
    <w:semiHidden/>
    <w:unhideWhenUsed/>
    <w:rsid w:val="005323D3"/>
    <w:rPr>
      <w:sz w:val="16"/>
      <w:szCs w:val="16"/>
    </w:rPr>
  </w:style>
  <w:style w:type="paragraph" w:styleId="Tekstopmerking">
    <w:name w:val="annotation text"/>
    <w:basedOn w:val="Standaard"/>
    <w:link w:val="TekstopmerkingTeken"/>
    <w:uiPriority w:val="99"/>
    <w:semiHidden/>
    <w:unhideWhenUsed/>
    <w:rsid w:val="005323D3"/>
    <w:rPr>
      <w:sz w:val="20"/>
      <w:szCs w:val="20"/>
    </w:rPr>
  </w:style>
  <w:style w:type="character" w:customStyle="1" w:styleId="TekstopmerkingTeken">
    <w:name w:val="Tekst opmerking Teken"/>
    <w:basedOn w:val="Standaardalinea-lettertype"/>
    <w:link w:val="Tekstopmerking"/>
    <w:uiPriority w:val="99"/>
    <w:semiHidden/>
    <w:rsid w:val="005323D3"/>
    <w:rPr>
      <w:sz w:val="20"/>
      <w:szCs w:val="20"/>
    </w:rPr>
  </w:style>
  <w:style w:type="paragraph" w:styleId="Onderwerpvanopmerking">
    <w:name w:val="annotation subject"/>
    <w:basedOn w:val="Tekstopmerking"/>
    <w:next w:val="Tekstopmerking"/>
    <w:link w:val="OnderwerpvanopmerkingTeken"/>
    <w:uiPriority w:val="99"/>
    <w:semiHidden/>
    <w:unhideWhenUsed/>
    <w:rsid w:val="005323D3"/>
    <w:rPr>
      <w:b/>
      <w:bCs/>
    </w:rPr>
  </w:style>
  <w:style w:type="character" w:customStyle="1" w:styleId="OnderwerpvanopmerkingTeken">
    <w:name w:val="Onderwerp van opmerking Teken"/>
    <w:basedOn w:val="TekstopmerkingTeken"/>
    <w:link w:val="Onderwerpvanopmerking"/>
    <w:uiPriority w:val="99"/>
    <w:semiHidden/>
    <w:rsid w:val="005323D3"/>
    <w:rPr>
      <w:b/>
      <w:bCs/>
      <w:sz w:val="20"/>
      <w:szCs w:val="20"/>
    </w:rPr>
  </w:style>
  <w:style w:type="paragraph" w:styleId="Titel">
    <w:name w:val="Title"/>
    <w:basedOn w:val="Standaard"/>
    <w:next w:val="Standaard"/>
    <w:link w:val="TitelTeken"/>
    <w:uiPriority w:val="10"/>
    <w:qFormat/>
    <w:rsid w:val="005323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5323D3"/>
    <w:rPr>
      <w:rFonts w:asciiTheme="majorHAnsi" w:eastAsiaTheme="majorEastAsia" w:hAnsiTheme="majorHAnsi" w:cstheme="majorBidi"/>
      <w:color w:val="17365D" w:themeColor="text2" w:themeShade="BF"/>
      <w:spacing w:val="5"/>
      <w:kern w:val="28"/>
      <w:sz w:val="52"/>
      <w:szCs w:val="52"/>
    </w:rPr>
  </w:style>
  <w:style w:type="character" w:styleId="GevolgdeHyperlink">
    <w:name w:val="FollowedHyperlink"/>
    <w:basedOn w:val="Standaardalinea-lettertype"/>
    <w:uiPriority w:val="99"/>
    <w:semiHidden/>
    <w:unhideWhenUsed/>
    <w:rsid w:val="005323D3"/>
    <w:rPr>
      <w:color w:val="800080" w:themeColor="followedHyperlink"/>
      <w:u w:val="single"/>
    </w:rPr>
  </w:style>
  <w:style w:type="character" w:customStyle="1" w:styleId="GeenafstandTeken">
    <w:name w:val="Geen afstand Teken"/>
    <w:basedOn w:val="Standaardalinea-lettertype"/>
    <w:link w:val="Geenafstand"/>
    <w:uiPriority w:val="1"/>
    <w:locked/>
    <w:rsid w:val="005323D3"/>
  </w:style>
  <w:style w:type="paragraph" w:styleId="Geenafstand">
    <w:name w:val="No Spacing"/>
    <w:basedOn w:val="Standaard"/>
    <w:link w:val="GeenafstandTeken"/>
    <w:uiPriority w:val="1"/>
    <w:qFormat/>
    <w:rsid w:val="005323D3"/>
    <w:pPr>
      <w:spacing w:before="120"/>
    </w:pPr>
  </w:style>
  <w:style w:type="character" w:styleId="Zwaar">
    <w:name w:val="Strong"/>
    <w:basedOn w:val="Standaardalinea-lettertype"/>
    <w:uiPriority w:val="22"/>
    <w:qFormat/>
    <w:rsid w:val="005323D3"/>
    <w:rPr>
      <w:b/>
      <w:bCs/>
    </w:rPr>
  </w:style>
  <w:style w:type="paragraph" w:styleId="Revisie">
    <w:name w:val="Revision"/>
    <w:hidden/>
    <w:uiPriority w:val="99"/>
    <w:semiHidden/>
    <w:rsid w:val="005323D3"/>
  </w:style>
  <w:style w:type="character" w:customStyle="1" w:styleId="cit-name-surname">
    <w:name w:val="cit-name-surname"/>
    <w:basedOn w:val="Standaardalinea-lettertype"/>
    <w:rsid w:val="005323D3"/>
  </w:style>
  <w:style w:type="character" w:customStyle="1" w:styleId="apple-converted-space">
    <w:name w:val="apple-converted-space"/>
    <w:basedOn w:val="Standaardalinea-lettertype"/>
    <w:rsid w:val="005323D3"/>
  </w:style>
  <w:style w:type="character" w:customStyle="1" w:styleId="cit-name-given-names">
    <w:name w:val="cit-name-given-names"/>
    <w:basedOn w:val="Standaardalinea-lettertype"/>
    <w:rsid w:val="005323D3"/>
  </w:style>
  <w:style w:type="character" w:customStyle="1" w:styleId="cit-name-suffix">
    <w:name w:val="cit-name-suffix"/>
    <w:basedOn w:val="Standaardalinea-lettertype"/>
    <w:rsid w:val="005323D3"/>
  </w:style>
  <w:style w:type="character" w:styleId="HTML-citaat">
    <w:name w:val="HTML Cite"/>
    <w:basedOn w:val="Standaardalinea-lettertype"/>
    <w:uiPriority w:val="99"/>
    <w:semiHidden/>
    <w:unhideWhenUsed/>
    <w:rsid w:val="005323D3"/>
    <w:rPr>
      <w:i/>
      <w:iCs/>
    </w:rPr>
  </w:style>
  <w:style w:type="character" w:customStyle="1" w:styleId="cit-article-title">
    <w:name w:val="cit-article-title"/>
    <w:basedOn w:val="Standaardalinea-lettertype"/>
    <w:rsid w:val="005323D3"/>
  </w:style>
  <w:style w:type="character" w:customStyle="1" w:styleId="cit-pub-date">
    <w:name w:val="cit-pub-date"/>
    <w:basedOn w:val="Standaardalinea-lettertype"/>
    <w:rsid w:val="005323D3"/>
  </w:style>
  <w:style w:type="character" w:customStyle="1" w:styleId="cit-vol">
    <w:name w:val="cit-vol"/>
    <w:basedOn w:val="Standaardalinea-lettertype"/>
    <w:rsid w:val="005323D3"/>
  </w:style>
  <w:style w:type="character" w:customStyle="1" w:styleId="cit-fpage">
    <w:name w:val="cit-fpage"/>
    <w:basedOn w:val="Standaardalinea-lettertype"/>
    <w:rsid w:val="005323D3"/>
  </w:style>
  <w:style w:type="character" w:customStyle="1" w:styleId="cit-lpage">
    <w:name w:val="cit-lpage"/>
    <w:basedOn w:val="Standaardalinea-lettertype"/>
    <w:rsid w:val="005323D3"/>
  </w:style>
  <w:style w:type="character" w:customStyle="1" w:styleId="current-selection">
    <w:name w:val="current-selection"/>
    <w:basedOn w:val="Standaardalinea-lettertype"/>
    <w:rsid w:val="005323D3"/>
  </w:style>
  <w:style w:type="character" w:customStyle="1" w:styleId="a">
    <w:name w:val="_"/>
    <w:basedOn w:val="Standaardalinea-lettertype"/>
    <w:rsid w:val="005323D3"/>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73696</Words>
  <Characters>420068</Characters>
  <Application>Microsoft Office Word</Application>
  <DocSecurity>0</DocSecurity>
  <Lines>3500</Lines>
  <Paragraphs>985</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492779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de Jong</dc:creator>
  <cp:lastModifiedBy>spr_corrections</cp:lastModifiedBy>
  <cp:revision>3</cp:revision>
  <dcterms:created xsi:type="dcterms:W3CDTF">2017-10-10T15:38:00Z</dcterms:created>
  <dcterms:modified xsi:type="dcterms:W3CDTF">2017-10-11T02:30:00Z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http://csl.mendeley.com/styles/467991171/biomed-central</vt:lpwstr>
  </property>
</Properties>
</file>