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E3E" w:rsidRDefault="006F5E79" w:rsidP="00715B9E">
      <w:pPr>
        <w:pStyle w:val="Title"/>
        <w:spacing w:line="480" w:lineRule="auto"/>
        <w:rPr>
          <w:rFonts w:ascii="Times New Roman" w:hAnsi="Times New Roman" w:cs="Times New Roman"/>
          <w:sz w:val="24"/>
        </w:rPr>
      </w:pPr>
      <w:bookmarkStart w:id="0" w:name="_GoBack"/>
      <w:bookmarkEnd w:id="0"/>
      <w:r w:rsidRPr="006E3053">
        <w:rPr>
          <w:rFonts w:ascii="Times New Roman" w:hAnsi="Times New Roman" w:cs="Times New Roman"/>
          <w:sz w:val="24"/>
        </w:rPr>
        <w:t xml:space="preserve">Additional </w:t>
      </w:r>
      <w:r w:rsidR="000E0E3E" w:rsidRPr="006E3053">
        <w:rPr>
          <w:rFonts w:ascii="Times New Roman" w:hAnsi="Times New Roman" w:cs="Times New Roman"/>
          <w:sz w:val="24"/>
        </w:rPr>
        <w:t>material</w:t>
      </w:r>
    </w:p>
    <w:p w:rsidR="008760A9" w:rsidRPr="006E3053" w:rsidRDefault="008760A9" w:rsidP="00AE6EAC">
      <w:pPr>
        <w:spacing w:line="480" w:lineRule="auto"/>
        <w:rPr>
          <w:rFonts w:ascii="Times New Roman" w:hAnsi="Times New Roman" w:cs="Times New Roman"/>
          <w:b/>
          <w:szCs w:val="28"/>
        </w:rPr>
      </w:pPr>
      <w:r w:rsidRPr="006E3053">
        <w:rPr>
          <w:rFonts w:ascii="Times New Roman" w:hAnsi="Times New Roman" w:cs="Times New Roman"/>
          <w:b/>
        </w:rPr>
        <w:t xml:space="preserve">Table </w:t>
      </w:r>
      <w:proofErr w:type="spellStart"/>
      <w:r w:rsidR="00221FD8" w:rsidRPr="006E3053">
        <w:rPr>
          <w:rFonts w:ascii="Times New Roman" w:hAnsi="Times New Roman" w:cs="Times New Roman"/>
          <w:b/>
        </w:rPr>
        <w:t>S</w:t>
      </w:r>
      <w:r w:rsidRPr="006E3053">
        <w:rPr>
          <w:rFonts w:ascii="Times New Roman" w:hAnsi="Times New Roman" w:cs="Times New Roman"/>
          <w:b/>
        </w:rPr>
        <w:t>1</w:t>
      </w:r>
      <w:proofErr w:type="spellEnd"/>
      <w:r w:rsidRPr="006E3053">
        <w:rPr>
          <w:rFonts w:ascii="Times New Roman" w:hAnsi="Times New Roman" w:cs="Times New Roman"/>
          <w:b/>
        </w:rPr>
        <w:t xml:space="preserve"> </w:t>
      </w:r>
      <w:r w:rsidRPr="007E5923">
        <w:rPr>
          <w:rFonts w:ascii="Times New Roman" w:hAnsi="Times New Roman" w:cs="Times New Roman"/>
          <w:b/>
        </w:rPr>
        <w:t>V</w:t>
      </w:r>
      <w:r w:rsidR="00207F8D" w:rsidRPr="007E5923">
        <w:rPr>
          <w:rFonts w:ascii="Times New Roman" w:hAnsi="Times New Roman" w:cs="Times New Roman"/>
          <w:b/>
        </w:rPr>
        <w:t>ariables assessed</w:t>
      </w:r>
      <w:r w:rsidRPr="007E5923">
        <w:rPr>
          <w:rFonts w:ascii="Times New Roman" w:hAnsi="Times New Roman" w:cs="Times New Roman"/>
          <w:b/>
        </w:rPr>
        <w:t xml:space="preserve"> during the study</w:t>
      </w:r>
    </w:p>
    <w:tbl>
      <w:tblPr>
        <w:tblStyle w:val="LightShading"/>
        <w:tblW w:w="5000" w:type="pct"/>
        <w:tblLook w:val="06A0"/>
      </w:tblPr>
      <w:tblGrid>
        <w:gridCol w:w="5344"/>
        <w:gridCol w:w="8830"/>
      </w:tblGrid>
      <w:tr w:rsidR="00C53BB7" w:rsidRPr="006E3053" w:rsidTr="00025BEA">
        <w:trPr>
          <w:cnfStyle w:val="100000000000"/>
        </w:trPr>
        <w:tc>
          <w:tcPr>
            <w:cnfStyle w:val="001000000000"/>
            <w:tcW w:w="1885" w:type="pct"/>
          </w:tcPr>
          <w:p w:rsidR="00C53BB7" w:rsidRPr="006E3053" w:rsidRDefault="00C53BB7" w:rsidP="00715B9E">
            <w:pPr>
              <w:spacing w:line="480" w:lineRule="auto"/>
              <w:rPr>
                <w:rFonts w:ascii="Times New Roman" w:hAnsi="Times New Roman" w:cs="Times New Roman"/>
              </w:rPr>
            </w:pPr>
            <w:r w:rsidRPr="006E3053">
              <w:rPr>
                <w:rFonts w:ascii="Times New Roman" w:hAnsi="Times New Roman" w:cs="Times New Roman"/>
              </w:rPr>
              <w:t>Variable</w:t>
            </w:r>
          </w:p>
        </w:tc>
        <w:tc>
          <w:tcPr>
            <w:tcW w:w="3115" w:type="pct"/>
          </w:tcPr>
          <w:p w:rsidR="00C53BB7" w:rsidRPr="006E3053" w:rsidRDefault="002E0796" w:rsidP="00715B9E">
            <w:pPr>
              <w:spacing w:line="480" w:lineRule="auto"/>
              <w:cnfStyle w:val="100000000000"/>
              <w:rPr>
                <w:rFonts w:ascii="Times New Roman" w:hAnsi="Times New Roman" w:cs="Times New Roman"/>
              </w:rPr>
            </w:pPr>
            <w:r w:rsidRPr="006E3053">
              <w:rPr>
                <w:rFonts w:ascii="Times New Roman" w:hAnsi="Times New Roman" w:cs="Times New Roman"/>
              </w:rPr>
              <w:t>Information about a</w:t>
            </w:r>
            <w:r w:rsidR="00C53BB7" w:rsidRPr="006E3053">
              <w:rPr>
                <w:rFonts w:ascii="Times New Roman" w:hAnsi="Times New Roman" w:cs="Times New Roman"/>
              </w:rPr>
              <w:t>ssessment</w:t>
            </w:r>
            <w:r w:rsidRPr="006E3053">
              <w:rPr>
                <w:rFonts w:ascii="Times New Roman" w:hAnsi="Times New Roman" w:cs="Times New Roman"/>
              </w:rPr>
              <w:t>s undertaken</w:t>
            </w:r>
          </w:p>
        </w:tc>
      </w:tr>
      <w:tr w:rsidR="00C53BB7" w:rsidRPr="006E3053" w:rsidTr="00025BEA">
        <w:tc>
          <w:tcPr>
            <w:cnfStyle w:val="001000000000"/>
            <w:tcW w:w="1885" w:type="pct"/>
            <w:tcBorders>
              <w:bottom w:val="single" w:sz="4" w:space="0" w:color="auto"/>
            </w:tcBorders>
          </w:tcPr>
          <w:p w:rsidR="00C53BB7" w:rsidRPr="006E3053" w:rsidRDefault="00C53BB7" w:rsidP="00715B9E">
            <w:pPr>
              <w:spacing w:line="480" w:lineRule="auto"/>
              <w:rPr>
                <w:rFonts w:ascii="Times New Roman" w:hAnsi="Times New Roman" w:cs="Times New Roman"/>
              </w:rPr>
            </w:pPr>
            <w:r w:rsidRPr="006E3053">
              <w:rPr>
                <w:rFonts w:ascii="Times New Roman" w:hAnsi="Times New Roman" w:cs="Times New Roman"/>
              </w:rPr>
              <w:t>Primary variable</w:t>
            </w:r>
          </w:p>
        </w:tc>
        <w:tc>
          <w:tcPr>
            <w:tcW w:w="3115" w:type="pct"/>
            <w:tcBorders>
              <w:bottom w:val="single" w:sz="4" w:space="0" w:color="auto"/>
            </w:tcBorders>
          </w:tcPr>
          <w:p w:rsidR="00C53BB7" w:rsidRPr="006E3053" w:rsidRDefault="00C53BB7" w:rsidP="00715B9E">
            <w:pPr>
              <w:spacing w:line="480" w:lineRule="auto"/>
              <w:cnfStyle w:val="000000000000"/>
              <w:rPr>
                <w:rFonts w:ascii="Times New Roman" w:hAnsi="Times New Roman" w:cs="Times New Roman"/>
              </w:rPr>
            </w:pPr>
          </w:p>
        </w:tc>
      </w:tr>
      <w:tr w:rsidR="00C53BB7" w:rsidRPr="006E3053" w:rsidTr="00025BEA">
        <w:tc>
          <w:tcPr>
            <w:cnfStyle w:val="001000000000"/>
            <w:tcW w:w="1885" w:type="pct"/>
            <w:tcBorders>
              <w:top w:val="single" w:sz="4" w:space="0" w:color="auto"/>
              <w:bottom w:val="single" w:sz="4" w:space="0" w:color="auto"/>
            </w:tcBorders>
          </w:tcPr>
          <w:p w:rsidR="00C53BB7" w:rsidRPr="006E3053" w:rsidRDefault="00C53BB7" w:rsidP="00715B9E">
            <w:pPr>
              <w:tabs>
                <w:tab w:val="left" w:pos="2847"/>
              </w:tabs>
              <w:spacing w:line="480" w:lineRule="auto"/>
              <w:rPr>
                <w:rFonts w:ascii="Times New Roman" w:hAnsi="Times New Roman" w:cs="Times New Roman"/>
                <w:b w:val="0"/>
              </w:rPr>
            </w:pPr>
            <w:r w:rsidRPr="006E3053">
              <w:rPr>
                <w:rFonts w:ascii="Times New Roman" w:hAnsi="Times New Roman" w:cs="Times New Roman"/>
                <w:b w:val="0"/>
              </w:rPr>
              <w:t>Proportion of patients who reached the</w:t>
            </w:r>
            <w:r w:rsidR="00912D60" w:rsidRPr="006E3053">
              <w:rPr>
                <w:rFonts w:ascii="Times New Roman" w:hAnsi="Times New Roman" w:cs="Times New Roman"/>
                <w:b w:val="0"/>
              </w:rPr>
              <w:t>ir</w:t>
            </w:r>
            <w:r w:rsidRPr="006E3053">
              <w:rPr>
                <w:rFonts w:ascii="Times New Roman" w:hAnsi="Times New Roman" w:cs="Times New Roman"/>
                <w:b w:val="0"/>
              </w:rPr>
              <w:t xml:space="preserve"> LDL-C goal </w:t>
            </w:r>
            <w:r w:rsidR="009572D9" w:rsidRPr="006E3053">
              <w:rPr>
                <w:rFonts w:ascii="Times New Roman" w:hAnsi="Times New Roman" w:cs="Times New Roman"/>
                <w:b w:val="0"/>
              </w:rPr>
              <w:t xml:space="preserve">as defined </w:t>
            </w:r>
            <w:r w:rsidRPr="006E3053">
              <w:rPr>
                <w:rFonts w:ascii="Times New Roman" w:hAnsi="Times New Roman" w:cs="Times New Roman"/>
                <w:b w:val="0"/>
              </w:rPr>
              <w:t>by the Fifth Joint European Task Force guidelines</w:t>
            </w:r>
            <w:r w:rsidR="00A17A50" w:rsidRPr="006E3053">
              <w:rPr>
                <w:rFonts w:ascii="Times New Roman" w:hAnsi="Times New Roman" w:cs="Times New Roman"/>
                <w:b w:val="0"/>
              </w:rPr>
              <w:t xml:space="preserve"> [2]</w:t>
            </w:r>
          </w:p>
        </w:tc>
        <w:tc>
          <w:tcPr>
            <w:tcW w:w="3115" w:type="pct"/>
            <w:tcBorders>
              <w:top w:val="single" w:sz="4" w:space="0" w:color="auto"/>
              <w:bottom w:val="single" w:sz="4" w:space="0" w:color="auto"/>
            </w:tcBorders>
          </w:tcPr>
          <w:p w:rsidR="00C53BB7" w:rsidRPr="006E3053" w:rsidRDefault="00C53BB7" w:rsidP="00715B9E">
            <w:pPr>
              <w:pStyle w:val="ListParagraph"/>
              <w:numPr>
                <w:ilvl w:val="0"/>
                <w:numId w:val="25"/>
              </w:numPr>
              <w:spacing w:line="480" w:lineRule="auto"/>
              <w:ind w:firstLine="0"/>
              <w:cnfStyle w:val="000000000000"/>
              <w:rPr>
                <w:rFonts w:ascii="Times New Roman" w:hAnsi="Times New Roman" w:cs="Times New Roman"/>
              </w:rPr>
            </w:pPr>
            <w:r w:rsidRPr="006E3053">
              <w:rPr>
                <w:rFonts w:ascii="Times New Roman" w:hAnsi="Times New Roman" w:cs="Times New Roman"/>
              </w:rPr>
              <w:t>Based on</w:t>
            </w:r>
            <w:r w:rsidR="00B5278E" w:rsidRPr="006E3053">
              <w:rPr>
                <w:rFonts w:ascii="Times New Roman" w:hAnsi="Times New Roman" w:cs="Times New Roman"/>
              </w:rPr>
              <w:t xml:space="preserve"> </w:t>
            </w:r>
            <w:r w:rsidRPr="006E3053">
              <w:rPr>
                <w:rFonts w:ascii="Times New Roman" w:hAnsi="Times New Roman" w:cs="Times New Roman"/>
              </w:rPr>
              <w:t>fasting blood LDL-C</w:t>
            </w:r>
            <w:r w:rsidR="00B5278E" w:rsidRPr="006E3053">
              <w:rPr>
                <w:rFonts w:ascii="Times New Roman" w:hAnsi="Times New Roman" w:cs="Times New Roman"/>
              </w:rPr>
              <w:t xml:space="preserve"> results from a central laboratory and </w:t>
            </w:r>
            <w:r w:rsidRPr="006E3053">
              <w:rPr>
                <w:rFonts w:ascii="Times New Roman" w:hAnsi="Times New Roman" w:cs="Times New Roman"/>
              </w:rPr>
              <w:t>stratification of the patients</w:t>
            </w:r>
            <w:r w:rsidR="008A7BDD" w:rsidRPr="006E3053">
              <w:rPr>
                <w:rFonts w:ascii="Times New Roman" w:hAnsi="Times New Roman" w:cs="Times New Roman"/>
              </w:rPr>
              <w:t xml:space="preserve"> by software</w:t>
            </w:r>
            <w:r w:rsidRPr="006E3053">
              <w:rPr>
                <w:rFonts w:ascii="Times New Roman" w:hAnsi="Times New Roman" w:cs="Times New Roman"/>
              </w:rPr>
              <w:t xml:space="preserve"> into three CV risk categorie</w:t>
            </w:r>
            <w:r w:rsidR="00B5278E" w:rsidRPr="006E3053">
              <w:rPr>
                <w:rFonts w:ascii="Times New Roman" w:hAnsi="Times New Roman" w:cs="Times New Roman"/>
              </w:rPr>
              <w:t>s</w:t>
            </w:r>
            <w:r w:rsidR="00025BEA" w:rsidRPr="006E3053">
              <w:rPr>
                <w:rFonts w:ascii="Times New Roman" w:hAnsi="Times New Roman" w:cs="Times New Roman"/>
              </w:rPr>
              <w:t xml:space="preserve"> (moderate, high</w:t>
            </w:r>
            <w:r w:rsidR="00912D60" w:rsidRPr="006E3053">
              <w:rPr>
                <w:rFonts w:ascii="Times New Roman" w:hAnsi="Times New Roman" w:cs="Times New Roman"/>
              </w:rPr>
              <w:t>,</w:t>
            </w:r>
            <w:r w:rsidR="00025BEA" w:rsidRPr="006E3053">
              <w:rPr>
                <w:rFonts w:ascii="Times New Roman" w:hAnsi="Times New Roman" w:cs="Times New Roman"/>
              </w:rPr>
              <w:t xml:space="preserve"> and very high)</w:t>
            </w:r>
            <w:r w:rsidR="00B5278E" w:rsidRPr="006E3053">
              <w:rPr>
                <w:rFonts w:ascii="Times New Roman" w:hAnsi="Times New Roman" w:cs="Times New Roman"/>
              </w:rPr>
              <w:t xml:space="preserve"> with different LDL-C goals (</w:t>
            </w:r>
            <w:r w:rsidR="00B5278E" w:rsidRPr="00AE6EAC">
              <w:rPr>
                <w:rFonts w:ascii="Times New Roman" w:hAnsi="Times New Roman" w:cs="Times New Roman"/>
              </w:rPr>
              <w:t>Table 1</w:t>
            </w:r>
            <w:r w:rsidR="00B5278E" w:rsidRPr="006E3053">
              <w:rPr>
                <w:rFonts w:ascii="Times New Roman" w:hAnsi="Times New Roman" w:cs="Times New Roman"/>
              </w:rPr>
              <w:t>)</w:t>
            </w:r>
          </w:p>
        </w:tc>
      </w:tr>
      <w:tr w:rsidR="00C53BB7" w:rsidRPr="006E3053" w:rsidTr="00025BEA">
        <w:tc>
          <w:tcPr>
            <w:cnfStyle w:val="001000000000"/>
            <w:tcW w:w="1885" w:type="pct"/>
            <w:tcBorders>
              <w:top w:val="single" w:sz="4" w:space="0" w:color="auto"/>
              <w:bottom w:val="single" w:sz="4" w:space="0" w:color="auto"/>
            </w:tcBorders>
          </w:tcPr>
          <w:p w:rsidR="00C53BB7" w:rsidRPr="006E3053" w:rsidRDefault="00B5278E" w:rsidP="00715B9E">
            <w:pPr>
              <w:spacing w:line="480" w:lineRule="auto"/>
              <w:rPr>
                <w:rFonts w:ascii="Times New Roman" w:hAnsi="Times New Roman" w:cs="Times New Roman"/>
              </w:rPr>
            </w:pPr>
            <w:r w:rsidRPr="006E3053">
              <w:rPr>
                <w:rFonts w:ascii="Times New Roman" w:hAnsi="Times New Roman" w:cs="Times New Roman"/>
              </w:rPr>
              <w:t>Secondary variables</w:t>
            </w:r>
          </w:p>
        </w:tc>
        <w:tc>
          <w:tcPr>
            <w:tcW w:w="3115" w:type="pct"/>
            <w:tcBorders>
              <w:top w:val="single" w:sz="4" w:space="0" w:color="auto"/>
              <w:bottom w:val="single" w:sz="4" w:space="0" w:color="auto"/>
            </w:tcBorders>
          </w:tcPr>
          <w:p w:rsidR="00C53BB7" w:rsidRPr="006E3053" w:rsidRDefault="00C53BB7" w:rsidP="00715B9E">
            <w:pPr>
              <w:pStyle w:val="ListParagraph"/>
              <w:numPr>
                <w:ilvl w:val="0"/>
                <w:numId w:val="0"/>
              </w:numPr>
              <w:spacing w:line="480" w:lineRule="auto"/>
              <w:ind w:left="720"/>
              <w:cnfStyle w:val="000000000000"/>
              <w:rPr>
                <w:rFonts w:ascii="Times New Roman" w:hAnsi="Times New Roman" w:cs="Times New Roman"/>
              </w:rPr>
            </w:pPr>
          </w:p>
        </w:tc>
      </w:tr>
      <w:tr w:rsidR="00B5278E" w:rsidRPr="006E3053" w:rsidTr="00025BEA">
        <w:tc>
          <w:tcPr>
            <w:cnfStyle w:val="001000000000"/>
            <w:tcW w:w="1885" w:type="pct"/>
            <w:tcBorders>
              <w:top w:val="single" w:sz="4" w:space="0" w:color="auto"/>
              <w:bottom w:val="single" w:sz="4" w:space="0" w:color="auto"/>
            </w:tcBorders>
          </w:tcPr>
          <w:p w:rsidR="00B5278E" w:rsidRPr="006E3053" w:rsidRDefault="008A7BDD" w:rsidP="00715B9E">
            <w:pPr>
              <w:spacing w:line="480" w:lineRule="auto"/>
              <w:rPr>
                <w:rFonts w:ascii="Times New Roman" w:hAnsi="Times New Roman" w:cs="Times New Roman"/>
              </w:rPr>
            </w:pPr>
            <w:r w:rsidRPr="006E3053">
              <w:rPr>
                <w:rFonts w:ascii="Times New Roman" w:hAnsi="Times New Roman" w:cs="Times New Roman"/>
                <w:b w:val="0"/>
              </w:rPr>
              <w:t>Proportion of patients who reached the</w:t>
            </w:r>
            <w:r w:rsidR="00912D60" w:rsidRPr="006E3053">
              <w:rPr>
                <w:rFonts w:ascii="Times New Roman" w:hAnsi="Times New Roman" w:cs="Times New Roman"/>
                <w:b w:val="0"/>
              </w:rPr>
              <w:t>ir</w:t>
            </w:r>
            <w:r w:rsidRPr="006E3053">
              <w:rPr>
                <w:rFonts w:ascii="Times New Roman" w:hAnsi="Times New Roman" w:cs="Times New Roman"/>
                <w:b w:val="0"/>
              </w:rPr>
              <w:t xml:space="preserve"> LDL-C goal </w:t>
            </w:r>
            <w:r w:rsidR="009572D9" w:rsidRPr="006E3053">
              <w:rPr>
                <w:rFonts w:ascii="Times New Roman" w:hAnsi="Times New Roman" w:cs="Times New Roman"/>
                <w:b w:val="0"/>
              </w:rPr>
              <w:t xml:space="preserve">as defined </w:t>
            </w:r>
            <w:r w:rsidRPr="006E3053">
              <w:rPr>
                <w:rFonts w:ascii="Times New Roman" w:hAnsi="Times New Roman" w:cs="Times New Roman"/>
                <w:b w:val="0"/>
              </w:rPr>
              <w:t>by the Fifth Joint European Task Force guidelines</w:t>
            </w:r>
            <w:r w:rsidR="00A17A50" w:rsidRPr="006E3053">
              <w:rPr>
                <w:rFonts w:ascii="Times New Roman" w:hAnsi="Times New Roman" w:cs="Times New Roman"/>
                <w:b w:val="0"/>
              </w:rPr>
              <w:t xml:space="preserve"> [2]</w:t>
            </w:r>
            <w:r w:rsidRPr="006E3053">
              <w:rPr>
                <w:rFonts w:ascii="Times New Roman" w:hAnsi="Times New Roman" w:cs="Times New Roman"/>
                <w:b w:val="0"/>
              </w:rPr>
              <w:t xml:space="preserve"> among those prescribed lipid-lowering therapy for primary </w:t>
            </w:r>
            <w:proofErr w:type="spellStart"/>
            <w:r w:rsidRPr="006E3053">
              <w:rPr>
                <w:rFonts w:ascii="Times New Roman" w:hAnsi="Times New Roman" w:cs="Times New Roman"/>
                <w:b w:val="0"/>
              </w:rPr>
              <w:t>CVD</w:t>
            </w:r>
            <w:proofErr w:type="spellEnd"/>
            <w:r w:rsidRPr="006E3053">
              <w:rPr>
                <w:rFonts w:ascii="Times New Roman" w:hAnsi="Times New Roman" w:cs="Times New Roman"/>
                <w:b w:val="0"/>
              </w:rPr>
              <w:t xml:space="preserve"> prevention or for secondary </w:t>
            </w:r>
            <w:proofErr w:type="spellStart"/>
            <w:r w:rsidRPr="006E3053">
              <w:rPr>
                <w:rFonts w:ascii="Times New Roman" w:hAnsi="Times New Roman" w:cs="Times New Roman"/>
                <w:b w:val="0"/>
              </w:rPr>
              <w:t>CVD</w:t>
            </w:r>
            <w:proofErr w:type="spellEnd"/>
            <w:r w:rsidRPr="006E3053">
              <w:rPr>
                <w:rFonts w:ascii="Times New Roman" w:hAnsi="Times New Roman" w:cs="Times New Roman"/>
                <w:b w:val="0"/>
              </w:rPr>
              <w:t xml:space="preserve"> prevention</w:t>
            </w:r>
          </w:p>
        </w:tc>
        <w:tc>
          <w:tcPr>
            <w:tcW w:w="3115" w:type="pct"/>
            <w:tcBorders>
              <w:top w:val="single" w:sz="4" w:space="0" w:color="auto"/>
              <w:bottom w:val="single" w:sz="4" w:space="0" w:color="auto"/>
            </w:tcBorders>
          </w:tcPr>
          <w:p w:rsidR="00B5278E" w:rsidRPr="006E3053" w:rsidRDefault="00AA23D3" w:rsidP="00715B9E">
            <w:pPr>
              <w:pStyle w:val="ListParagraph"/>
              <w:numPr>
                <w:ilvl w:val="0"/>
                <w:numId w:val="25"/>
              </w:numPr>
              <w:spacing w:line="480" w:lineRule="auto"/>
              <w:ind w:firstLine="0"/>
              <w:cnfStyle w:val="000000000000"/>
              <w:rPr>
                <w:rFonts w:ascii="Times New Roman" w:hAnsi="Times New Roman" w:cs="Times New Roman"/>
              </w:rPr>
            </w:pPr>
            <w:r w:rsidRPr="006E3053">
              <w:rPr>
                <w:rFonts w:ascii="Times New Roman" w:hAnsi="Times New Roman" w:cs="Times New Roman"/>
              </w:rPr>
              <w:t>As for the primary variable</w:t>
            </w:r>
          </w:p>
          <w:p w:rsidR="00AA23D3" w:rsidRPr="006E3053" w:rsidRDefault="00AA23D3" w:rsidP="00715B9E">
            <w:pPr>
              <w:pStyle w:val="ListParagraph"/>
              <w:numPr>
                <w:ilvl w:val="0"/>
                <w:numId w:val="25"/>
              </w:numPr>
              <w:spacing w:line="480" w:lineRule="auto"/>
              <w:ind w:firstLine="0"/>
              <w:cnfStyle w:val="000000000000"/>
              <w:rPr>
                <w:rFonts w:ascii="Times New Roman" w:hAnsi="Times New Roman" w:cs="Times New Roman"/>
              </w:rPr>
            </w:pPr>
            <w:r w:rsidRPr="006E3053">
              <w:rPr>
                <w:rFonts w:ascii="Times New Roman" w:hAnsi="Times New Roman" w:cs="Times New Roman"/>
              </w:rPr>
              <w:t>Calculated for the primary prevention and secondary prevention subpopulations</w:t>
            </w:r>
            <w:r w:rsidR="00207F8D" w:rsidRPr="006E3053">
              <w:rPr>
                <w:rFonts w:ascii="Times New Roman" w:hAnsi="Times New Roman" w:cs="Times New Roman"/>
              </w:rPr>
              <w:t xml:space="preserve">, defined according to information on </w:t>
            </w:r>
            <w:r w:rsidR="009572D9" w:rsidRPr="006E3053">
              <w:rPr>
                <w:rFonts w:ascii="Times New Roman" w:hAnsi="Times New Roman" w:cs="Times New Roman"/>
              </w:rPr>
              <w:t xml:space="preserve">the </w:t>
            </w:r>
            <w:r w:rsidR="0018648A" w:rsidRPr="006E3053">
              <w:rPr>
                <w:rFonts w:ascii="Times New Roman" w:hAnsi="Times New Roman" w:cs="Times New Roman"/>
              </w:rPr>
              <w:t xml:space="preserve">indication for lipid-lowering therapy </w:t>
            </w:r>
            <w:r w:rsidR="00207F8D" w:rsidRPr="006E3053">
              <w:rPr>
                <w:rFonts w:ascii="Times New Roman" w:hAnsi="Times New Roman" w:cs="Times New Roman"/>
              </w:rPr>
              <w:t>provided at the study visit</w:t>
            </w:r>
            <w:r w:rsidRPr="006E3053">
              <w:rPr>
                <w:rFonts w:ascii="Times New Roman" w:hAnsi="Times New Roman" w:cs="Times New Roman"/>
              </w:rPr>
              <w:t xml:space="preserve"> </w:t>
            </w:r>
          </w:p>
        </w:tc>
      </w:tr>
      <w:tr w:rsidR="008A7BDD" w:rsidRPr="006E3053" w:rsidTr="00025BEA">
        <w:tc>
          <w:tcPr>
            <w:cnfStyle w:val="001000000000"/>
            <w:tcW w:w="1885" w:type="pct"/>
            <w:tcBorders>
              <w:top w:val="single" w:sz="4" w:space="0" w:color="auto"/>
              <w:bottom w:val="single" w:sz="4" w:space="0" w:color="auto"/>
            </w:tcBorders>
          </w:tcPr>
          <w:p w:rsidR="008A7BDD" w:rsidRPr="006E3053" w:rsidRDefault="008A7BDD" w:rsidP="00715B9E">
            <w:pPr>
              <w:spacing w:line="480" w:lineRule="auto"/>
              <w:rPr>
                <w:rFonts w:ascii="Times New Roman" w:hAnsi="Times New Roman" w:cs="Times New Roman"/>
                <w:b w:val="0"/>
              </w:rPr>
            </w:pPr>
            <w:r w:rsidRPr="006E3053">
              <w:rPr>
                <w:rFonts w:ascii="Times New Roman" w:hAnsi="Times New Roman" w:cs="Times New Roman"/>
                <w:b w:val="0"/>
              </w:rPr>
              <w:t>Predictors of LDL-C goal attainment</w:t>
            </w:r>
          </w:p>
        </w:tc>
        <w:tc>
          <w:tcPr>
            <w:tcW w:w="3115" w:type="pct"/>
            <w:tcBorders>
              <w:top w:val="single" w:sz="4" w:space="0" w:color="auto"/>
              <w:bottom w:val="single" w:sz="4" w:space="0" w:color="auto"/>
            </w:tcBorders>
          </w:tcPr>
          <w:p w:rsidR="00D003AA" w:rsidRDefault="004E4E3A" w:rsidP="00715B9E">
            <w:pPr>
              <w:pStyle w:val="ListParagraph"/>
              <w:numPr>
                <w:ilvl w:val="0"/>
                <w:numId w:val="25"/>
              </w:numPr>
              <w:spacing w:line="480" w:lineRule="auto"/>
              <w:ind w:firstLine="0"/>
              <w:cnfStyle w:val="000000000000"/>
              <w:rPr>
                <w:rFonts w:ascii="Times New Roman" w:hAnsi="Times New Roman" w:cs="Times New Roman"/>
              </w:rPr>
            </w:pPr>
            <w:r w:rsidRPr="006E3053">
              <w:rPr>
                <w:rFonts w:ascii="Times New Roman" w:hAnsi="Times New Roman" w:cs="Times New Roman"/>
              </w:rPr>
              <w:t>Logistic regression analyses were conducted to evaluate the association between patient or investigator characteristics and attainment of LDL-C goals</w:t>
            </w:r>
          </w:p>
          <w:p w:rsidR="004E4E3A" w:rsidRPr="006E3053" w:rsidRDefault="004E4E3A" w:rsidP="00715B9E">
            <w:pPr>
              <w:pStyle w:val="ListParagraph"/>
              <w:numPr>
                <w:ilvl w:val="0"/>
                <w:numId w:val="25"/>
              </w:numPr>
              <w:spacing w:line="480" w:lineRule="auto"/>
              <w:ind w:firstLine="0"/>
              <w:cnfStyle w:val="000000000000"/>
              <w:rPr>
                <w:rFonts w:ascii="Times New Roman" w:hAnsi="Times New Roman" w:cs="Times New Roman"/>
              </w:rPr>
            </w:pPr>
            <w:r w:rsidRPr="006E3053">
              <w:rPr>
                <w:rFonts w:ascii="Times New Roman" w:hAnsi="Times New Roman" w:cs="Times New Roman"/>
              </w:rPr>
              <w:t xml:space="preserve">A multivariate logistic regression model was developed to evaluate the association between patient characteristics and attainment of </w:t>
            </w:r>
            <w:r w:rsidR="009572D9" w:rsidRPr="006E3053">
              <w:rPr>
                <w:rFonts w:ascii="Times New Roman" w:hAnsi="Times New Roman" w:cs="Times New Roman"/>
              </w:rPr>
              <w:t xml:space="preserve">LDL-C </w:t>
            </w:r>
            <w:r w:rsidRPr="006E3053">
              <w:rPr>
                <w:rFonts w:ascii="Times New Roman" w:hAnsi="Times New Roman" w:cs="Times New Roman"/>
              </w:rPr>
              <w:t xml:space="preserve">goals. A binary </w:t>
            </w:r>
            <w:r w:rsidRPr="006E3053">
              <w:rPr>
                <w:rFonts w:ascii="Times New Roman" w:hAnsi="Times New Roman" w:cs="Times New Roman"/>
              </w:rPr>
              <w:lastRenderedPageBreak/>
              <w:t>categorical attribute, LDL-C within/outside of the LDL-C target range</w:t>
            </w:r>
            <w:r w:rsidR="00895200" w:rsidRPr="006E3053">
              <w:rPr>
                <w:rFonts w:ascii="Times New Roman" w:hAnsi="Times New Roman" w:cs="Times New Roman"/>
              </w:rPr>
              <w:t xml:space="preserve"> according to</w:t>
            </w:r>
            <w:r w:rsidRPr="006E3053">
              <w:rPr>
                <w:rFonts w:ascii="Times New Roman" w:hAnsi="Times New Roman" w:cs="Times New Roman"/>
              </w:rPr>
              <w:t xml:space="preserve"> the guidelines of the Fifth Joint European Task Force, served as a dependent variable in this model. Associations investigated in the multivariate logistic regression analyses were identified by significant univariate analyses (</w:t>
            </w:r>
            <w:r w:rsidR="00683570" w:rsidRPr="005F46A7">
              <w:rPr>
                <w:rFonts w:ascii="Times New Roman" w:hAnsi="Times New Roman" w:cs="Times New Roman"/>
              </w:rPr>
              <w:t>p</w:t>
            </w:r>
            <w:r w:rsidR="00742ACB" w:rsidRPr="006E3053">
              <w:rPr>
                <w:rFonts w:ascii="Times New Roman" w:hAnsi="Times New Roman" w:cs="Times New Roman"/>
                <w:i/>
              </w:rPr>
              <w:t> </w:t>
            </w:r>
            <w:r w:rsidRPr="006E3053">
              <w:rPr>
                <w:rFonts w:ascii="Times New Roman" w:hAnsi="Times New Roman" w:cs="Times New Roman"/>
              </w:rPr>
              <w:t>≤</w:t>
            </w:r>
            <w:r w:rsidR="00742ACB" w:rsidRPr="006E3053">
              <w:rPr>
                <w:rFonts w:ascii="Times New Roman" w:hAnsi="Times New Roman" w:cs="Times New Roman"/>
              </w:rPr>
              <w:t> </w:t>
            </w:r>
            <w:r w:rsidRPr="006E3053">
              <w:rPr>
                <w:rFonts w:ascii="Times New Roman" w:hAnsi="Times New Roman" w:cs="Times New Roman"/>
              </w:rPr>
              <w:t>0.05)</w:t>
            </w:r>
          </w:p>
          <w:p w:rsidR="008A7BDD" w:rsidRPr="006E3053" w:rsidRDefault="004E4E3A" w:rsidP="00715B9E">
            <w:pPr>
              <w:pStyle w:val="ListParagraph"/>
              <w:numPr>
                <w:ilvl w:val="0"/>
                <w:numId w:val="25"/>
              </w:numPr>
              <w:spacing w:line="480" w:lineRule="auto"/>
              <w:ind w:firstLine="0"/>
              <w:cnfStyle w:val="000000000000"/>
              <w:rPr>
                <w:rFonts w:ascii="Times New Roman" w:hAnsi="Times New Roman" w:cs="Times New Roman"/>
              </w:rPr>
            </w:pPr>
            <w:r w:rsidRPr="006E3053">
              <w:rPr>
                <w:rFonts w:ascii="Times New Roman" w:hAnsi="Times New Roman" w:cs="Times New Roman"/>
              </w:rPr>
              <w:t xml:space="preserve">Only patients with correctly and fully completed </w:t>
            </w:r>
            <w:r w:rsidR="00742ACB" w:rsidRPr="006E3053">
              <w:rPr>
                <w:rFonts w:ascii="Times New Roman" w:hAnsi="Times New Roman" w:cs="Times New Roman"/>
              </w:rPr>
              <w:t>p</w:t>
            </w:r>
            <w:r w:rsidRPr="006E3053">
              <w:rPr>
                <w:rFonts w:ascii="Times New Roman" w:hAnsi="Times New Roman" w:cs="Times New Roman"/>
              </w:rPr>
              <w:t xml:space="preserve">atient </w:t>
            </w:r>
            <w:r w:rsidR="00742ACB" w:rsidRPr="006E3053">
              <w:rPr>
                <w:rFonts w:ascii="Times New Roman" w:hAnsi="Times New Roman" w:cs="Times New Roman"/>
              </w:rPr>
              <w:t>r</w:t>
            </w:r>
            <w:r w:rsidRPr="006E3053">
              <w:rPr>
                <w:rFonts w:ascii="Times New Roman" w:hAnsi="Times New Roman" w:cs="Times New Roman"/>
              </w:rPr>
              <w:t xml:space="preserve">ecord </w:t>
            </w:r>
            <w:r w:rsidR="00742ACB" w:rsidRPr="006E3053">
              <w:rPr>
                <w:rFonts w:ascii="Times New Roman" w:hAnsi="Times New Roman" w:cs="Times New Roman"/>
              </w:rPr>
              <w:t>f</w:t>
            </w:r>
            <w:r w:rsidRPr="006E3053">
              <w:rPr>
                <w:rFonts w:ascii="Times New Roman" w:hAnsi="Times New Roman" w:cs="Times New Roman"/>
              </w:rPr>
              <w:t>orms and questionnaires were included in these analyses</w:t>
            </w:r>
          </w:p>
        </w:tc>
      </w:tr>
      <w:tr w:rsidR="008A7BDD" w:rsidRPr="006E3053" w:rsidTr="00025BEA">
        <w:tc>
          <w:tcPr>
            <w:cnfStyle w:val="001000000000"/>
            <w:tcW w:w="1885" w:type="pct"/>
            <w:tcBorders>
              <w:top w:val="single" w:sz="4" w:space="0" w:color="auto"/>
              <w:bottom w:val="single" w:sz="4" w:space="0" w:color="auto"/>
            </w:tcBorders>
          </w:tcPr>
          <w:p w:rsidR="008A7BDD" w:rsidRPr="006E3053" w:rsidRDefault="008A7BDD" w:rsidP="00715B9E">
            <w:pPr>
              <w:spacing w:line="480" w:lineRule="auto"/>
              <w:rPr>
                <w:rFonts w:ascii="Times New Roman" w:hAnsi="Times New Roman" w:cs="Times New Roman"/>
                <w:b w:val="0"/>
              </w:rPr>
            </w:pPr>
            <w:r w:rsidRPr="006E3053">
              <w:rPr>
                <w:rFonts w:ascii="Times New Roman" w:hAnsi="Times New Roman" w:cs="Times New Roman"/>
                <w:b w:val="0"/>
              </w:rPr>
              <w:lastRenderedPageBreak/>
              <w:t>Percentage of incorrect CV risk assessments made by physicians</w:t>
            </w:r>
          </w:p>
        </w:tc>
        <w:tc>
          <w:tcPr>
            <w:tcW w:w="3115" w:type="pct"/>
            <w:tcBorders>
              <w:top w:val="single" w:sz="4" w:space="0" w:color="auto"/>
              <w:bottom w:val="single" w:sz="4" w:space="0" w:color="auto"/>
            </w:tcBorders>
          </w:tcPr>
          <w:p w:rsidR="002040EB" w:rsidRPr="006E3053" w:rsidRDefault="002040EB" w:rsidP="00715B9E">
            <w:pPr>
              <w:pStyle w:val="ListParagraph"/>
              <w:numPr>
                <w:ilvl w:val="0"/>
                <w:numId w:val="25"/>
              </w:numPr>
              <w:spacing w:line="480" w:lineRule="auto"/>
              <w:ind w:firstLine="0"/>
              <w:cnfStyle w:val="000000000000"/>
              <w:rPr>
                <w:rFonts w:ascii="Times New Roman" w:hAnsi="Times New Roman" w:cs="Times New Roman"/>
              </w:rPr>
            </w:pPr>
            <w:r w:rsidRPr="006E3053">
              <w:rPr>
                <w:rFonts w:ascii="Times New Roman" w:hAnsi="Times New Roman" w:cs="Times New Roman"/>
              </w:rPr>
              <w:t>CV risk assessments were scored as follows: low risk = 1; moderate risk = 2; high risk = 3; very high risk = 4</w:t>
            </w:r>
          </w:p>
          <w:p w:rsidR="00D003AA" w:rsidRDefault="00FE57D5" w:rsidP="00715B9E">
            <w:pPr>
              <w:pStyle w:val="ListParagraph"/>
              <w:numPr>
                <w:ilvl w:val="0"/>
                <w:numId w:val="25"/>
              </w:numPr>
              <w:spacing w:line="480" w:lineRule="auto"/>
              <w:ind w:firstLine="0"/>
              <w:cnfStyle w:val="000000000000"/>
              <w:rPr>
                <w:rFonts w:ascii="Times New Roman" w:hAnsi="Times New Roman" w:cs="Times New Roman"/>
              </w:rPr>
            </w:pPr>
            <w:r w:rsidRPr="006E3053">
              <w:rPr>
                <w:rFonts w:ascii="Times New Roman" w:hAnsi="Times New Roman" w:cs="Times New Roman"/>
              </w:rPr>
              <w:t>Differences between</w:t>
            </w:r>
            <w:r w:rsidR="002040EB" w:rsidRPr="006E3053">
              <w:rPr>
                <w:rFonts w:ascii="Times New Roman" w:hAnsi="Times New Roman" w:cs="Times New Roman"/>
              </w:rPr>
              <w:t xml:space="preserve"> the</w:t>
            </w:r>
            <w:r w:rsidRPr="006E3053">
              <w:rPr>
                <w:rFonts w:ascii="Times New Roman" w:hAnsi="Times New Roman" w:cs="Times New Roman"/>
              </w:rPr>
              <w:t xml:space="preserve"> calculated CV risks and investigators’ CV risk assessments were quantified</w:t>
            </w:r>
            <w:r w:rsidR="002040EB" w:rsidRPr="006E3053">
              <w:rPr>
                <w:rFonts w:ascii="Times New Roman" w:hAnsi="Times New Roman" w:cs="Times New Roman"/>
              </w:rPr>
              <w:t xml:space="preserve">. </w:t>
            </w:r>
            <w:r w:rsidR="005215C7" w:rsidRPr="006E3053">
              <w:rPr>
                <w:rFonts w:ascii="Times New Roman" w:hAnsi="Times New Roman" w:cs="Times New Roman"/>
              </w:rPr>
              <w:t xml:space="preserve">A difference of zero indicated </w:t>
            </w:r>
            <w:r w:rsidR="00742ACB" w:rsidRPr="006E3053">
              <w:rPr>
                <w:rFonts w:ascii="Times New Roman" w:hAnsi="Times New Roman" w:cs="Times New Roman"/>
              </w:rPr>
              <w:t xml:space="preserve">that </w:t>
            </w:r>
            <w:r w:rsidR="005215C7" w:rsidRPr="006E3053">
              <w:rPr>
                <w:rFonts w:ascii="Times New Roman" w:hAnsi="Times New Roman" w:cs="Times New Roman"/>
              </w:rPr>
              <w:t>the calculated CV risk and the investigator’s CV risk assessment</w:t>
            </w:r>
            <w:r w:rsidR="00742ACB" w:rsidRPr="006E3053">
              <w:rPr>
                <w:rFonts w:ascii="Times New Roman" w:hAnsi="Times New Roman" w:cs="Times New Roman"/>
              </w:rPr>
              <w:t xml:space="preserve"> were the same</w:t>
            </w:r>
            <w:r w:rsidR="005215C7" w:rsidRPr="006E3053">
              <w:rPr>
                <w:rFonts w:ascii="Times New Roman" w:hAnsi="Times New Roman" w:cs="Times New Roman"/>
              </w:rPr>
              <w:t xml:space="preserve">. </w:t>
            </w:r>
            <w:r w:rsidR="002040EB" w:rsidRPr="006E3053">
              <w:rPr>
                <w:rFonts w:ascii="Times New Roman" w:hAnsi="Times New Roman" w:cs="Times New Roman"/>
              </w:rPr>
              <w:t>A negative value indicated underestimation of CV risk by the investigator</w:t>
            </w:r>
            <w:r w:rsidR="00F17E19">
              <w:rPr>
                <w:rFonts w:ascii="Times New Roman" w:hAnsi="Times New Roman" w:cs="Times New Roman"/>
              </w:rPr>
              <w:t>,</w:t>
            </w:r>
            <w:r w:rsidR="002040EB" w:rsidRPr="006E3053">
              <w:rPr>
                <w:rFonts w:ascii="Times New Roman" w:hAnsi="Times New Roman" w:cs="Times New Roman"/>
              </w:rPr>
              <w:t xml:space="preserve"> and a positive value </w:t>
            </w:r>
            <w:r w:rsidR="00742ACB" w:rsidRPr="006E3053">
              <w:rPr>
                <w:rFonts w:ascii="Times New Roman" w:hAnsi="Times New Roman" w:cs="Times New Roman"/>
              </w:rPr>
              <w:t xml:space="preserve">indicated </w:t>
            </w:r>
            <w:r w:rsidR="002040EB" w:rsidRPr="006E3053">
              <w:rPr>
                <w:rFonts w:ascii="Times New Roman" w:hAnsi="Times New Roman" w:cs="Times New Roman"/>
              </w:rPr>
              <w:t>overestimation of CV risk by the investigator</w:t>
            </w:r>
          </w:p>
          <w:p w:rsidR="002040EB" w:rsidRPr="006E3053" w:rsidRDefault="002040EB" w:rsidP="00715B9E">
            <w:pPr>
              <w:pStyle w:val="ListParagraph"/>
              <w:numPr>
                <w:ilvl w:val="0"/>
                <w:numId w:val="25"/>
              </w:numPr>
              <w:spacing w:line="480" w:lineRule="auto"/>
              <w:ind w:firstLine="0"/>
              <w:cnfStyle w:val="000000000000"/>
              <w:rPr>
                <w:rFonts w:ascii="Times New Roman" w:hAnsi="Times New Roman" w:cs="Times New Roman"/>
              </w:rPr>
            </w:pPr>
            <w:r w:rsidRPr="006E3053">
              <w:rPr>
                <w:rFonts w:ascii="Times New Roman" w:hAnsi="Times New Roman" w:cs="Times New Roman"/>
              </w:rPr>
              <w:t>The pro</w:t>
            </w:r>
            <w:r w:rsidR="005215C7" w:rsidRPr="006E3053">
              <w:rPr>
                <w:rFonts w:ascii="Times New Roman" w:hAnsi="Times New Roman" w:cs="Times New Roman"/>
              </w:rPr>
              <w:t>portion of discordant estimates (</w:t>
            </w:r>
            <w:r w:rsidR="002E0796" w:rsidRPr="006E3053">
              <w:rPr>
                <w:rFonts w:ascii="Times New Roman" w:hAnsi="Times New Roman" w:cs="Times New Roman"/>
              </w:rPr>
              <w:t xml:space="preserve">both </w:t>
            </w:r>
            <w:r w:rsidRPr="006E3053">
              <w:rPr>
                <w:rFonts w:ascii="Times New Roman" w:hAnsi="Times New Roman" w:cs="Times New Roman"/>
              </w:rPr>
              <w:t xml:space="preserve">underestimations and overestimations </w:t>
            </w:r>
            <w:r w:rsidR="005215C7" w:rsidRPr="006E3053">
              <w:rPr>
                <w:rFonts w:ascii="Times New Roman" w:hAnsi="Times New Roman" w:cs="Times New Roman"/>
              </w:rPr>
              <w:t xml:space="preserve">made </w:t>
            </w:r>
            <w:r w:rsidRPr="006E3053">
              <w:rPr>
                <w:rFonts w:ascii="Times New Roman" w:hAnsi="Times New Roman" w:cs="Times New Roman"/>
              </w:rPr>
              <w:t>by investigators</w:t>
            </w:r>
            <w:r w:rsidR="005215C7" w:rsidRPr="006E3053">
              <w:rPr>
                <w:rFonts w:ascii="Times New Roman" w:hAnsi="Times New Roman" w:cs="Times New Roman"/>
              </w:rPr>
              <w:t>) was calculated</w:t>
            </w:r>
          </w:p>
        </w:tc>
      </w:tr>
      <w:tr w:rsidR="008A7BDD" w:rsidRPr="006E3053" w:rsidTr="00025BEA">
        <w:tc>
          <w:tcPr>
            <w:cnfStyle w:val="001000000000"/>
            <w:tcW w:w="1885" w:type="pct"/>
            <w:tcBorders>
              <w:top w:val="single" w:sz="4" w:space="0" w:color="auto"/>
              <w:bottom w:val="single" w:sz="4" w:space="0" w:color="auto"/>
            </w:tcBorders>
          </w:tcPr>
          <w:p w:rsidR="008A7BDD" w:rsidRPr="006E3053" w:rsidRDefault="008A7BDD" w:rsidP="00715B9E">
            <w:pPr>
              <w:spacing w:line="480" w:lineRule="auto"/>
              <w:rPr>
                <w:rFonts w:ascii="Times New Roman" w:hAnsi="Times New Roman" w:cs="Times New Roman"/>
                <w:b w:val="0"/>
              </w:rPr>
            </w:pPr>
            <w:r w:rsidRPr="006E3053">
              <w:rPr>
                <w:rFonts w:ascii="Times New Roman" w:hAnsi="Times New Roman" w:cs="Times New Roman"/>
                <w:b w:val="0"/>
              </w:rPr>
              <w:t xml:space="preserve">Proportion of patients with diabetes </w:t>
            </w:r>
            <w:r w:rsidR="000528E4" w:rsidRPr="006E3053">
              <w:rPr>
                <w:rFonts w:ascii="Times New Roman" w:hAnsi="Times New Roman" w:cs="Times New Roman"/>
                <w:b w:val="0"/>
              </w:rPr>
              <w:t xml:space="preserve">mellitus who achieved </w:t>
            </w:r>
            <w:proofErr w:type="spellStart"/>
            <w:r w:rsidR="000528E4" w:rsidRPr="006E3053">
              <w:rPr>
                <w:rFonts w:ascii="Times New Roman" w:hAnsi="Times New Roman" w:cs="Times New Roman"/>
                <w:b w:val="0"/>
              </w:rPr>
              <w:t>HbA</w:t>
            </w:r>
            <w:r w:rsidR="000528E4" w:rsidRPr="008235FA">
              <w:rPr>
                <w:rFonts w:ascii="Times New Roman" w:hAnsi="Times New Roman" w:cs="Times New Roman"/>
                <w:b w:val="0"/>
              </w:rPr>
              <w:t>1c</w:t>
            </w:r>
            <w:proofErr w:type="spellEnd"/>
            <w:r w:rsidR="000528E4" w:rsidRPr="006E3053">
              <w:rPr>
                <w:rFonts w:ascii="Times New Roman" w:hAnsi="Times New Roman" w:cs="Times New Roman"/>
                <w:b w:val="0"/>
              </w:rPr>
              <w:t xml:space="preserve"> &lt;</w:t>
            </w:r>
            <w:r w:rsidR="008235FA">
              <w:rPr>
                <w:rFonts w:ascii="Times New Roman" w:hAnsi="Times New Roman" w:cs="Times New Roman"/>
                <w:b w:val="0"/>
              </w:rPr>
              <w:t xml:space="preserve"> </w:t>
            </w:r>
            <w:r w:rsidR="000528E4" w:rsidRPr="006E3053">
              <w:rPr>
                <w:rFonts w:ascii="Times New Roman" w:hAnsi="Times New Roman" w:cs="Times New Roman"/>
                <w:b w:val="0"/>
              </w:rPr>
              <w:t>7%</w:t>
            </w:r>
            <w:r w:rsidR="00715FA0" w:rsidRPr="006E3053">
              <w:rPr>
                <w:rFonts w:ascii="Times New Roman" w:hAnsi="Times New Roman" w:cs="Times New Roman"/>
                <w:b w:val="0"/>
              </w:rPr>
              <w:t xml:space="preserve"> (53 mmol/mol)</w:t>
            </w:r>
          </w:p>
        </w:tc>
        <w:tc>
          <w:tcPr>
            <w:tcW w:w="3115" w:type="pct"/>
            <w:tcBorders>
              <w:top w:val="single" w:sz="4" w:space="0" w:color="auto"/>
              <w:bottom w:val="single" w:sz="4" w:space="0" w:color="auto"/>
            </w:tcBorders>
          </w:tcPr>
          <w:p w:rsidR="008A7BDD" w:rsidRPr="006E3053" w:rsidRDefault="004C7041" w:rsidP="00715B9E">
            <w:pPr>
              <w:pStyle w:val="ListParagraph"/>
              <w:numPr>
                <w:ilvl w:val="0"/>
                <w:numId w:val="25"/>
              </w:numPr>
              <w:spacing w:line="480" w:lineRule="auto"/>
              <w:ind w:firstLine="0"/>
              <w:cnfStyle w:val="000000000000"/>
              <w:rPr>
                <w:rFonts w:ascii="Times New Roman" w:hAnsi="Times New Roman" w:cs="Times New Roman"/>
              </w:rPr>
            </w:pPr>
            <w:r w:rsidRPr="006E3053">
              <w:rPr>
                <w:rFonts w:ascii="Times New Roman" w:hAnsi="Times New Roman" w:cs="Times New Roman"/>
              </w:rPr>
              <w:t xml:space="preserve">Based on </w:t>
            </w:r>
            <w:r w:rsidR="00022B24" w:rsidRPr="006E3053">
              <w:rPr>
                <w:rFonts w:ascii="Times New Roman" w:hAnsi="Times New Roman" w:cs="Times New Roman"/>
              </w:rPr>
              <w:t>f</w:t>
            </w:r>
            <w:r w:rsidRPr="006E3053">
              <w:rPr>
                <w:rFonts w:ascii="Times New Roman" w:hAnsi="Times New Roman" w:cs="Times New Roman"/>
              </w:rPr>
              <w:t xml:space="preserve">asting blood </w:t>
            </w:r>
            <w:proofErr w:type="spellStart"/>
            <w:r w:rsidRPr="006E3053">
              <w:rPr>
                <w:rFonts w:ascii="Times New Roman" w:hAnsi="Times New Roman" w:cs="Times New Roman"/>
              </w:rPr>
              <w:t>HbA</w:t>
            </w:r>
            <w:r w:rsidRPr="008235FA">
              <w:rPr>
                <w:rFonts w:ascii="Times New Roman" w:hAnsi="Times New Roman" w:cs="Times New Roman"/>
              </w:rPr>
              <w:t>1c</w:t>
            </w:r>
            <w:proofErr w:type="spellEnd"/>
            <w:r w:rsidRPr="006E3053">
              <w:rPr>
                <w:rFonts w:ascii="Times New Roman" w:hAnsi="Times New Roman" w:cs="Times New Roman"/>
              </w:rPr>
              <w:t xml:space="preserve"> </w:t>
            </w:r>
            <w:r w:rsidR="00022B24" w:rsidRPr="006E3053">
              <w:rPr>
                <w:rFonts w:ascii="Times New Roman" w:hAnsi="Times New Roman" w:cs="Times New Roman"/>
              </w:rPr>
              <w:t>results from a central laboratory</w:t>
            </w:r>
          </w:p>
          <w:p w:rsidR="00022B24" w:rsidRPr="006E3053" w:rsidRDefault="00022B24" w:rsidP="00715B9E">
            <w:pPr>
              <w:pStyle w:val="ListParagraph"/>
              <w:numPr>
                <w:ilvl w:val="0"/>
                <w:numId w:val="25"/>
              </w:numPr>
              <w:spacing w:line="480" w:lineRule="auto"/>
              <w:ind w:firstLine="0"/>
              <w:cnfStyle w:val="000000000000"/>
              <w:rPr>
                <w:rFonts w:ascii="Times New Roman" w:hAnsi="Times New Roman" w:cs="Times New Roman"/>
              </w:rPr>
            </w:pPr>
            <w:r w:rsidRPr="006E3053">
              <w:rPr>
                <w:rFonts w:ascii="Times New Roman" w:hAnsi="Times New Roman" w:cs="Times New Roman"/>
              </w:rPr>
              <w:t xml:space="preserve">Calculated among enrolled patients with interpretable </w:t>
            </w:r>
            <w:proofErr w:type="spellStart"/>
            <w:r w:rsidRPr="006E3053">
              <w:rPr>
                <w:rFonts w:ascii="Times New Roman" w:hAnsi="Times New Roman" w:cs="Times New Roman"/>
              </w:rPr>
              <w:t>HbA</w:t>
            </w:r>
            <w:r w:rsidRPr="008235FA">
              <w:rPr>
                <w:rFonts w:ascii="Times New Roman" w:hAnsi="Times New Roman" w:cs="Times New Roman"/>
              </w:rPr>
              <w:t>1c</w:t>
            </w:r>
            <w:proofErr w:type="spellEnd"/>
            <w:r w:rsidRPr="006E3053">
              <w:rPr>
                <w:rFonts w:ascii="Times New Roman" w:hAnsi="Times New Roman" w:cs="Times New Roman"/>
              </w:rPr>
              <w:t xml:space="preserve"> </w:t>
            </w:r>
            <w:r w:rsidR="002E0796" w:rsidRPr="006E3053">
              <w:rPr>
                <w:rFonts w:ascii="Times New Roman" w:hAnsi="Times New Roman" w:cs="Times New Roman"/>
              </w:rPr>
              <w:t xml:space="preserve">levels </w:t>
            </w:r>
            <w:r w:rsidRPr="006E3053">
              <w:rPr>
                <w:rFonts w:ascii="Times New Roman" w:hAnsi="Times New Roman" w:cs="Times New Roman"/>
              </w:rPr>
              <w:t xml:space="preserve">with </w:t>
            </w:r>
            <w:r w:rsidRPr="006E3053">
              <w:rPr>
                <w:rFonts w:ascii="Times New Roman" w:hAnsi="Times New Roman" w:cs="Times New Roman"/>
              </w:rPr>
              <w:lastRenderedPageBreak/>
              <w:t xml:space="preserve">previously diagnosed diabetes mellitus or whose central laboratory test results indicated </w:t>
            </w:r>
            <w:proofErr w:type="spellStart"/>
            <w:r w:rsidRPr="006E3053">
              <w:rPr>
                <w:rFonts w:ascii="Times New Roman" w:hAnsi="Times New Roman" w:cs="Times New Roman"/>
              </w:rPr>
              <w:t>HbA</w:t>
            </w:r>
            <w:r w:rsidRPr="008235FA">
              <w:rPr>
                <w:rFonts w:ascii="Times New Roman" w:hAnsi="Times New Roman" w:cs="Times New Roman"/>
              </w:rPr>
              <w:t>1c</w:t>
            </w:r>
            <w:proofErr w:type="spellEnd"/>
            <w:r w:rsidRPr="006E3053">
              <w:rPr>
                <w:rFonts w:ascii="Times New Roman" w:hAnsi="Times New Roman" w:cs="Times New Roman"/>
              </w:rPr>
              <w:t xml:space="preserve"> ≥</w:t>
            </w:r>
            <w:r w:rsidR="008235FA">
              <w:rPr>
                <w:rFonts w:ascii="Times New Roman" w:hAnsi="Times New Roman" w:cs="Times New Roman"/>
              </w:rPr>
              <w:t xml:space="preserve"> </w:t>
            </w:r>
            <w:r w:rsidRPr="006E3053">
              <w:rPr>
                <w:rFonts w:ascii="Times New Roman" w:hAnsi="Times New Roman" w:cs="Times New Roman"/>
              </w:rPr>
              <w:t>6.5%</w:t>
            </w:r>
            <w:r w:rsidR="00895200" w:rsidRPr="006E3053">
              <w:rPr>
                <w:rFonts w:ascii="Times New Roman" w:hAnsi="Times New Roman" w:cs="Times New Roman"/>
              </w:rPr>
              <w:t xml:space="preserve"> (48 mmol/mol)</w:t>
            </w:r>
            <w:r w:rsidRPr="006E3053">
              <w:rPr>
                <w:rFonts w:ascii="Times New Roman" w:hAnsi="Times New Roman" w:cs="Times New Roman"/>
              </w:rPr>
              <w:t xml:space="preserve"> or </w:t>
            </w:r>
            <w:proofErr w:type="spellStart"/>
            <w:r w:rsidRPr="006E3053">
              <w:rPr>
                <w:rFonts w:ascii="Times New Roman" w:hAnsi="Times New Roman" w:cs="Times New Roman"/>
              </w:rPr>
              <w:t>FPG</w:t>
            </w:r>
            <w:proofErr w:type="spellEnd"/>
            <w:r w:rsidRPr="006E3053">
              <w:rPr>
                <w:rFonts w:ascii="Times New Roman" w:hAnsi="Times New Roman" w:cs="Times New Roman"/>
              </w:rPr>
              <w:t xml:space="preserve"> ≥</w:t>
            </w:r>
            <w:r w:rsidR="008235FA">
              <w:rPr>
                <w:rFonts w:ascii="Times New Roman" w:hAnsi="Times New Roman" w:cs="Times New Roman"/>
              </w:rPr>
              <w:t xml:space="preserve"> </w:t>
            </w:r>
            <w:r w:rsidRPr="006E3053">
              <w:rPr>
                <w:rFonts w:ascii="Times New Roman" w:hAnsi="Times New Roman" w:cs="Times New Roman"/>
              </w:rPr>
              <w:t>7.0 mmol</w:t>
            </w:r>
            <w:r w:rsidR="002765AF">
              <w:rPr>
                <w:rFonts w:ascii="Times New Roman" w:hAnsi="Times New Roman" w:cs="Times New Roman"/>
              </w:rPr>
              <w:t>/l</w:t>
            </w:r>
            <w:r w:rsidR="0094020F" w:rsidRPr="006E3053">
              <w:rPr>
                <w:rFonts w:ascii="Times New Roman" w:hAnsi="Times New Roman" w:cs="Times New Roman"/>
              </w:rPr>
              <w:t xml:space="preserve"> (126 mg/</w:t>
            </w:r>
            <w:r w:rsidR="002765AF">
              <w:rPr>
                <w:rFonts w:ascii="Times New Roman" w:hAnsi="Times New Roman" w:cs="Times New Roman"/>
              </w:rPr>
              <w:t>dl</w:t>
            </w:r>
            <w:r w:rsidR="0094020F" w:rsidRPr="006E3053">
              <w:rPr>
                <w:rFonts w:ascii="Times New Roman" w:hAnsi="Times New Roman" w:cs="Times New Roman"/>
              </w:rPr>
              <w:t>)</w:t>
            </w:r>
          </w:p>
          <w:p w:rsidR="00022B24" w:rsidRPr="006E3053" w:rsidRDefault="00022B24" w:rsidP="00715B9E">
            <w:pPr>
              <w:pStyle w:val="ListParagraph"/>
              <w:numPr>
                <w:ilvl w:val="0"/>
                <w:numId w:val="25"/>
              </w:numPr>
              <w:spacing w:line="480" w:lineRule="auto"/>
              <w:ind w:firstLine="0"/>
              <w:cnfStyle w:val="000000000000"/>
              <w:rPr>
                <w:rFonts w:ascii="Times New Roman" w:hAnsi="Times New Roman" w:cs="Times New Roman"/>
              </w:rPr>
            </w:pPr>
            <w:proofErr w:type="spellStart"/>
            <w:r w:rsidRPr="006E3053">
              <w:rPr>
                <w:rFonts w:ascii="Times New Roman" w:hAnsi="Times New Roman" w:cs="Times New Roman"/>
              </w:rPr>
              <w:t>HbA</w:t>
            </w:r>
            <w:r w:rsidRPr="008235FA">
              <w:rPr>
                <w:rFonts w:ascii="Times New Roman" w:hAnsi="Times New Roman" w:cs="Times New Roman"/>
              </w:rPr>
              <w:t>1c</w:t>
            </w:r>
            <w:proofErr w:type="spellEnd"/>
            <w:r w:rsidRPr="006E3053">
              <w:rPr>
                <w:rFonts w:ascii="Times New Roman" w:hAnsi="Times New Roman" w:cs="Times New Roman"/>
                <w:vertAlign w:val="subscript"/>
              </w:rPr>
              <w:t xml:space="preserve"> </w:t>
            </w:r>
            <w:r w:rsidRPr="006E3053">
              <w:rPr>
                <w:rFonts w:ascii="Times New Roman" w:hAnsi="Times New Roman" w:cs="Times New Roman"/>
              </w:rPr>
              <w:t>values were considered interpretable when both</w:t>
            </w:r>
            <w:r w:rsidR="004501ED" w:rsidRPr="006E3053">
              <w:rPr>
                <w:rFonts w:ascii="Times New Roman" w:hAnsi="Times New Roman" w:cs="Times New Roman"/>
              </w:rPr>
              <w:t xml:space="preserve"> </w:t>
            </w:r>
            <w:proofErr w:type="spellStart"/>
            <w:r w:rsidR="00982BD7">
              <w:rPr>
                <w:rFonts w:ascii="Times New Roman" w:hAnsi="Times New Roman" w:cs="Times New Roman"/>
              </w:rPr>
              <w:t>hemoglobin</w:t>
            </w:r>
            <w:proofErr w:type="spellEnd"/>
            <w:r w:rsidR="00126A82" w:rsidRPr="006E3053">
              <w:rPr>
                <w:rFonts w:ascii="Times New Roman" w:hAnsi="Times New Roman" w:cs="Times New Roman"/>
              </w:rPr>
              <w:t xml:space="preserve"> </w:t>
            </w:r>
            <w:r w:rsidRPr="006E3053">
              <w:rPr>
                <w:rFonts w:ascii="Times New Roman" w:hAnsi="Times New Roman" w:cs="Times New Roman"/>
              </w:rPr>
              <w:t>and h</w:t>
            </w:r>
            <w:r w:rsidR="001F55FD">
              <w:rPr>
                <w:rFonts w:ascii="Times New Roman" w:hAnsi="Times New Roman" w:cs="Times New Roman"/>
              </w:rPr>
              <w:t>ematocrit</w:t>
            </w:r>
            <w:r w:rsidRPr="006E3053">
              <w:rPr>
                <w:rFonts w:ascii="Times New Roman" w:hAnsi="Times New Roman" w:cs="Times New Roman"/>
              </w:rPr>
              <w:t xml:space="preserve"> values were within the central laboratory’s normal ranges</w:t>
            </w:r>
            <w:r w:rsidR="00F17E19">
              <w:rPr>
                <w:rFonts w:ascii="Times New Roman" w:hAnsi="Times New Roman" w:cs="Times New Roman"/>
              </w:rPr>
              <w:t>,</w:t>
            </w:r>
            <w:r w:rsidRPr="006E3053">
              <w:rPr>
                <w:rFonts w:ascii="Times New Roman" w:hAnsi="Times New Roman" w:cs="Times New Roman"/>
              </w:rPr>
              <w:t xml:space="preserve"> and the patient (in the investigator’s opinion) had no other red blood cell turnover disorder that could significantly affect </w:t>
            </w:r>
            <w:proofErr w:type="spellStart"/>
            <w:r w:rsidRPr="006E3053">
              <w:rPr>
                <w:rFonts w:ascii="Times New Roman" w:hAnsi="Times New Roman" w:cs="Times New Roman"/>
              </w:rPr>
              <w:t>HbA</w:t>
            </w:r>
            <w:r w:rsidRPr="008235FA">
              <w:rPr>
                <w:rFonts w:ascii="Times New Roman" w:hAnsi="Times New Roman" w:cs="Times New Roman"/>
              </w:rPr>
              <w:t>1c</w:t>
            </w:r>
            <w:proofErr w:type="spellEnd"/>
            <w:r w:rsidRPr="006E3053">
              <w:rPr>
                <w:rFonts w:ascii="Times New Roman" w:hAnsi="Times New Roman" w:cs="Times New Roman"/>
              </w:rPr>
              <w:t xml:space="preserve"> level</w:t>
            </w:r>
            <w:r w:rsidR="0094020F" w:rsidRPr="006E3053">
              <w:rPr>
                <w:rFonts w:ascii="Times New Roman" w:hAnsi="Times New Roman" w:cs="Times New Roman"/>
              </w:rPr>
              <w:t>s</w:t>
            </w:r>
          </w:p>
        </w:tc>
      </w:tr>
      <w:tr w:rsidR="003E5BA2" w:rsidRPr="006E3053" w:rsidTr="00025BEA">
        <w:tc>
          <w:tcPr>
            <w:cnfStyle w:val="001000000000"/>
            <w:tcW w:w="1885" w:type="pct"/>
            <w:tcBorders>
              <w:top w:val="single" w:sz="4" w:space="0" w:color="auto"/>
              <w:bottom w:val="single" w:sz="4" w:space="0" w:color="auto"/>
            </w:tcBorders>
          </w:tcPr>
          <w:p w:rsidR="003E5BA2" w:rsidRPr="006E3053" w:rsidRDefault="0030403F" w:rsidP="00715B9E">
            <w:pPr>
              <w:spacing w:line="480" w:lineRule="auto"/>
              <w:rPr>
                <w:rFonts w:ascii="Times New Roman" w:hAnsi="Times New Roman" w:cs="Times New Roman"/>
                <w:b w:val="0"/>
              </w:rPr>
            </w:pPr>
            <w:r w:rsidRPr="006E3053">
              <w:rPr>
                <w:rFonts w:ascii="Times New Roman" w:hAnsi="Times New Roman" w:cs="Times New Roman"/>
                <w:b w:val="0"/>
                <w:szCs w:val="23"/>
              </w:rPr>
              <w:lastRenderedPageBreak/>
              <w:t>Investigator-related variables</w:t>
            </w:r>
          </w:p>
        </w:tc>
        <w:tc>
          <w:tcPr>
            <w:tcW w:w="3115" w:type="pct"/>
            <w:tcBorders>
              <w:top w:val="single" w:sz="4" w:space="0" w:color="auto"/>
              <w:bottom w:val="single" w:sz="4" w:space="0" w:color="auto"/>
            </w:tcBorders>
          </w:tcPr>
          <w:p w:rsidR="003E5BA2" w:rsidRPr="006E3053" w:rsidRDefault="003E5BA2" w:rsidP="00715B9E">
            <w:pPr>
              <w:pStyle w:val="ListParagraph"/>
              <w:numPr>
                <w:ilvl w:val="0"/>
                <w:numId w:val="25"/>
              </w:numPr>
              <w:spacing w:line="480" w:lineRule="auto"/>
              <w:ind w:firstLine="0"/>
              <w:cnfStyle w:val="000000000000"/>
              <w:rPr>
                <w:rFonts w:ascii="Times New Roman" w:hAnsi="Times New Roman" w:cs="Times New Roman"/>
              </w:rPr>
            </w:pPr>
            <w:r w:rsidRPr="006E3053">
              <w:rPr>
                <w:rFonts w:ascii="Times New Roman" w:hAnsi="Times New Roman" w:cs="Times New Roman"/>
              </w:rPr>
              <w:t>Before the assessment of the first participant at a site, each investigator completed a questionnaire about their experience and perception of the management of hypercholesterolemia in their patients (</w:t>
            </w:r>
            <w:r w:rsidR="00221FD8" w:rsidRPr="00AE6EAC">
              <w:rPr>
                <w:rFonts w:ascii="Times New Roman" w:hAnsi="Times New Roman" w:cs="Times New Roman"/>
              </w:rPr>
              <w:t>Fig</w:t>
            </w:r>
            <w:r w:rsidR="006F5E79" w:rsidRPr="00AE6EAC">
              <w:rPr>
                <w:rFonts w:ascii="Times New Roman" w:hAnsi="Times New Roman" w:cs="Times New Roman"/>
              </w:rPr>
              <w:t xml:space="preserve">. </w:t>
            </w:r>
            <w:proofErr w:type="spellStart"/>
            <w:r w:rsidR="00221FD8" w:rsidRPr="00AE6EAC">
              <w:rPr>
                <w:rFonts w:ascii="Times New Roman" w:hAnsi="Times New Roman" w:cs="Times New Roman"/>
              </w:rPr>
              <w:t>S</w:t>
            </w:r>
            <w:r w:rsidR="0032165D" w:rsidRPr="00AE6EAC">
              <w:rPr>
                <w:rFonts w:ascii="Times New Roman" w:hAnsi="Times New Roman" w:cs="Times New Roman"/>
              </w:rPr>
              <w:t>1</w:t>
            </w:r>
            <w:proofErr w:type="spellEnd"/>
            <w:r w:rsidRPr="006E3053">
              <w:rPr>
                <w:rFonts w:ascii="Times New Roman" w:hAnsi="Times New Roman" w:cs="Times New Roman"/>
              </w:rPr>
              <w:t>)</w:t>
            </w:r>
          </w:p>
          <w:p w:rsidR="0032165D" w:rsidRPr="006E3053" w:rsidRDefault="0032165D" w:rsidP="00715B9E">
            <w:pPr>
              <w:pStyle w:val="ListParagraph"/>
              <w:numPr>
                <w:ilvl w:val="0"/>
                <w:numId w:val="25"/>
              </w:numPr>
              <w:spacing w:line="480" w:lineRule="auto"/>
              <w:ind w:firstLine="0"/>
              <w:cnfStyle w:val="000000000000"/>
              <w:rPr>
                <w:rFonts w:ascii="Times New Roman" w:hAnsi="Times New Roman" w:cs="Times New Roman"/>
              </w:rPr>
            </w:pPr>
            <w:r w:rsidRPr="006E3053">
              <w:rPr>
                <w:rFonts w:ascii="Times New Roman" w:hAnsi="Times New Roman" w:cs="Times New Roman"/>
              </w:rPr>
              <w:t>The questionnaire was also used to record the sex, age, professional experience</w:t>
            </w:r>
            <w:r w:rsidR="00715FA0" w:rsidRPr="006E3053">
              <w:rPr>
                <w:rFonts w:ascii="Times New Roman" w:hAnsi="Times New Roman" w:cs="Times New Roman"/>
              </w:rPr>
              <w:t>,</w:t>
            </w:r>
            <w:r w:rsidRPr="006E3053">
              <w:rPr>
                <w:rFonts w:ascii="Times New Roman" w:hAnsi="Times New Roman" w:cs="Times New Roman"/>
              </w:rPr>
              <w:t xml:space="preserve"> and speciality of the investigators</w:t>
            </w:r>
          </w:p>
        </w:tc>
      </w:tr>
      <w:tr w:rsidR="003E5BA2" w:rsidRPr="006E3053" w:rsidTr="00025BEA">
        <w:tc>
          <w:tcPr>
            <w:cnfStyle w:val="001000000000"/>
            <w:tcW w:w="1885" w:type="pct"/>
            <w:tcBorders>
              <w:top w:val="single" w:sz="4" w:space="0" w:color="auto"/>
              <w:bottom w:val="single" w:sz="4" w:space="0" w:color="auto"/>
            </w:tcBorders>
          </w:tcPr>
          <w:p w:rsidR="003E5BA2" w:rsidRPr="006E3053" w:rsidRDefault="00D718E5" w:rsidP="00715B9E">
            <w:pPr>
              <w:spacing w:line="480" w:lineRule="auto"/>
              <w:rPr>
                <w:rFonts w:ascii="Times New Roman" w:hAnsi="Times New Roman" w:cs="Times New Roman"/>
                <w:b w:val="0"/>
              </w:rPr>
            </w:pPr>
            <w:r w:rsidRPr="006E3053">
              <w:rPr>
                <w:rFonts w:ascii="Times New Roman" w:hAnsi="Times New Roman" w:cs="Times New Roman"/>
                <w:b w:val="0"/>
              </w:rPr>
              <w:t>Patient-reported variables</w:t>
            </w:r>
          </w:p>
        </w:tc>
        <w:tc>
          <w:tcPr>
            <w:tcW w:w="3115" w:type="pct"/>
            <w:tcBorders>
              <w:top w:val="single" w:sz="4" w:space="0" w:color="auto"/>
              <w:bottom w:val="single" w:sz="4" w:space="0" w:color="auto"/>
            </w:tcBorders>
          </w:tcPr>
          <w:p w:rsidR="003E5BA2" w:rsidRPr="006E3053" w:rsidRDefault="003E5BA2" w:rsidP="00715B9E">
            <w:pPr>
              <w:pStyle w:val="ListParagraph"/>
              <w:numPr>
                <w:ilvl w:val="0"/>
                <w:numId w:val="25"/>
              </w:numPr>
              <w:spacing w:line="480" w:lineRule="auto"/>
              <w:ind w:firstLine="0"/>
              <w:cnfStyle w:val="000000000000"/>
              <w:rPr>
                <w:rFonts w:ascii="Times New Roman" w:hAnsi="Times New Roman" w:cs="Times New Roman"/>
              </w:rPr>
            </w:pPr>
            <w:r w:rsidRPr="006E3053">
              <w:rPr>
                <w:rFonts w:ascii="Times New Roman" w:hAnsi="Times New Roman" w:cs="Times New Roman"/>
              </w:rPr>
              <w:t>Before assessment by an investigator, participants completed a questionnaire about their awareness of hypercholesterolemia, current lipid-lowering treatment schedule, perceptions of treatment</w:t>
            </w:r>
            <w:r w:rsidR="00715FA0" w:rsidRPr="006E3053">
              <w:rPr>
                <w:rFonts w:ascii="Times New Roman" w:hAnsi="Times New Roman" w:cs="Times New Roman"/>
              </w:rPr>
              <w:t>,</w:t>
            </w:r>
            <w:r w:rsidRPr="006E3053">
              <w:rPr>
                <w:rFonts w:ascii="Times New Roman" w:hAnsi="Times New Roman" w:cs="Times New Roman"/>
              </w:rPr>
              <w:t xml:space="preserve"> and adherence to treatment</w:t>
            </w:r>
            <w:r w:rsidR="00A17A50" w:rsidRPr="006E3053">
              <w:rPr>
                <w:rFonts w:ascii="Times New Roman" w:hAnsi="Times New Roman" w:cs="Times New Roman"/>
              </w:rPr>
              <w:t xml:space="preserve"> [1]</w:t>
            </w:r>
          </w:p>
        </w:tc>
      </w:tr>
      <w:tr w:rsidR="00207F8D" w:rsidRPr="006E3053" w:rsidTr="00025BEA">
        <w:tc>
          <w:tcPr>
            <w:cnfStyle w:val="001000000000"/>
            <w:tcW w:w="1885" w:type="pct"/>
            <w:tcBorders>
              <w:top w:val="single" w:sz="4" w:space="0" w:color="auto"/>
              <w:bottom w:val="single" w:sz="4" w:space="0" w:color="auto"/>
            </w:tcBorders>
          </w:tcPr>
          <w:p w:rsidR="00207F8D" w:rsidRPr="006E3053" w:rsidRDefault="003E5BA2" w:rsidP="00715B9E">
            <w:pPr>
              <w:spacing w:line="480" w:lineRule="auto"/>
              <w:rPr>
                <w:rFonts w:ascii="Times New Roman" w:hAnsi="Times New Roman" w:cs="Times New Roman"/>
                <w:b w:val="0"/>
              </w:rPr>
            </w:pPr>
            <w:r w:rsidRPr="006E3053">
              <w:rPr>
                <w:rFonts w:ascii="Times New Roman" w:hAnsi="Times New Roman" w:cs="Times New Roman"/>
                <w:b w:val="0"/>
              </w:rPr>
              <w:t>Patient d</w:t>
            </w:r>
            <w:r w:rsidR="00D718E5" w:rsidRPr="006E3053">
              <w:rPr>
                <w:rFonts w:ascii="Times New Roman" w:hAnsi="Times New Roman" w:cs="Times New Roman"/>
                <w:b w:val="0"/>
              </w:rPr>
              <w:t>emographics</w:t>
            </w:r>
          </w:p>
        </w:tc>
        <w:tc>
          <w:tcPr>
            <w:tcW w:w="3115" w:type="pct"/>
            <w:tcBorders>
              <w:top w:val="single" w:sz="4" w:space="0" w:color="auto"/>
              <w:bottom w:val="single" w:sz="4" w:space="0" w:color="auto"/>
            </w:tcBorders>
          </w:tcPr>
          <w:p w:rsidR="00207F8D" w:rsidRPr="006E3053" w:rsidRDefault="00BC304F" w:rsidP="00715B9E">
            <w:pPr>
              <w:pStyle w:val="ListParagraph"/>
              <w:numPr>
                <w:ilvl w:val="0"/>
                <w:numId w:val="25"/>
              </w:numPr>
              <w:spacing w:line="480" w:lineRule="auto"/>
              <w:ind w:firstLine="0"/>
              <w:cnfStyle w:val="000000000000"/>
              <w:rPr>
                <w:rFonts w:ascii="Times New Roman" w:hAnsi="Times New Roman" w:cs="Times New Roman"/>
              </w:rPr>
            </w:pPr>
            <w:r w:rsidRPr="006E3053">
              <w:rPr>
                <w:rFonts w:ascii="Times New Roman" w:hAnsi="Times New Roman" w:cs="Times New Roman"/>
              </w:rPr>
              <w:t>Age, sex</w:t>
            </w:r>
            <w:r w:rsidR="00715FA0" w:rsidRPr="006E3053">
              <w:rPr>
                <w:rFonts w:ascii="Times New Roman" w:hAnsi="Times New Roman" w:cs="Times New Roman"/>
              </w:rPr>
              <w:t>,</w:t>
            </w:r>
            <w:r w:rsidR="005215C7" w:rsidRPr="006E3053">
              <w:rPr>
                <w:rFonts w:ascii="Times New Roman" w:hAnsi="Times New Roman" w:cs="Times New Roman"/>
              </w:rPr>
              <w:t xml:space="preserve"> and race were recorded at the study visit and summarized descriptively</w:t>
            </w:r>
          </w:p>
        </w:tc>
      </w:tr>
      <w:tr w:rsidR="00207F8D" w:rsidRPr="006E3053" w:rsidTr="00025BEA">
        <w:tc>
          <w:tcPr>
            <w:cnfStyle w:val="001000000000"/>
            <w:tcW w:w="1885" w:type="pct"/>
            <w:tcBorders>
              <w:top w:val="single" w:sz="4" w:space="0" w:color="auto"/>
              <w:bottom w:val="single" w:sz="4" w:space="0" w:color="auto"/>
            </w:tcBorders>
          </w:tcPr>
          <w:p w:rsidR="00207F8D" w:rsidRPr="006E3053" w:rsidRDefault="00207F8D" w:rsidP="00715B9E">
            <w:pPr>
              <w:spacing w:line="480" w:lineRule="auto"/>
              <w:rPr>
                <w:rFonts w:ascii="Times New Roman" w:hAnsi="Times New Roman" w:cs="Times New Roman"/>
                <w:b w:val="0"/>
              </w:rPr>
            </w:pPr>
            <w:r w:rsidRPr="006E3053">
              <w:rPr>
                <w:rFonts w:ascii="Times New Roman" w:hAnsi="Times New Roman" w:cs="Times New Roman"/>
                <w:b w:val="0"/>
              </w:rPr>
              <w:t>Physical examination</w:t>
            </w:r>
          </w:p>
        </w:tc>
        <w:tc>
          <w:tcPr>
            <w:tcW w:w="3115" w:type="pct"/>
            <w:tcBorders>
              <w:top w:val="single" w:sz="4" w:space="0" w:color="auto"/>
              <w:bottom w:val="single" w:sz="4" w:space="0" w:color="auto"/>
            </w:tcBorders>
          </w:tcPr>
          <w:p w:rsidR="00207F8D" w:rsidRPr="006E3053" w:rsidRDefault="00207F8D" w:rsidP="00715B9E">
            <w:pPr>
              <w:pStyle w:val="ListParagraph"/>
              <w:numPr>
                <w:ilvl w:val="0"/>
                <w:numId w:val="25"/>
              </w:numPr>
              <w:spacing w:line="480" w:lineRule="auto"/>
              <w:ind w:firstLine="0"/>
              <w:cnfStyle w:val="000000000000"/>
              <w:rPr>
                <w:rFonts w:ascii="Times New Roman" w:hAnsi="Times New Roman" w:cs="Times New Roman"/>
              </w:rPr>
            </w:pPr>
            <w:r w:rsidRPr="006E3053">
              <w:rPr>
                <w:rFonts w:ascii="Times New Roman" w:hAnsi="Times New Roman" w:cs="Times New Roman"/>
              </w:rPr>
              <w:t>Height (cm), weight (kg), waist circumference (</w:t>
            </w:r>
            <w:r w:rsidR="002E0796" w:rsidRPr="006E3053">
              <w:rPr>
                <w:rFonts w:ascii="Times New Roman" w:hAnsi="Times New Roman" w:cs="Times New Roman"/>
              </w:rPr>
              <w:t>an</w:t>
            </w:r>
            <w:r w:rsidR="00982BD7">
              <w:rPr>
                <w:rFonts w:ascii="Times New Roman" w:hAnsi="Times New Roman" w:cs="Times New Roman"/>
              </w:rPr>
              <w:t>alyze</w:t>
            </w:r>
            <w:r w:rsidR="002E0796" w:rsidRPr="006E3053">
              <w:rPr>
                <w:rFonts w:ascii="Times New Roman" w:hAnsi="Times New Roman" w:cs="Times New Roman"/>
              </w:rPr>
              <w:t xml:space="preserve">d </w:t>
            </w:r>
            <w:r w:rsidRPr="006E3053">
              <w:rPr>
                <w:rFonts w:ascii="Times New Roman" w:hAnsi="Times New Roman" w:cs="Times New Roman"/>
              </w:rPr>
              <w:t xml:space="preserve">overall and </w:t>
            </w:r>
            <w:r w:rsidR="002E0796" w:rsidRPr="006E3053">
              <w:rPr>
                <w:rFonts w:ascii="Times New Roman" w:hAnsi="Times New Roman" w:cs="Times New Roman"/>
              </w:rPr>
              <w:t xml:space="preserve">separately </w:t>
            </w:r>
            <w:r w:rsidRPr="006E3053">
              <w:rPr>
                <w:rFonts w:ascii="Times New Roman" w:hAnsi="Times New Roman" w:cs="Times New Roman"/>
              </w:rPr>
              <w:t>for male</w:t>
            </w:r>
            <w:r w:rsidR="002E0796" w:rsidRPr="006E3053">
              <w:rPr>
                <w:rFonts w:ascii="Times New Roman" w:hAnsi="Times New Roman" w:cs="Times New Roman"/>
              </w:rPr>
              <w:t xml:space="preserve"> and </w:t>
            </w:r>
            <w:r w:rsidRPr="006E3053">
              <w:rPr>
                <w:rFonts w:ascii="Times New Roman" w:hAnsi="Times New Roman" w:cs="Times New Roman"/>
              </w:rPr>
              <w:t>female</w:t>
            </w:r>
            <w:r w:rsidR="002E0796" w:rsidRPr="006E3053">
              <w:rPr>
                <w:rFonts w:ascii="Times New Roman" w:hAnsi="Times New Roman" w:cs="Times New Roman"/>
              </w:rPr>
              <w:t xml:space="preserve"> patients</w:t>
            </w:r>
            <w:r w:rsidRPr="006E3053">
              <w:rPr>
                <w:rFonts w:ascii="Times New Roman" w:hAnsi="Times New Roman" w:cs="Times New Roman"/>
              </w:rPr>
              <w:t>, cm), body mass index (kg/</w:t>
            </w:r>
            <w:proofErr w:type="spellStart"/>
            <w:r w:rsidRPr="006E3053">
              <w:rPr>
                <w:rFonts w:ascii="Times New Roman" w:hAnsi="Times New Roman" w:cs="Times New Roman"/>
              </w:rPr>
              <w:t>m</w:t>
            </w:r>
            <w:r w:rsidRPr="006E3053">
              <w:rPr>
                <w:rFonts w:ascii="Times New Roman" w:hAnsi="Times New Roman" w:cs="Times New Roman"/>
                <w:vertAlign w:val="superscript"/>
              </w:rPr>
              <w:t>2</w:t>
            </w:r>
            <w:proofErr w:type="spellEnd"/>
            <w:r w:rsidR="005215C7" w:rsidRPr="006E3053">
              <w:rPr>
                <w:rFonts w:ascii="Times New Roman" w:hAnsi="Times New Roman" w:cs="Times New Roman"/>
              </w:rPr>
              <w:t xml:space="preserve">), </w:t>
            </w:r>
            <w:r w:rsidR="00715FA0" w:rsidRPr="006E3053">
              <w:rPr>
                <w:rFonts w:ascii="Times New Roman" w:hAnsi="Times New Roman" w:cs="Times New Roman"/>
              </w:rPr>
              <w:t xml:space="preserve">and </w:t>
            </w:r>
            <w:r w:rsidR="005215C7" w:rsidRPr="006E3053">
              <w:rPr>
                <w:rFonts w:ascii="Times New Roman" w:hAnsi="Times New Roman" w:cs="Times New Roman"/>
              </w:rPr>
              <w:t>blood pressure (mmHg;</w:t>
            </w:r>
            <w:r w:rsidR="004501ED" w:rsidRPr="006E3053">
              <w:rPr>
                <w:rFonts w:ascii="Times New Roman" w:hAnsi="Times New Roman" w:cs="Times New Roman"/>
              </w:rPr>
              <w:t xml:space="preserve"> </w:t>
            </w:r>
            <w:r w:rsidR="004501ED" w:rsidRPr="006E3053">
              <w:rPr>
                <w:rFonts w:ascii="Times New Roman" w:hAnsi="Times New Roman" w:cs="Times New Roman"/>
              </w:rPr>
              <w:lastRenderedPageBreak/>
              <w:t xml:space="preserve">in a sitting position after </w:t>
            </w:r>
            <w:r w:rsidR="00715FA0" w:rsidRPr="006E3053">
              <w:rPr>
                <w:rFonts w:ascii="Times New Roman" w:hAnsi="Times New Roman" w:cs="Times New Roman"/>
              </w:rPr>
              <w:t>≥</w:t>
            </w:r>
            <w:r w:rsidR="00DD707E">
              <w:rPr>
                <w:rFonts w:ascii="Times New Roman" w:hAnsi="Times New Roman" w:cs="Times New Roman"/>
              </w:rPr>
              <w:t xml:space="preserve"> </w:t>
            </w:r>
            <w:r w:rsidRPr="006E3053">
              <w:rPr>
                <w:rFonts w:ascii="Times New Roman" w:hAnsi="Times New Roman" w:cs="Times New Roman"/>
              </w:rPr>
              <w:t>5 min of rest)</w:t>
            </w:r>
            <w:r w:rsidR="005215C7" w:rsidRPr="006E3053">
              <w:rPr>
                <w:rFonts w:ascii="Times New Roman" w:hAnsi="Times New Roman" w:cs="Times New Roman"/>
              </w:rPr>
              <w:t xml:space="preserve"> were recorded at the study visit and summarized descriptively</w:t>
            </w:r>
          </w:p>
        </w:tc>
      </w:tr>
      <w:tr w:rsidR="00207F8D" w:rsidRPr="006E3053" w:rsidTr="00025BEA">
        <w:tc>
          <w:tcPr>
            <w:cnfStyle w:val="001000000000"/>
            <w:tcW w:w="1885" w:type="pct"/>
            <w:tcBorders>
              <w:top w:val="single" w:sz="4" w:space="0" w:color="auto"/>
              <w:bottom w:val="single" w:sz="4" w:space="0" w:color="auto"/>
            </w:tcBorders>
          </w:tcPr>
          <w:p w:rsidR="00207F8D" w:rsidRPr="006E3053" w:rsidRDefault="00207F8D" w:rsidP="00715B9E">
            <w:pPr>
              <w:spacing w:line="480" w:lineRule="auto"/>
              <w:rPr>
                <w:rFonts w:ascii="Times New Roman" w:hAnsi="Times New Roman" w:cs="Times New Roman"/>
                <w:b w:val="0"/>
              </w:rPr>
            </w:pPr>
            <w:r w:rsidRPr="006E3053">
              <w:rPr>
                <w:rFonts w:ascii="Times New Roman" w:hAnsi="Times New Roman" w:cs="Times New Roman"/>
                <w:b w:val="0"/>
              </w:rPr>
              <w:lastRenderedPageBreak/>
              <w:t xml:space="preserve">History of </w:t>
            </w:r>
            <w:proofErr w:type="spellStart"/>
            <w:r w:rsidRPr="006E3053">
              <w:rPr>
                <w:rFonts w:ascii="Times New Roman" w:hAnsi="Times New Roman" w:cs="Times New Roman"/>
                <w:b w:val="0"/>
              </w:rPr>
              <w:t>CVD</w:t>
            </w:r>
            <w:proofErr w:type="spellEnd"/>
          </w:p>
        </w:tc>
        <w:tc>
          <w:tcPr>
            <w:tcW w:w="3115" w:type="pct"/>
            <w:tcBorders>
              <w:top w:val="single" w:sz="4" w:space="0" w:color="auto"/>
              <w:bottom w:val="single" w:sz="4" w:space="0" w:color="auto"/>
            </w:tcBorders>
          </w:tcPr>
          <w:p w:rsidR="005215C7" w:rsidRPr="006E3053" w:rsidRDefault="005215C7" w:rsidP="00715B9E">
            <w:pPr>
              <w:pStyle w:val="ListParagraph"/>
              <w:numPr>
                <w:ilvl w:val="0"/>
                <w:numId w:val="25"/>
              </w:numPr>
              <w:spacing w:line="480" w:lineRule="auto"/>
              <w:ind w:firstLine="0"/>
              <w:cnfStyle w:val="000000000000"/>
              <w:rPr>
                <w:rFonts w:ascii="Times New Roman" w:hAnsi="Times New Roman" w:cs="Times New Roman"/>
              </w:rPr>
            </w:pPr>
            <w:r w:rsidRPr="006E3053">
              <w:rPr>
                <w:rFonts w:ascii="Times New Roman" w:hAnsi="Times New Roman" w:cs="Times New Roman"/>
              </w:rPr>
              <w:t xml:space="preserve">History of </w:t>
            </w:r>
            <w:proofErr w:type="spellStart"/>
            <w:r w:rsidRPr="006E3053">
              <w:rPr>
                <w:rFonts w:ascii="Times New Roman" w:hAnsi="Times New Roman" w:cs="Times New Roman"/>
              </w:rPr>
              <w:t>CVD</w:t>
            </w:r>
            <w:proofErr w:type="spellEnd"/>
            <w:r w:rsidRPr="006E3053">
              <w:rPr>
                <w:rFonts w:ascii="Times New Roman" w:hAnsi="Times New Roman" w:cs="Times New Roman"/>
              </w:rPr>
              <w:t xml:space="preserve"> (</w:t>
            </w:r>
            <w:proofErr w:type="spellStart"/>
            <w:r w:rsidRPr="006E3053">
              <w:rPr>
                <w:rFonts w:ascii="Times New Roman" w:hAnsi="Times New Roman" w:cs="Times New Roman"/>
              </w:rPr>
              <w:t>CHD</w:t>
            </w:r>
            <w:proofErr w:type="spellEnd"/>
            <w:r w:rsidRPr="006E3053">
              <w:rPr>
                <w:rFonts w:ascii="Times New Roman" w:hAnsi="Times New Roman" w:cs="Times New Roman"/>
              </w:rPr>
              <w:t>, peripheral artery disease, and cerebrovascular disease) was recorded at the study visit and summarized descriptively</w:t>
            </w:r>
          </w:p>
        </w:tc>
      </w:tr>
      <w:tr w:rsidR="005215C7" w:rsidRPr="006E3053" w:rsidTr="00025BEA">
        <w:tc>
          <w:tcPr>
            <w:cnfStyle w:val="001000000000"/>
            <w:tcW w:w="1885" w:type="pct"/>
            <w:tcBorders>
              <w:top w:val="single" w:sz="4" w:space="0" w:color="auto"/>
              <w:bottom w:val="single" w:sz="4" w:space="0" w:color="auto"/>
            </w:tcBorders>
          </w:tcPr>
          <w:p w:rsidR="005215C7" w:rsidRPr="006E3053" w:rsidRDefault="005215C7" w:rsidP="00715B9E">
            <w:pPr>
              <w:spacing w:line="480" w:lineRule="auto"/>
              <w:rPr>
                <w:rFonts w:ascii="Times New Roman" w:hAnsi="Times New Roman" w:cs="Times New Roman"/>
                <w:b w:val="0"/>
              </w:rPr>
            </w:pPr>
            <w:r w:rsidRPr="006E3053">
              <w:rPr>
                <w:rFonts w:ascii="Times New Roman" w:hAnsi="Times New Roman" w:cs="Times New Roman"/>
                <w:b w:val="0"/>
              </w:rPr>
              <w:t>Concomitant diseases</w:t>
            </w:r>
          </w:p>
        </w:tc>
        <w:tc>
          <w:tcPr>
            <w:tcW w:w="3115" w:type="pct"/>
            <w:tcBorders>
              <w:top w:val="single" w:sz="4" w:space="0" w:color="auto"/>
              <w:bottom w:val="single" w:sz="4" w:space="0" w:color="auto"/>
            </w:tcBorders>
          </w:tcPr>
          <w:p w:rsidR="005215C7" w:rsidRPr="006E3053" w:rsidRDefault="0001003C" w:rsidP="00715B9E">
            <w:pPr>
              <w:pStyle w:val="ListParagraph"/>
              <w:numPr>
                <w:ilvl w:val="0"/>
                <w:numId w:val="25"/>
              </w:numPr>
              <w:spacing w:line="480" w:lineRule="auto"/>
              <w:ind w:firstLine="0"/>
              <w:cnfStyle w:val="000000000000"/>
              <w:rPr>
                <w:rFonts w:ascii="Times New Roman" w:hAnsi="Times New Roman" w:cs="Times New Roman"/>
              </w:rPr>
            </w:pPr>
            <w:r w:rsidRPr="006E3053">
              <w:rPr>
                <w:rFonts w:ascii="Times New Roman" w:hAnsi="Times New Roman" w:cs="Times New Roman"/>
              </w:rPr>
              <w:t>Information regarding c</w:t>
            </w:r>
            <w:r w:rsidR="005215C7" w:rsidRPr="006E3053">
              <w:rPr>
                <w:rFonts w:ascii="Times New Roman" w:hAnsi="Times New Roman" w:cs="Times New Roman"/>
              </w:rPr>
              <w:t>oncomitant diseases</w:t>
            </w:r>
            <w:r w:rsidRPr="006E3053">
              <w:rPr>
                <w:rFonts w:ascii="Times New Roman" w:hAnsi="Times New Roman" w:cs="Times New Roman"/>
              </w:rPr>
              <w:t xml:space="preserve"> was taken from medical records or assessed</w:t>
            </w:r>
            <w:r w:rsidR="005215C7" w:rsidRPr="006E3053">
              <w:rPr>
                <w:rFonts w:ascii="Times New Roman" w:hAnsi="Times New Roman" w:cs="Times New Roman"/>
              </w:rPr>
              <w:t xml:space="preserve"> at the study visit </w:t>
            </w:r>
            <w:r w:rsidRPr="006E3053">
              <w:rPr>
                <w:rFonts w:ascii="Times New Roman" w:hAnsi="Times New Roman" w:cs="Times New Roman"/>
              </w:rPr>
              <w:t xml:space="preserve">if not previously recorded, </w:t>
            </w:r>
            <w:r w:rsidR="005215C7" w:rsidRPr="006E3053">
              <w:rPr>
                <w:rFonts w:ascii="Times New Roman" w:hAnsi="Times New Roman" w:cs="Times New Roman"/>
              </w:rPr>
              <w:t>and summarized descriptively</w:t>
            </w:r>
          </w:p>
        </w:tc>
      </w:tr>
      <w:tr w:rsidR="0018648A" w:rsidRPr="006E3053" w:rsidTr="00025BEA">
        <w:tc>
          <w:tcPr>
            <w:cnfStyle w:val="001000000000"/>
            <w:tcW w:w="1885" w:type="pct"/>
            <w:tcBorders>
              <w:top w:val="single" w:sz="4" w:space="0" w:color="auto"/>
              <w:bottom w:val="single" w:sz="4" w:space="0" w:color="auto"/>
            </w:tcBorders>
          </w:tcPr>
          <w:p w:rsidR="0018648A" w:rsidRPr="006E3053" w:rsidRDefault="00D718E5" w:rsidP="00715B9E">
            <w:pPr>
              <w:spacing w:line="480" w:lineRule="auto"/>
              <w:rPr>
                <w:rFonts w:ascii="Times New Roman" w:hAnsi="Times New Roman" w:cs="Times New Roman"/>
                <w:b w:val="0"/>
              </w:rPr>
            </w:pPr>
            <w:r w:rsidRPr="006E3053">
              <w:rPr>
                <w:rFonts w:ascii="Times New Roman" w:hAnsi="Times New Roman" w:cs="Times New Roman"/>
                <w:b w:val="0"/>
              </w:rPr>
              <w:t xml:space="preserve">Presence of </w:t>
            </w:r>
            <w:proofErr w:type="spellStart"/>
            <w:r w:rsidRPr="006E3053">
              <w:rPr>
                <w:rFonts w:ascii="Times New Roman" w:hAnsi="Times New Roman" w:cs="Times New Roman"/>
                <w:b w:val="0"/>
              </w:rPr>
              <w:t>CVD</w:t>
            </w:r>
            <w:proofErr w:type="spellEnd"/>
            <w:r w:rsidRPr="006E3053">
              <w:rPr>
                <w:rFonts w:ascii="Times New Roman" w:hAnsi="Times New Roman" w:cs="Times New Roman"/>
                <w:b w:val="0"/>
              </w:rPr>
              <w:t xml:space="preserve"> risk factors</w:t>
            </w:r>
          </w:p>
        </w:tc>
        <w:tc>
          <w:tcPr>
            <w:tcW w:w="3115" w:type="pct"/>
            <w:tcBorders>
              <w:top w:val="single" w:sz="4" w:space="0" w:color="auto"/>
              <w:bottom w:val="single" w:sz="4" w:space="0" w:color="auto"/>
            </w:tcBorders>
          </w:tcPr>
          <w:p w:rsidR="0018648A" w:rsidRPr="006E3053" w:rsidRDefault="00A763DF" w:rsidP="00715B9E">
            <w:pPr>
              <w:pStyle w:val="ListParagraph"/>
              <w:numPr>
                <w:ilvl w:val="0"/>
                <w:numId w:val="25"/>
              </w:numPr>
              <w:spacing w:line="480" w:lineRule="auto"/>
              <w:ind w:firstLine="0"/>
              <w:cnfStyle w:val="000000000000"/>
              <w:rPr>
                <w:rFonts w:ascii="Times New Roman" w:hAnsi="Times New Roman" w:cs="Times New Roman"/>
              </w:rPr>
            </w:pPr>
            <w:r w:rsidRPr="006E3053">
              <w:rPr>
                <w:rFonts w:ascii="Times New Roman" w:hAnsi="Times New Roman" w:cs="Times New Roman"/>
              </w:rPr>
              <w:t xml:space="preserve">The presence of </w:t>
            </w:r>
            <w:proofErr w:type="spellStart"/>
            <w:r w:rsidRPr="006E3053">
              <w:rPr>
                <w:rFonts w:ascii="Times New Roman" w:hAnsi="Times New Roman" w:cs="Times New Roman"/>
              </w:rPr>
              <w:t>CVD</w:t>
            </w:r>
            <w:proofErr w:type="spellEnd"/>
            <w:r w:rsidRPr="006E3053">
              <w:rPr>
                <w:rFonts w:ascii="Times New Roman" w:hAnsi="Times New Roman" w:cs="Times New Roman"/>
              </w:rPr>
              <w:t xml:space="preserve"> risk factors (</w:t>
            </w:r>
            <w:r w:rsidR="003E20D7" w:rsidRPr="006E3053">
              <w:rPr>
                <w:rFonts w:ascii="Times New Roman" w:hAnsi="Times New Roman" w:cs="Times New Roman"/>
              </w:rPr>
              <w:t xml:space="preserve">arterial hypertension, family history of premature </w:t>
            </w:r>
            <w:proofErr w:type="spellStart"/>
            <w:r w:rsidR="003E20D7" w:rsidRPr="006E3053">
              <w:rPr>
                <w:rFonts w:ascii="Times New Roman" w:hAnsi="Times New Roman" w:cs="Times New Roman"/>
              </w:rPr>
              <w:t>CHD</w:t>
            </w:r>
            <w:proofErr w:type="spellEnd"/>
            <w:r w:rsidR="003E20D7" w:rsidRPr="006E3053">
              <w:rPr>
                <w:rFonts w:ascii="Times New Roman" w:hAnsi="Times New Roman" w:cs="Times New Roman"/>
              </w:rPr>
              <w:t xml:space="preserve">, </w:t>
            </w:r>
            <w:r w:rsidRPr="006E3053">
              <w:rPr>
                <w:rFonts w:ascii="Times New Roman" w:hAnsi="Times New Roman" w:cs="Times New Roman"/>
              </w:rPr>
              <w:t>previously diagnosed diabetes mellitus</w:t>
            </w:r>
            <w:r w:rsidR="003E20D7" w:rsidRPr="006E3053">
              <w:rPr>
                <w:rFonts w:ascii="Times New Roman" w:hAnsi="Times New Roman" w:cs="Times New Roman"/>
              </w:rPr>
              <w:t xml:space="preserve">, </w:t>
            </w:r>
            <w:r w:rsidR="00DD707E">
              <w:rPr>
                <w:rFonts w:ascii="Times New Roman" w:hAnsi="Times New Roman" w:cs="Times New Roman"/>
              </w:rPr>
              <w:t xml:space="preserve">and </w:t>
            </w:r>
            <w:r w:rsidR="003E20D7" w:rsidRPr="006E3053">
              <w:rPr>
                <w:rFonts w:ascii="Times New Roman" w:hAnsi="Times New Roman" w:cs="Times New Roman"/>
              </w:rPr>
              <w:t>tobacco smoking status [all yes/no]</w:t>
            </w:r>
            <w:r w:rsidRPr="006E3053">
              <w:rPr>
                <w:rFonts w:ascii="Times New Roman" w:hAnsi="Times New Roman" w:cs="Times New Roman"/>
              </w:rPr>
              <w:t>) was recorded at the study visit and summarized descriptively</w:t>
            </w:r>
          </w:p>
          <w:p w:rsidR="00A763DF" w:rsidRPr="006E3053" w:rsidRDefault="00A763DF" w:rsidP="00715B9E">
            <w:pPr>
              <w:pStyle w:val="ListParagraph"/>
              <w:numPr>
                <w:ilvl w:val="0"/>
                <w:numId w:val="25"/>
              </w:numPr>
              <w:spacing w:line="480" w:lineRule="auto"/>
              <w:ind w:firstLine="0"/>
              <w:cnfStyle w:val="000000000000"/>
              <w:rPr>
                <w:rFonts w:ascii="Times New Roman" w:hAnsi="Times New Roman" w:cs="Times New Roman"/>
              </w:rPr>
            </w:pPr>
            <w:r w:rsidRPr="006E3053">
              <w:rPr>
                <w:rFonts w:ascii="Times New Roman" w:hAnsi="Times New Roman" w:cs="Times New Roman"/>
              </w:rPr>
              <w:t xml:space="preserve">Family history of premature </w:t>
            </w:r>
            <w:proofErr w:type="spellStart"/>
            <w:r w:rsidRPr="006E3053">
              <w:rPr>
                <w:rFonts w:ascii="Times New Roman" w:hAnsi="Times New Roman" w:cs="Times New Roman"/>
              </w:rPr>
              <w:t>CHD</w:t>
            </w:r>
            <w:proofErr w:type="spellEnd"/>
            <w:r w:rsidRPr="006E3053">
              <w:rPr>
                <w:rFonts w:ascii="Times New Roman" w:hAnsi="Times New Roman" w:cs="Times New Roman"/>
              </w:rPr>
              <w:t xml:space="preserve"> was defined as definite myocardial infarction or sudden death before 55 years of age in the patient’s father or another male first-degree relative, or before 65 years of age in the patient’s mother or another female first-degree relative</w:t>
            </w:r>
          </w:p>
          <w:p w:rsidR="00A763DF" w:rsidRPr="006E3053" w:rsidRDefault="00A763DF" w:rsidP="00715B9E">
            <w:pPr>
              <w:pStyle w:val="ListParagraph"/>
              <w:numPr>
                <w:ilvl w:val="0"/>
                <w:numId w:val="25"/>
              </w:numPr>
              <w:spacing w:line="480" w:lineRule="auto"/>
              <w:ind w:firstLine="0"/>
              <w:cnfStyle w:val="000000000000"/>
              <w:rPr>
                <w:rFonts w:ascii="Times New Roman" w:hAnsi="Times New Roman" w:cs="Times New Roman"/>
              </w:rPr>
            </w:pPr>
            <w:r w:rsidRPr="006E3053">
              <w:rPr>
                <w:rFonts w:ascii="Times New Roman" w:hAnsi="Times New Roman" w:cs="Times New Roman"/>
              </w:rPr>
              <w:t>Arterial hypertension was defined as blood pressure ≥</w:t>
            </w:r>
            <w:r w:rsidR="00DD707E">
              <w:rPr>
                <w:rFonts w:ascii="Times New Roman" w:hAnsi="Times New Roman" w:cs="Times New Roman"/>
              </w:rPr>
              <w:t xml:space="preserve"> </w:t>
            </w:r>
            <w:r w:rsidRPr="006E3053">
              <w:rPr>
                <w:rFonts w:ascii="Times New Roman" w:hAnsi="Times New Roman" w:cs="Times New Roman"/>
              </w:rPr>
              <w:t>140/≥</w:t>
            </w:r>
            <w:r w:rsidR="00DD707E">
              <w:rPr>
                <w:rFonts w:ascii="Times New Roman" w:hAnsi="Times New Roman" w:cs="Times New Roman"/>
              </w:rPr>
              <w:t xml:space="preserve"> </w:t>
            </w:r>
            <w:r w:rsidRPr="006E3053">
              <w:rPr>
                <w:rFonts w:ascii="Times New Roman" w:hAnsi="Times New Roman" w:cs="Times New Roman"/>
              </w:rPr>
              <w:t xml:space="preserve">90 mmHg or current use of antihypertensive medication </w:t>
            </w:r>
            <w:r w:rsidR="00180456" w:rsidRPr="006E3053">
              <w:rPr>
                <w:rFonts w:ascii="Times New Roman" w:hAnsi="Times New Roman" w:cs="Times New Roman"/>
              </w:rPr>
              <w:t xml:space="preserve">owing </w:t>
            </w:r>
            <w:r w:rsidRPr="006E3053">
              <w:rPr>
                <w:rFonts w:ascii="Times New Roman" w:hAnsi="Times New Roman" w:cs="Times New Roman"/>
              </w:rPr>
              <w:t>to blood pressure ≥</w:t>
            </w:r>
            <w:r w:rsidR="00DD707E">
              <w:rPr>
                <w:rFonts w:ascii="Times New Roman" w:hAnsi="Times New Roman" w:cs="Times New Roman"/>
              </w:rPr>
              <w:t xml:space="preserve"> </w:t>
            </w:r>
            <w:r w:rsidRPr="006E3053">
              <w:rPr>
                <w:rFonts w:ascii="Times New Roman" w:hAnsi="Times New Roman" w:cs="Times New Roman"/>
              </w:rPr>
              <w:t>140/≥</w:t>
            </w:r>
            <w:r w:rsidR="00DD707E">
              <w:rPr>
                <w:rFonts w:ascii="Times New Roman" w:hAnsi="Times New Roman" w:cs="Times New Roman"/>
              </w:rPr>
              <w:t xml:space="preserve"> </w:t>
            </w:r>
            <w:r w:rsidRPr="006E3053">
              <w:rPr>
                <w:rFonts w:ascii="Times New Roman" w:hAnsi="Times New Roman" w:cs="Times New Roman"/>
              </w:rPr>
              <w:t>90 mmHg identified previously</w:t>
            </w:r>
          </w:p>
        </w:tc>
      </w:tr>
      <w:tr w:rsidR="0018648A" w:rsidRPr="006E3053" w:rsidTr="00025BEA">
        <w:tc>
          <w:tcPr>
            <w:cnfStyle w:val="001000000000"/>
            <w:tcW w:w="1885" w:type="pct"/>
            <w:tcBorders>
              <w:top w:val="single" w:sz="4" w:space="0" w:color="auto"/>
              <w:bottom w:val="single" w:sz="4" w:space="0" w:color="auto"/>
            </w:tcBorders>
          </w:tcPr>
          <w:p w:rsidR="0018648A" w:rsidRPr="006E3053" w:rsidRDefault="0030403F" w:rsidP="00715B9E">
            <w:pPr>
              <w:spacing w:line="480" w:lineRule="auto"/>
              <w:rPr>
                <w:rFonts w:ascii="Times New Roman" w:hAnsi="Times New Roman" w:cs="Times New Roman"/>
                <w:b w:val="0"/>
              </w:rPr>
            </w:pPr>
            <w:r w:rsidRPr="006E3053">
              <w:rPr>
                <w:rFonts w:ascii="Times New Roman" w:hAnsi="Times New Roman" w:cs="Times New Roman"/>
                <w:b w:val="0"/>
              </w:rPr>
              <w:t>Retrospective laboratory measurements</w:t>
            </w:r>
          </w:p>
        </w:tc>
        <w:tc>
          <w:tcPr>
            <w:tcW w:w="3115" w:type="pct"/>
            <w:tcBorders>
              <w:top w:val="single" w:sz="4" w:space="0" w:color="auto"/>
              <w:bottom w:val="single" w:sz="4" w:space="0" w:color="auto"/>
            </w:tcBorders>
          </w:tcPr>
          <w:p w:rsidR="0018648A" w:rsidRPr="006E3053" w:rsidRDefault="0030403F" w:rsidP="00715B9E">
            <w:pPr>
              <w:pStyle w:val="ListParagraph"/>
              <w:numPr>
                <w:ilvl w:val="0"/>
                <w:numId w:val="25"/>
              </w:numPr>
              <w:spacing w:line="480" w:lineRule="auto"/>
              <w:ind w:firstLine="0"/>
              <w:cnfStyle w:val="000000000000"/>
              <w:rPr>
                <w:rFonts w:ascii="Times New Roman" w:hAnsi="Times New Roman" w:cs="Times New Roman"/>
              </w:rPr>
            </w:pPr>
            <w:r w:rsidRPr="006E3053">
              <w:rPr>
                <w:rFonts w:ascii="Times New Roman" w:hAnsi="Times New Roman" w:cs="Times New Roman"/>
              </w:rPr>
              <w:t xml:space="preserve">The last </w:t>
            </w:r>
            <w:proofErr w:type="spellStart"/>
            <w:r w:rsidRPr="006E3053">
              <w:rPr>
                <w:rFonts w:ascii="Times New Roman" w:hAnsi="Times New Roman" w:cs="Times New Roman"/>
              </w:rPr>
              <w:t>TC</w:t>
            </w:r>
            <w:proofErr w:type="spellEnd"/>
            <w:r w:rsidRPr="006E3053">
              <w:rPr>
                <w:rFonts w:ascii="Times New Roman" w:hAnsi="Times New Roman" w:cs="Times New Roman"/>
              </w:rPr>
              <w:t xml:space="preserve"> and LDL-C (mmol</w:t>
            </w:r>
            <w:r w:rsidR="002765AF">
              <w:rPr>
                <w:rFonts w:ascii="Times New Roman" w:hAnsi="Times New Roman" w:cs="Times New Roman"/>
              </w:rPr>
              <w:t>/l</w:t>
            </w:r>
            <w:r w:rsidRPr="006E3053">
              <w:rPr>
                <w:rFonts w:ascii="Times New Roman" w:hAnsi="Times New Roman" w:cs="Times New Roman"/>
              </w:rPr>
              <w:t>, mg/</w:t>
            </w:r>
            <w:r w:rsidR="002765AF">
              <w:rPr>
                <w:rFonts w:ascii="Times New Roman" w:hAnsi="Times New Roman" w:cs="Times New Roman"/>
              </w:rPr>
              <w:t>dl</w:t>
            </w:r>
            <w:r w:rsidRPr="006E3053">
              <w:rPr>
                <w:rFonts w:ascii="Times New Roman" w:hAnsi="Times New Roman" w:cs="Times New Roman"/>
              </w:rPr>
              <w:t xml:space="preserve">), </w:t>
            </w:r>
            <w:proofErr w:type="spellStart"/>
            <w:r w:rsidRPr="006E3053">
              <w:rPr>
                <w:rFonts w:ascii="Times New Roman" w:hAnsi="Times New Roman" w:cs="Times New Roman"/>
              </w:rPr>
              <w:t>HbA</w:t>
            </w:r>
            <w:r w:rsidRPr="00DD707E">
              <w:rPr>
                <w:rFonts w:ascii="Times New Roman" w:hAnsi="Times New Roman" w:cs="Times New Roman"/>
              </w:rPr>
              <w:t>1c</w:t>
            </w:r>
            <w:proofErr w:type="spellEnd"/>
            <w:r w:rsidRPr="006E3053">
              <w:rPr>
                <w:rFonts w:ascii="Times New Roman" w:hAnsi="Times New Roman" w:cs="Times New Roman"/>
              </w:rPr>
              <w:t xml:space="preserve"> (%)</w:t>
            </w:r>
            <w:r w:rsidR="00180456" w:rsidRPr="006E3053">
              <w:rPr>
                <w:rFonts w:ascii="Times New Roman" w:hAnsi="Times New Roman" w:cs="Times New Roman"/>
              </w:rPr>
              <w:t>,</w:t>
            </w:r>
            <w:r w:rsidRPr="006E3053">
              <w:rPr>
                <w:rFonts w:ascii="Times New Roman" w:hAnsi="Times New Roman" w:cs="Times New Roman"/>
              </w:rPr>
              <w:t xml:space="preserve"> and serum creatinine </w:t>
            </w:r>
            <w:r w:rsidRPr="006E3053">
              <w:rPr>
                <w:rFonts w:ascii="Times New Roman" w:hAnsi="Times New Roman" w:cs="Times New Roman"/>
              </w:rPr>
              <w:lastRenderedPageBreak/>
              <w:t>(µmol</w:t>
            </w:r>
            <w:r w:rsidR="002765AF">
              <w:rPr>
                <w:rFonts w:ascii="Times New Roman" w:hAnsi="Times New Roman" w:cs="Times New Roman"/>
              </w:rPr>
              <w:t>/l</w:t>
            </w:r>
            <w:r w:rsidRPr="006E3053">
              <w:rPr>
                <w:rFonts w:ascii="Times New Roman" w:hAnsi="Times New Roman" w:cs="Times New Roman"/>
              </w:rPr>
              <w:t>, mg/</w:t>
            </w:r>
            <w:r w:rsidR="002765AF">
              <w:rPr>
                <w:rFonts w:ascii="Times New Roman" w:hAnsi="Times New Roman" w:cs="Times New Roman"/>
              </w:rPr>
              <w:t>dl</w:t>
            </w:r>
            <w:r w:rsidRPr="006E3053">
              <w:rPr>
                <w:rFonts w:ascii="Times New Roman" w:hAnsi="Times New Roman" w:cs="Times New Roman"/>
              </w:rPr>
              <w:t>) values before the initiation of the drug therapy were identified and summarized descriptively</w:t>
            </w:r>
          </w:p>
        </w:tc>
      </w:tr>
      <w:tr w:rsidR="0018648A" w:rsidRPr="006E3053" w:rsidTr="00025BEA">
        <w:tc>
          <w:tcPr>
            <w:cnfStyle w:val="001000000000"/>
            <w:tcW w:w="1885" w:type="pct"/>
            <w:tcBorders>
              <w:top w:val="single" w:sz="4" w:space="0" w:color="auto"/>
              <w:bottom w:val="single" w:sz="4" w:space="0" w:color="auto"/>
            </w:tcBorders>
          </w:tcPr>
          <w:p w:rsidR="0018648A" w:rsidRPr="006E3053" w:rsidRDefault="0030403F" w:rsidP="00715B9E">
            <w:pPr>
              <w:spacing w:line="480" w:lineRule="auto"/>
              <w:rPr>
                <w:rFonts w:ascii="Times New Roman" w:hAnsi="Times New Roman" w:cs="Times New Roman"/>
              </w:rPr>
            </w:pPr>
            <w:r w:rsidRPr="006E3053">
              <w:rPr>
                <w:rFonts w:ascii="Times New Roman" w:hAnsi="Times New Roman" w:cs="Times New Roman"/>
                <w:b w:val="0"/>
              </w:rPr>
              <w:lastRenderedPageBreak/>
              <w:t>Duration of lipid-lowering therapy</w:t>
            </w:r>
          </w:p>
        </w:tc>
        <w:tc>
          <w:tcPr>
            <w:tcW w:w="3115" w:type="pct"/>
            <w:tcBorders>
              <w:top w:val="single" w:sz="4" w:space="0" w:color="auto"/>
              <w:bottom w:val="single" w:sz="4" w:space="0" w:color="auto"/>
            </w:tcBorders>
          </w:tcPr>
          <w:p w:rsidR="0018648A" w:rsidRPr="006E3053" w:rsidRDefault="003E0C5C" w:rsidP="00715B9E">
            <w:pPr>
              <w:pStyle w:val="ListParagraph"/>
              <w:numPr>
                <w:ilvl w:val="0"/>
                <w:numId w:val="25"/>
              </w:numPr>
              <w:spacing w:line="480" w:lineRule="auto"/>
              <w:ind w:firstLine="0"/>
              <w:cnfStyle w:val="000000000000"/>
              <w:rPr>
                <w:rFonts w:ascii="Times New Roman" w:hAnsi="Times New Roman" w:cs="Times New Roman"/>
              </w:rPr>
            </w:pPr>
            <w:r w:rsidRPr="006E3053">
              <w:rPr>
                <w:rFonts w:ascii="Times New Roman" w:hAnsi="Times New Roman" w:cs="Times New Roman"/>
              </w:rPr>
              <w:t>Calculated b</w:t>
            </w:r>
            <w:r w:rsidR="00463363" w:rsidRPr="006E3053">
              <w:rPr>
                <w:rFonts w:ascii="Times New Roman" w:hAnsi="Times New Roman" w:cs="Times New Roman"/>
              </w:rPr>
              <w:t>ased on t</w:t>
            </w:r>
            <w:r w:rsidR="0030403F" w:rsidRPr="006E3053">
              <w:rPr>
                <w:rFonts w:ascii="Times New Roman" w:hAnsi="Times New Roman" w:cs="Times New Roman"/>
              </w:rPr>
              <w:t>he year of drug initiation, if known</w:t>
            </w:r>
          </w:p>
        </w:tc>
      </w:tr>
      <w:tr w:rsidR="0018648A" w:rsidRPr="006E3053" w:rsidTr="00025BEA">
        <w:tc>
          <w:tcPr>
            <w:cnfStyle w:val="001000000000"/>
            <w:tcW w:w="1885" w:type="pct"/>
            <w:tcBorders>
              <w:top w:val="single" w:sz="4" w:space="0" w:color="auto"/>
              <w:bottom w:val="single" w:sz="4" w:space="0" w:color="auto"/>
            </w:tcBorders>
          </w:tcPr>
          <w:p w:rsidR="0018648A" w:rsidRPr="006E3053" w:rsidRDefault="0018648A" w:rsidP="00715B9E">
            <w:pPr>
              <w:spacing w:line="480" w:lineRule="auto"/>
              <w:rPr>
                <w:rFonts w:ascii="Times New Roman" w:hAnsi="Times New Roman" w:cs="Times New Roman"/>
                <w:b w:val="0"/>
              </w:rPr>
            </w:pPr>
            <w:r w:rsidRPr="006E3053">
              <w:rPr>
                <w:rFonts w:ascii="Times New Roman" w:hAnsi="Times New Roman" w:cs="Times New Roman"/>
                <w:b w:val="0"/>
              </w:rPr>
              <w:t>Current lipid-lowering medications</w:t>
            </w:r>
          </w:p>
        </w:tc>
        <w:tc>
          <w:tcPr>
            <w:tcW w:w="3115" w:type="pct"/>
            <w:tcBorders>
              <w:top w:val="single" w:sz="4" w:space="0" w:color="auto"/>
              <w:bottom w:val="single" w:sz="4" w:space="0" w:color="auto"/>
            </w:tcBorders>
          </w:tcPr>
          <w:p w:rsidR="0018648A" w:rsidRPr="006E3053" w:rsidRDefault="0070594D" w:rsidP="00715B9E">
            <w:pPr>
              <w:pStyle w:val="ListParagraph"/>
              <w:numPr>
                <w:ilvl w:val="0"/>
                <w:numId w:val="25"/>
              </w:numPr>
              <w:spacing w:line="480" w:lineRule="auto"/>
              <w:ind w:firstLine="0"/>
              <w:cnfStyle w:val="000000000000"/>
              <w:rPr>
                <w:rFonts w:ascii="Times New Roman" w:hAnsi="Times New Roman" w:cs="Times New Roman"/>
              </w:rPr>
            </w:pPr>
            <w:r w:rsidRPr="006E3053">
              <w:rPr>
                <w:rFonts w:ascii="Times New Roman" w:hAnsi="Times New Roman" w:cs="Times New Roman"/>
              </w:rPr>
              <w:t>Current lipid-lowering medications and their prescribed daily doses were recorded at the study visit and summarized descriptively</w:t>
            </w:r>
          </w:p>
        </w:tc>
      </w:tr>
      <w:tr w:rsidR="0070594D" w:rsidRPr="006E3053" w:rsidTr="00025BEA">
        <w:tc>
          <w:tcPr>
            <w:cnfStyle w:val="001000000000"/>
            <w:tcW w:w="1885" w:type="pct"/>
            <w:tcBorders>
              <w:top w:val="single" w:sz="4" w:space="0" w:color="auto"/>
              <w:bottom w:val="single" w:sz="4" w:space="0" w:color="auto"/>
            </w:tcBorders>
          </w:tcPr>
          <w:p w:rsidR="0070594D" w:rsidRPr="006E3053" w:rsidRDefault="0070594D" w:rsidP="00715B9E">
            <w:pPr>
              <w:spacing w:line="480" w:lineRule="auto"/>
              <w:rPr>
                <w:rFonts w:ascii="Times New Roman" w:hAnsi="Times New Roman" w:cs="Times New Roman"/>
              </w:rPr>
            </w:pPr>
            <w:r w:rsidRPr="006E3053">
              <w:rPr>
                <w:rFonts w:ascii="Times New Roman" w:hAnsi="Times New Roman" w:cs="Times New Roman"/>
                <w:b w:val="0"/>
              </w:rPr>
              <w:t>Indication for lipid-lowering therapy</w:t>
            </w:r>
          </w:p>
        </w:tc>
        <w:tc>
          <w:tcPr>
            <w:tcW w:w="3115" w:type="pct"/>
            <w:tcBorders>
              <w:top w:val="single" w:sz="4" w:space="0" w:color="auto"/>
              <w:bottom w:val="single" w:sz="4" w:space="0" w:color="auto"/>
            </w:tcBorders>
          </w:tcPr>
          <w:p w:rsidR="0070594D" w:rsidRPr="006E3053" w:rsidRDefault="0070594D" w:rsidP="00715B9E">
            <w:pPr>
              <w:pStyle w:val="ListParagraph"/>
              <w:numPr>
                <w:ilvl w:val="0"/>
                <w:numId w:val="25"/>
              </w:numPr>
              <w:spacing w:line="480" w:lineRule="auto"/>
              <w:ind w:firstLine="0"/>
              <w:cnfStyle w:val="000000000000"/>
              <w:rPr>
                <w:rFonts w:ascii="Times New Roman" w:hAnsi="Times New Roman" w:cs="Times New Roman"/>
              </w:rPr>
            </w:pPr>
            <w:r w:rsidRPr="006E3053">
              <w:rPr>
                <w:rFonts w:ascii="Times New Roman" w:hAnsi="Times New Roman" w:cs="Times New Roman"/>
              </w:rPr>
              <w:t xml:space="preserve">The </w:t>
            </w:r>
            <w:r w:rsidR="00724743" w:rsidRPr="006E3053">
              <w:rPr>
                <w:rFonts w:ascii="Times New Roman" w:hAnsi="Times New Roman" w:cs="Times New Roman"/>
              </w:rPr>
              <w:t>reason</w:t>
            </w:r>
            <w:r w:rsidRPr="006E3053">
              <w:rPr>
                <w:rFonts w:ascii="Times New Roman" w:hAnsi="Times New Roman" w:cs="Times New Roman"/>
              </w:rPr>
              <w:t xml:space="preserve"> for lipid-lowering therapy (primary or secondary prevention) was recorded at the study visit</w:t>
            </w:r>
          </w:p>
        </w:tc>
      </w:tr>
      <w:tr w:rsidR="0018648A" w:rsidRPr="006E3053" w:rsidTr="00025BEA">
        <w:tc>
          <w:tcPr>
            <w:cnfStyle w:val="001000000000"/>
            <w:tcW w:w="1885" w:type="pct"/>
            <w:tcBorders>
              <w:top w:val="single" w:sz="4" w:space="0" w:color="auto"/>
              <w:bottom w:val="single" w:sz="4" w:space="0" w:color="auto"/>
            </w:tcBorders>
          </w:tcPr>
          <w:p w:rsidR="0018648A" w:rsidRPr="006E3053" w:rsidRDefault="00725B20" w:rsidP="00715B9E">
            <w:pPr>
              <w:spacing w:line="480" w:lineRule="auto"/>
              <w:rPr>
                <w:rFonts w:ascii="Times New Roman" w:hAnsi="Times New Roman" w:cs="Times New Roman"/>
                <w:b w:val="0"/>
              </w:rPr>
            </w:pPr>
            <w:r w:rsidRPr="006E3053">
              <w:rPr>
                <w:rFonts w:ascii="Times New Roman" w:hAnsi="Times New Roman" w:cs="Times New Roman"/>
                <w:b w:val="0"/>
              </w:rPr>
              <w:t xml:space="preserve">Laboratory </w:t>
            </w:r>
            <w:r w:rsidR="0030403F" w:rsidRPr="006E3053">
              <w:rPr>
                <w:rFonts w:ascii="Times New Roman" w:hAnsi="Times New Roman" w:cs="Times New Roman"/>
                <w:b w:val="0"/>
              </w:rPr>
              <w:t>measurements</w:t>
            </w:r>
          </w:p>
        </w:tc>
        <w:tc>
          <w:tcPr>
            <w:tcW w:w="3115" w:type="pct"/>
            <w:tcBorders>
              <w:top w:val="single" w:sz="4" w:space="0" w:color="auto"/>
              <w:bottom w:val="single" w:sz="4" w:space="0" w:color="auto"/>
            </w:tcBorders>
          </w:tcPr>
          <w:p w:rsidR="008932DB" w:rsidRPr="006E3053" w:rsidRDefault="0070594D" w:rsidP="00715B9E">
            <w:pPr>
              <w:pStyle w:val="ListParagraph"/>
              <w:numPr>
                <w:ilvl w:val="0"/>
                <w:numId w:val="25"/>
              </w:numPr>
              <w:spacing w:line="480" w:lineRule="auto"/>
              <w:ind w:firstLine="0"/>
              <w:cnfStyle w:val="000000000000"/>
              <w:rPr>
                <w:rFonts w:ascii="Times New Roman" w:hAnsi="Times New Roman" w:cs="Times New Roman"/>
              </w:rPr>
            </w:pPr>
            <w:r w:rsidRPr="006E3053">
              <w:rPr>
                <w:rFonts w:ascii="Times New Roman" w:hAnsi="Times New Roman" w:cs="Times New Roman"/>
              </w:rPr>
              <w:t>Fasting blood samples were tak</w:t>
            </w:r>
            <w:r w:rsidR="000F6326" w:rsidRPr="006E3053">
              <w:rPr>
                <w:rFonts w:ascii="Times New Roman" w:hAnsi="Times New Roman" w:cs="Times New Roman"/>
              </w:rPr>
              <w:t>en at the study visit and an</w:t>
            </w:r>
            <w:r w:rsidR="00982BD7">
              <w:rPr>
                <w:rFonts w:ascii="Times New Roman" w:hAnsi="Times New Roman" w:cs="Times New Roman"/>
              </w:rPr>
              <w:t>alyze</w:t>
            </w:r>
            <w:r w:rsidRPr="006E3053">
              <w:rPr>
                <w:rFonts w:ascii="Times New Roman" w:hAnsi="Times New Roman" w:cs="Times New Roman"/>
              </w:rPr>
              <w:t>d for</w:t>
            </w:r>
            <w:r w:rsidR="000F6326" w:rsidRPr="006E3053">
              <w:rPr>
                <w:rFonts w:ascii="Times New Roman" w:hAnsi="Times New Roman" w:cs="Times New Roman"/>
              </w:rPr>
              <w:t xml:space="preserve"> levels of</w:t>
            </w:r>
            <w:r w:rsidRPr="006E3053">
              <w:rPr>
                <w:rFonts w:ascii="Times New Roman" w:hAnsi="Times New Roman" w:cs="Times New Roman"/>
              </w:rPr>
              <w:t xml:space="preserve"> </w:t>
            </w:r>
            <w:proofErr w:type="spellStart"/>
            <w:r w:rsidRPr="006E3053">
              <w:rPr>
                <w:rFonts w:ascii="Times New Roman" w:hAnsi="Times New Roman" w:cs="Times New Roman"/>
              </w:rPr>
              <w:t>TC</w:t>
            </w:r>
            <w:proofErr w:type="spellEnd"/>
            <w:r w:rsidRPr="006E3053">
              <w:rPr>
                <w:rFonts w:ascii="Times New Roman" w:hAnsi="Times New Roman" w:cs="Times New Roman"/>
              </w:rPr>
              <w:t xml:space="preserve">, LDL-C, HDL-C, glucose, creatinine, </w:t>
            </w:r>
            <w:proofErr w:type="spellStart"/>
            <w:r w:rsidRPr="006E3053">
              <w:rPr>
                <w:rFonts w:ascii="Times New Roman" w:hAnsi="Times New Roman" w:cs="Times New Roman"/>
              </w:rPr>
              <w:t>HbA</w:t>
            </w:r>
            <w:r w:rsidRPr="00DD707E">
              <w:rPr>
                <w:rFonts w:ascii="Times New Roman" w:hAnsi="Times New Roman" w:cs="Times New Roman"/>
              </w:rPr>
              <w:t>1c</w:t>
            </w:r>
            <w:proofErr w:type="spellEnd"/>
            <w:r w:rsidR="003E20D7" w:rsidRPr="006E3053">
              <w:rPr>
                <w:rFonts w:ascii="Times New Roman" w:hAnsi="Times New Roman" w:cs="Times New Roman"/>
              </w:rPr>
              <w:t>,</w:t>
            </w:r>
            <w:r w:rsidR="00BC7768" w:rsidRPr="006E3053">
              <w:rPr>
                <w:rFonts w:ascii="Times New Roman" w:hAnsi="Times New Roman" w:cs="Times New Roman"/>
              </w:rPr>
              <w:t xml:space="preserve"> </w:t>
            </w:r>
            <w:proofErr w:type="spellStart"/>
            <w:r w:rsidR="00982BD7">
              <w:rPr>
                <w:rFonts w:ascii="Times New Roman" w:hAnsi="Times New Roman" w:cs="Times New Roman"/>
              </w:rPr>
              <w:t>hemoglobin</w:t>
            </w:r>
            <w:proofErr w:type="spellEnd"/>
            <w:r w:rsidR="00715FA0" w:rsidRPr="006E3053">
              <w:rPr>
                <w:rFonts w:ascii="Times New Roman" w:hAnsi="Times New Roman" w:cs="Times New Roman"/>
              </w:rPr>
              <w:t>,</w:t>
            </w:r>
            <w:r w:rsidR="008932DB" w:rsidRPr="006E3053">
              <w:rPr>
                <w:rFonts w:ascii="Times New Roman" w:hAnsi="Times New Roman" w:cs="Times New Roman"/>
              </w:rPr>
              <w:t xml:space="preserve"> </w:t>
            </w:r>
            <w:r w:rsidRPr="006E3053">
              <w:rPr>
                <w:rFonts w:ascii="Times New Roman" w:hAnsi="Times New Roman" w:cs="Times New Roman"/>
              </w:rPr>
              <w:t>and h</w:t>
            </w:r>
            <w:r w:rsidR="001F55FD">
              <w:rPr>
                <w:rFonts w:ascii="Times New Roman" w:hAnsi="Times New Roman" w:cs="Times New Roman"/>
              </w:rPr>
              <w:t>ematocrit</w:t>
            </w:r>
            <w:r w:rsidRPr="006E3053">
              <w:rPr>
                <w:rFonts w:ascii="Times New Roman" w:hAnsi="Times New Roman" w:cs="Times New Roman"/>
              </w:rPr>
              <w:t xml:space="preserve"> at a central laboratory in the Russian Federation</w:t>
            </w:r>
          </w:p>
          <w:p w:rsidR="0018648A" w:rsidRPr="006E3053" w:rsidRDefault="0070594D" w:rsidP="00715B9E">
            <w:pPr>
              <w:pStyle w:val="ListParagraph"/>
              <w:numPr>
                <w:ilvl w:val="0"/>
                <w:numId w:val="25"/>
              </w:numPr>
              <w:spacing w:line="480" w:lineRule="auto"/>
              <w:ind w:firstLine="0"/>
              <w:cnfStyle w:val="000000000000"/>
              <w:rPr>
                <w:rFonts w:ascii="Times New Roman" w:hAnsi="Times New Roman" w:cs="Times New Roman"/>
              </w:rPr>
            </w:pPr>
            <w:r w:rsidRPr="006E3053">
              <w:rPr>
                <w:rFonts w:ascii="Times New Roman" w:hAnsi="Times New Roman" w:cs="Times New Roman"/>
              </w:rPr>
              <w:t xml:space="preserve">If a participant had not been fasting for </w:t>
            </w:r>
            <w:r w:rsidR="000F6326" w:rsidRPr="006E3053">
              <w:rPr>
                <w:rFonts w:ascii="Times New Roman" w:hAnsi="Times New Roman" w:cs="Times New Roman"/>
              </w:rPr>
              <w:t xml:space="preserve">at least </w:t>
            </w:r>
            <w:r w:rsidRPr="006E3053">
              <w:rPr>
                <w:rFonts w:ascii="Times New Roman" w:hAnsi="Times New Roman" w:cs="Times New Roman"/>
              </w:rPr>
              <w:t xml:space="preserve">8 h </w:t>
            </w:r>
            <w:r w:rsidR="00BC7768" w:rsidRPr="006E3053">
              <w:rPr>
                <w:rFonts w:ascii="Times New Roman" w:hAnsi="Times New Roman" w:cs="Times New Roman"/>
              </w:rPr>
              <w:t>before</w:t>
            </w:r>
            <w:r w:rsidRPr="006E3053">
              <w:rPr>
                <w:rFonts w:ascii="Times New Roman" w:hAnsi="Times New Roman" w:cs="Times New Roman"/>
              </w:rPr>
              <w:t xml:space="preserve"> the visit, the </w:t>
            </w:r>
            <w:r w:rsidR="000F6326" w:rsidRPr="006E3053">
              <w:rPr>
                <w:rFonts w:ascii="Times New Roman" w:hAnsi="Times New Roman" w:cs="Times New Roman"/>
              </w:rPr>
              <w:t xml:space="preserve">fasting </w:t>
            </w:r>
            <w:r w:rsidRPr="006E3053">
              <w:rPr>
                <w:rFonts w:ascii="Times New Roman" w:hAnsi="Times New Roman" w:cs="Times New Roman"/>
              </w:rPr>
              <w:t>blood tests were rescheduled for a different day (within the next 2 days)</w:t>
            </w:r>
          </w:p>
        </w:tc>
      </w:tr>
      <w:tr w:rsidR="00725B20" w:rsidRPr="006E3053" w:rsidTr="00025BEA">
        <w:tc>
          <w:tcPr>
            <w:cnfStyle w:val="001000000000"/>
            <w:tcW w:w="1885" w:type="pct"/>
            <w:tcBorders>
              <w:top w:val="single" w:sz="4" w:space="0" w:color="auto"/>
              <w:bottom w:val="single" w:sz="4" w:space="0" w:color="auto"/>
            </w:tcBorders>
          </w:tcPr>
          <w:p w:rsidR="00725B20" w:rsidRPr="006E3053" w:rsidRDefault="00725B20" w:rsidP="00715B9E">
            <w:pPr>
              <w:spacing w:line="480" w:lineRule="auto"/>
              <w:rPr>
                <w:rFonts w:ascii="Times New Roman" w:hAnsi="Times New Roman" w:cs="Times New Roman"/>
                <w:b w:val="0"/>
              </w:rPr>
            </w:pPr>
            <w:proofErr w:type="spellStart"/>
            <w:r w:rsidRPr="006E3053">
              <w:rPr>
                <w:rFonts w:ascii="Times New Roman" w:hAnsi="Times New Roman" w:cs="Times New Roman"/>
                <w:b w:val="0"/>
              </w:rPr>
              <w:t>eGFR</w:t>
            </w:r>
            <w:proofErr w:type="spellEnd"/>
          </w:p>
        </w:tc>
        <w:tc>
          <w:tcPr>
            <w:tcW w:w="3115" w:type="pct"/>
            <w:tcBorders>
              <w:top w:val="single" w:sz="4" w:space="0" w:color="auto"/>
              <w:bottom w:val="single" w:sz="4" w:space="0" w:color="auto"/>
            </w:tcBorders>
          </w:tcPr>
          <w:p w:rsidR="00CF3448" w:rsidRPr="006E3053" w:rsidRDefault="005A0784" w:rsidP="00715B9E">
            <w:pPr>
              <w:pStyle w:val="ListParagraph"/>
              <w:numPr>
                <w:ilvl w:val="0"/>
                <w:numId w:val="25"/>
              </w:numPr>
              <w:spacing w:line="480" w:lineRule="auto"/>
              <w:ind w:firstLine="0"/>
              <w:cnfStyle w:val="000000000000"/>
              <w:rPr>
                <w:rFonts w:ascii="Times New Roman" w:hAnsi="Times New Roman" w:cs="Times New Roman"/>
              </w:rPr>
            </w:pPr>
            <w:r w:rsidRPr="006E3053">
              <w:rPr>
                <w:rFonts w:ascii="Times New Roman" w:hAnsi="Times New Roman" w:cs="Times New Roman"/>
              </w:rPr>
              <w:t>For screening (to exclude potential participants with a low CV risk), use of the CKD-</w:t>
            </w:r>
            <w:proofErr w:type="spellStart"/>
            <w:r w:rsidRPr="006E3053">
              <w:rPr>
                <w:rFonts w:ascii="Times New Roman" w:hAnsi="Times New Roman" w:cs="Times New Roman"/>
              </w:rPr>
              <w:t>EPI</w:t>
            </w:r>
            <w:proofErr w:type="spellEnd"/>
            <w:r w:rsidRPr="006E3053">
              <w:rPr>
                <w:rFonts w:ascii="Times New Roman" w:hAnsi="Times New Roman" w:cs="Times New Roman"/>
              </w:rPr>
              <w:t xml:space="preserve"> equation</w:t>
            </w:r>
            <w:r w:rsidR="00FD15BD" w:rsidRPr="006E3053">
              <w:rPr>
                <w:rFonts w:ascii="Times New Roman" w:hAnsi="Times New Roman" w:cs="Times New Roman"/>
              </w:rPr>
              <w:t xml:space="preserve"> [3]</w:t>
            </w:r>
            <w:r w:rsidR="00791E6E" w:rsidRPr="006E3053">
              <w:rPr>
                <w:rFonts w:ascii="Times New Roman" w:hAnsi="Times New Roman" w:cs="Times New Roman"/>
              </w:rPr>
              <w:t xml:space="preserve"> </w:t>
            </w:r>
            <w:r w:rsidRPr="006E3053">
              <w:rPr>
                <w:rFonts w:ascii="Times New Roman" w:hAnsi="Times New Roman" w:cs="Times New Roman"/>
              </w:rPr>
              <w:t xml:space="preserve">was recommended for estimating </w:t>
            </w:r>
            <w:proofErr w:type="spellStart"/>
            <w:r w:rsidRPr="006E3053">
              <w:rPr>
                <w:rFonts w:ascii="Times New Roman" w:hAnsi="Times New Roman" w:cs="Times New Roman"/>
              </w:rPr>
              <w:t>GFR</w:t>
            </w:r>
            <w:proofErr w:type="spellEnd"/>
          </w:p>
          <w:p w:rsidR="00725B20" w:rsidRPr="006E3053" w:rsidRDefault="005A0784" w:rsidP="00715B9E">
            <w:pPr>
              <w:pStyle w:val="ListParagraph"/>
              <w:numPr>
                <w:ilvl w:val="0"/>
                <w:numId w:val="25"/>
              </w:numPr>
              <w:spacing w:line="480" w:lineRule="auto"/>
              <w:ind w:firstLine="0"/>
              <w:cnfStyle w:val="000000000000"/>
              <w:rPr>
                <w:rFonts w:ascii="Times New Roman" w:hAnsi="Times New Roman" w:cs="Times New Roman"/>
              </w:rPr>
            </w:pPr>
            <w:r w:rsidRPr="006E3053">
              <w:rPr>
                <w:rFonts w:ascii="Times New Roman" w:hAnsi="Times New Roman" w:cs="Times New Roman"/>
              </w:rPr>
              <w:t>The CKD-</w:t>
            </w:r>
            <w:proofErr w:type="spellStart"/>
            <w:r w:rsidRPr="006E3053">
              <w:rPr>
                <w:rFonts w:ascii="Times New Roman" w:hAnsi="Times New Roman" w:cs="Times New Roman"/>
              </w:rPr>
              <w:t>EPI</w:t>
            </w:r>
            <w:proofErr w:type="spellEnd"/>
            <w:r w:rsidRPr="006E3053">
              <w:rPr>
                <w:rFonts w:ascii="Times New Roman" w:hAnsi="Times New Roman" w:cs="Times New Roman"/>
              </w:rPr>
              <w:t xml:space="preserve"> equation was used to estimate </w:t>
            </w:r>
            <w:proofErr w:type="spellStart"/>
            <w:r w:rsidRPr="006E3053">
              <w:rPr>
                <w:rFonts w:ascii="Times New Roman" w:hAnsi="Times New Roman" w:cs="Times New Roman"/>
              </w:rPr>
              <w:t>GFR</w:t>
            </w:r>
            <w:proofErr w:type="spellEnd"/>
            <w:r w:rsidRPr="006E3053">
              <w:rPr>
                <w:rFonts w:ascii="Times New Roman" w:hAnsi="Times New Roman" w:cs="Times New Roman"/>
              </w:rPr>
              <w:t xml:space="preserve"> and CV risk for the primary calculation</w:t>
            </w:r>
          </w:p>
        </w:tc>
      </w:tr>
      <w:tr w:rsidR="00725B20" w:rsidRPr="006E3053" w:rsidTr="00025BEA">
        <w:tc>
          <w:tcPr>
            <w:cnfStyle w:val="001000000000"/>
            <w:tcW w:w="1885" w:type="pct"/>
            <w:tcBorders>
              <w:top w:val="single" w:sz="4" w:space="0" w:color="auto"/>
              <w:bottom w:val="single" w:sz="4" w:space="0" w:color="auto"/>
            </w:tcBorders>
          </w:tcPr>
          <w:p w:rsidR="00725B20" w:rsidRPr="006E3053" w:rsidRDefault="00725B20" w:rsidP="00715B9E">
            <w:pPr>
              <w:spacing w:line="480" w:lineRule="auto"/>
              <w:rPr>
                <w:rFonts w:ascii="Times New Roman" w:hAnsi="Times New Roman" w:cs="Times New Roman"/>
                <w:b w:val="0"/>
              </w:rPr>
            </w:pPr>
            <w:r w:rsidRPr="006E3053">
              <w:rPr>
                <w:rFonts w:ascii="Times New Roman" w:hAnsi="Times New Roman" w:cs="Times New Roman"/>
                <w:b w:val="0"/>
              </w:rPr>
              <w:t>CV risk category</w:t>
            </w:r>
          </w:p>
        </w:tc>
        <w:tc>
          <w:tcPr>
            <w:tcW w:w="3115" w:type="pct"/>
            <w:tcBorders>
              <w:top w:val="single" w:sz="4" w:space="0" w:color="auto"/>
              <w:bottom w:val="single" w:sz="4" w:space="0" w:color="auto"/>
            </w:tcBorders>
          </w:tcPr>
          <w:p w:rsidR="00725B20" w:rsidRPr="006E3053" w:rsidRDefault="00BC7768" w:rsidP="00715B9E">
            <w:pPr>
              <w:pStyle w:val="ListParagraph"/>
              <w:numPr>
                <w:ilvl w:val="0"/>
                <w:numId w:val="25"/>
              </w:numPr>
              <w:spacing w:line="480" w:lineRule="auto"/>
              <w:ind w:firstLine="0"/>
              <w:cnfStyle w:val="000000000000"/>
              <w:rPr>
                <w:rFonts w:ascii="Times New Roman" w:hAnsi="Times New Roman" w:cs="Times New Roman"/>
              </w:rPr>
            </w:pPr>
            <w:r w:rsidRPr="006E3053">
              <w:rPr>
                <w:rFonts w:ascii="Times New Roman" w:hAnsi="Times New Roman" w:cs="Times New Roman"/>
              </w:rPr>
              <w:t>CV risk was a</w:t>
            </w:r>
            <w:r w:rsidR="00674E48" w:rsidRPr="006E3053">
              <w:rPr>
                <w:rFonts w:ascii="Times New Roman" w:hAnsi="Times New Roman" w:cs="Times New Roman"/>
              </w:rPr>
              <w:t xml:space="preserve">ssessed according to the Fifth Joint European Task Force </w:t>
            </w:r>
            <w:r w:rsidR="00674E48" w:rsidRPr="006E3053">
              <w:rPr>
                <w:rFonts w:ascii="Times New Roman" w:hAnsi="Times New Roman" w:cs="Times New Roman"/>
              </w:rPr>
              <w:lastRenderedPageBreak/>
              <w:t xml:space="preserve">guidelines on </w:t>
            </w:r>
            <w:proofErr w:type="spellStart"/>
            <w:r w:rsidR="00674E48" w:rsidRPr="006E3053">
              <w:rPr>
                <w:rFonts w:ascii="Times New Roman" w:hAnsi="Times New Roman" w:cs="Times New Roman"/>
              </w:rPr>
              <w:t>CVD</w:t>
            </w:r>
            <w:proofErr w:type="spellEnd"/>
            <w:r w:rsidR="00674E48" w:rsidRPr="006E3053">
              <w:rPr>
                <w:rFonts w:ascii="Times New Roman" w:hAnsi="Times New Roman" w:cs="Times New Roman"/>
              </w:rPr>
              <w:t xml:space="preserve"> prevention in clinical practice (</w:t>
            </w:r>
            <w:r w:rsidR="00674E48" w:rsidRPr="00AE6EAC">
              <w:rPr>
                <w:rFonts w:ascii="Times New Roman" w:hAnsi="Times New Roman" w:cs="Times New Roman"/>
              </w:rPr>
              <w:t>Table 1</w:t>
            </w:r>
            <w:r w:rsidR="00674E48" w:rsidRPr="006E3053">
              <w:rPr>
                <w:rFonts w:ascii="Times New Roman" w:hAnsi="Times New Roman" w:cs="Times New Roman"/>
              </w:rPr>
              <w:t>)</w:t>
            </w:r>
            <w:r w:rsidR="00A17A50" w:rsidRPr="006E3053">
              <w:rPr>
                <w:rFonts w:ascii="Times New Roman" w:hAnsi="Times New Roman" w:cs="Times New Roman"/>
                <w:vertAlign w:val="superscript"/>
              </w:rPr>
              <w:t xml:space="preserve"> </w:t>
            </w:r>
            <w:r w:rsidR="00A17A50" w:rsidRPr="006E3053">
              <w:rPr>
                <w:rFonts w:ascii="Times New Roman" w:hAnsi="Times New Roman" w:cs="Times New Roman"/>
              </w:rPr>
              <w:t>[2]</w:t>
            </w:r>
          </w:p>
        </w:tc>
      </w:tr>
      <w:tr w:rsidR="00725B20" w:rsidRPr="006E3053" w:rsidTr="00025BEA">
        <w:tc>
          <w:tcPr>
            <w:cnfStyle w:val="001000000000"/>
            <w:tcW w:w="1885" w:type="pct"/>
            <w:tcBorders>
              <w:top w:val="single" w:sz="4" w:space="0" w:color="auto"/>
              <w:bottom w:val="single" w:sz="4" w:space="0" w:color="auto"/>
            </w:tcBorders>
          </w:tcPr>
          <w:p w:rsidR="00725B20" w:rsidRPr="006E3053" w:rsidRDefault="00786CF1" w:rsidP="00715B9E">
            <w:pPr>
              <w:spacing w:line="480" w:lineRule="auto"/>
              <w:rPr>
                <w:rFonts w:ascii="Times New Roman" w:hAnsi="Times New Roman" w:cs="Times New Roman"/>
                <w:b w:val="0"/>
              </w:rPr>
            </w:pPr>
            <w:r w:rsidRPr="006E3053">
              <w:rPr>
                <w:rFonts w:ascii="Times New Roman" w:hAnsi="Times New Roman" w:cs="Times New Roman"/>
                <w:b w:val="0"/>
              </w:rPr>
              <w:lastRenderedPageBreak/>
              <w:t>Safety events</w:t>
            </w:r>
          </w:p>
        </w:tc>
        <w:tc>
          <w:tcPr>
            <w:tcW w:w="3115" w:type="pct"/>
            <w:tcBorders>
              <w:top w:val="single" w:sz="4" w:space="0" w:color="auto"/>
              <w:bottom w:val="single" w:sz="4" w:space="0" w:color="auto"/>
            </w:tcBorders>
          </w:tcPr>
          <w:p w:rsidR="0094488B" w:rsidRPr="006E3053" w:rsidRDefault="00786CF1" w:rsidP="00715B9E">
            <w:pPr>
              <w:pStyle w:val="ListParagraph"/>
              <w:numPr>
                <w:ilvl w:val="0"/>
                <w:numId w:val="25"/>
              </w:numPr>
              <w:spacing w:line="480" w:lineRule="auto"/>
              <w:ind w:firstLine="0"/>
              <w:cnfStyle w:val="000000000000"/>
              <w:rPr>
                <w:rFonts w:ascii="Times New Roman" w:hAnsi="Times New Roman" w:cs="Times New Roman"/>
              </w:rPr>
            </w:pPr>
            <w:proofErr w:type="spellStart"/>
            <w:r w:rsidRPr="006E3053">
              <w:rPr>
                <w:rFonts w:ascii="Times New Roman" w:hAnsi="Times New Roman" w:cs="Times New Roman"/>
              </w:rPr>
              <w:t>ADRs</w:t>
            </w:r>
            <w:proofErr w:type="spellEnd"/>
            <w:r w:rsidR="0094488B" w:rsidRPr="006E3053">
              <w:rPr>
                <w:rFonts w:ascii="Times New Roman" w:hAnsi="Times New Roman" w:cs="Times New Roman"/>
              </w:rPr>
              <w:t xml:space="preserve"> had to be reported by the investigator for </w:t>
            </w:r>
            <w:r w:rsidR="00180456" w:rsidRPr="006E3053">
              <w:rPr>
                <w:rFonts w:ascii="Times New Roman" w:hAnsi="Times New Roman" w:cs="Times New Roman"/>
              </w:rPr>
              <w:t xml:space="preserve">the </w:t>
            </w:r>
            <w:r w:rsidR="0094488B" w:rsidRPr="006E3053">
              <w:rPr>
                <w:rFonts w:ascii="Times New Roman" w:hAnsi="Times New Roman" w:cs="Times New Roman"/>
              </w:rPr>
              <w:t>purposes of pharmacovigilance in accordance with applicable local regulations</w:t>
            </w:r>
          </w:p>
          <w:p w:rsidR="0094488B" w:rsidRPr="006E3053" w:rsidRDefault="0094488B" w:rsidP="00715B9E">
            <w:pPr>
              <w:pStyle w:val="ListParagraph"/>
              <w:numPr>
                <w:ilvl w:val="0"/>
                <w:numId w:val="25"/>
              </w:numPr>
              <w:spacing w:line="480" w:lineRule="auto"/>
              <w:ind w:firstLine="0"/>
              <w:cnfStyle w:val="000000000000"/>
              <w:rPr>
                <w:rFonts w:ascii="Times New Roman" w:hAnsi="Times New Roman" w:cs="Times New Roman"/>
              </w:rPr>
            </w:pPr>
            <w:r w:rsidRPr="006E3053">
              <w:rPr>
                <w:rFonts w:ascii="Times New Roman" w:hAnsi="Times New Roman" w:cs="Times New Roman"/>
              </w:rPr>
              <w:t xml:space="preserve">An </w:t>
            </w:r>
            <w:proofErr w:type="spellStart"/>
            <w:r w:rsidR="00786CF1" w:rsidRPr="006E3053">
              <w:rPr>
                <w:rFonts w:ascii="Times New Roman" w:hAnsi="Times New Roman" w:cs="Times New Roman"/>
              </w:rPr>
              <w:t>ADR</w:t>
            </w:r>
            <w:proofErr w:type="spellEnd"/>
            <w:r w:rsidRPr="006E3053">
              <w:rPr>
                <w:rFonts w:ascii="Times New Roman" w:hAnsi="Times New Roman" w:cs="Times New Roman"/>
              </w:rPr>
              <w:t xml:space="preserve"> was defined as the development of an undesirable medical condition or the deterioration of a pre-existing medical condition following or during exposure to a medicinal product, suspected to be causally related to the product</w:t>
            </w:r>
          </w:p>
          <w:p w:rsidR="00786CF1" w:rsidRPr="006E3053" w:rsidRDefault="001C54D9" w:rsidP="00715B9E">
            <w:pPr>
              <w:pStyle w:val="ListParagraph"/>
              <w:numPr>
                <w:ilvl w:val="0"/>
                <w:numId w:val="25"/>
              </w:numPr>
              <w:spacing w:line="480" w:lineRule="auto"/>
              <w:ind w:firstLine="0"/>
              <w:cnfStyle w:val="000000000000"/>
              <w:rPr>
                <w:rFonts w:ascii="Times New Roman" w:hAnsi="Times New Roman" w:cs="Times New Roman"/>
              </w:rPr>
            </w:pPr>
            <w:r w:rsidRPr="006E3053">
              <w:rPr>
                <w:rFonts w:ascii="Times New Roman" w:hAnsi="Times New Roman" w:cs="Times New Roman"/>
              </w:rPr>
              <w:t xml:space="preserve">All treatment-associated </w:t>
            </w:r>
            <w:proofErr w:type="spellStart"/>
            <w:r w:rsidR="00786CF1" w:rsidRPr="006E3053">
              <w:rPr>
                <w:rFonts w:ascii="Times New Roman" w:hAnsi="Times New Roman" w:cs="Times New Roman"/>
              </w:rPr>
              <w:t>AEs</w:t>
            </w:r>
            <w:proofErr w:type="spellEnd"/>
            <w:r w:rsidRPr="006E3053">
              <w:rPr>
                <w:rFonts w:ascii="Times New Roman" w:hAnsi="Times New Roman" w:cs="Times New Roman"/>
              </w:rPr>
              <w:t xml:space="preserve"> were reported according to the procedures established by the manufacturers of the prescribed therapies</w:t>
            </w:r>
          </w:p>
          <w:p w:rsidR="001C54D9" w:rsidRPr="006E3053" w:rsidRDefault="00786CF1" w:rsidP="00715B9E">
            <w:pPr>
              <w:pStyle w:val="ListParagraph"/>
              <w:numPr>
                <w:ilvl w:val="0"/>
                <w:numId w:val="25"/>
              </w:numPr>
              <w:spacing w:line="480" w:lineRule="auto"/>
              <w:ind w:firstLine="0"/>
              <w:cnfStyle w:val="000000000000"/>
              <w:rPr>
                <w:rFonts w:ascii="Times New Roman" w:hAnsi="Times New Roman" w:cs="Times New Roman"/>
              </w:rPr>
            </w:pPr>
            <w:r w:rsidRPr="006E3053">
              <w:rPr>
                <w:rFonts w:ascii="Times New Roman" w:hAnsi="Times New Roman" w:cs="Times New Roman"/>
              </w:rPr>
              <w:t xml:space="preserve">All serious </w:t>
            </w:r>
            <w:proofErr w:type="spellStart"/>
            <w:r w:rsidR="00D718E5" w:rsidRPr="006E3053">
              <w:rPr>
                <w:rFonts w:ascii="Times New Roman" w:hAnsi="Times New Roman" w:cs="Times New Roman"/>
              </w:rPr>
              <w:t>AEs</w:t>
            </w:r>
            <w:proofErr w:type="spellEnd"/>
            <w:r w:rsidRPr="006E3053">
              <w:rPr>
                <w:rFonts w:ascii="Times New Roman" w:hAnsi="Times New Roman" w:cs="Times New Roman"/>
              </w:rPr>
              <w:t xml:space="preserve"> occurring from the day of signing the informed consent form until the time of blood sampling were reported</w:t>
            </w:r>
          </w:p>
        </w:tc>
      </w:tr>
    </w:tbl>
    <w:p w:rsidR="00112BAA" w:rsidRPr="00DD707E" w:rsidRDefault="00786CF1" w:rsidP="00715B9E">
      <w:pPr>
        <w:pStyle w:val="FootnoteText"/>
        <w:spacing w:line="480" w:lineRule="auto"/>
        <w:rPr>
          <w:rFonts w:ascii="Times New Roman" w:hAnsi="Times New Roman" w:cs="Times New Roman"/>
          <w:sz w:val="24"/>
          <w:szCs w:val="24"/>
        </w:rPr>
      </w:pPr>
      <w:proofErr w:type="spellStart"/>
      <w:r w:rsidRPr="00DD707E">
        <w:rPr>
          <w:rFonts w:ascii="Times New Roman" w:hAnsi="Times New Roman" w:cs="Times New Roman"/>
          <w:i/>
          <w:sz w:val="24"/>
          <w:szCs w:val="24"/>
        </w:rPr>
        <w:t>ADR</w:t>
      </w:r>
      <w:proofErr w:type="spellEnd"/>
      <w:r w:rsidRPr="00DD707E">
        <w:rPr>
          <w:rFonts w:ascii="Times New Roman" w:hAnsi="Times New Roman" w:cs="Times New Roman"/>
          <w:sz w:val="24"/>
          <w:szCs w:val="24"/>
        </w:rPr>
        <w:t xml:space="preserve"> adverse drug reaction</w:t>
      </w:r>
      <w:r w:rsidR="00982BD7" w:rsidRPr="00DD707E">
        <w:rPr>
          <w:rFonts w:ascii="Times New Roman" w:hAnsi="Times New Roman" w:cs="Times New Roman"/>
          <w:sz w:val="24"/>
          <w:szCs w:val="24"/>
        </w:rPr>
        <w:t>,</w:t>
      </w:r>
      <w:r w:rsidRPr="00DD707E">
        <w:rPr>
          <w:rFonts w:ascii="Times New Roman" w:hAnsi="Times New Roman" w:cs="Times New Roman"/>
          <w:sz w:val="24"/>
          <w:szCs w:val="24"/>
        </w:rPr>
        <w:t xml:space="preserve"> </w:t>
      </w:r>
      <w:r w:rsidRPr="00DD707E">
        <w:rPr>
          <w:rFonts w:ascii="Times New Roman" w:hAnsi="Times New Roman" w:cs="Times New Roman"/>
          <w:i/>
          <w:sz w:val="24"/>
          <w:szCs w:val="24"/>
        </w:rPr>
        <w:t>AE</w:t>
      </w:r>
      <w:r w:rsidRPr="00DD707E">
        <w:rPr>
          <w:rFonts w:ascii="Times New Roman" w:hAnsi="Times New Roman" w:cs="Times New Roman"/>
          <w:sz w:val="24"/>
          <w:szCs w:val="24"/>
        </w:rPr>
        <w:t xml:space="preserve"> adverse event</w:t>
      </w:r>
      <w:r w:rsidR="00982BD7" w:rsidRPr="00DD707E">
        <w:rPr>
          <w:rFonts w:ascii="Times New Roman" w:hAnsi="Times New Roman" w:cs="Times New Roman"/>
          <w:sz w:val="24"/>
          <w:szCs w:val="24"/>
        </w:rPr>
        <w:t>,</w:t>
      </w:r>
      <w:r w:rsidRPr="00DD707E">
        <w:rPr>
          <w:rFonts w:ascii="Times New Roman" w:hAnsi="Times New Roman" w:cs="Times New Roman"/>
          <w:sz w:val="24"/>
          <w:szCs w:val="24"/>
        </w:rPr>
        <w:t xml:space="preserve"> </w:t>
      </w:r>
      <w:r w:rsidR="00DD707E" w:rsidRPr="00DD707E">
        <w:rPr>
          <w:rFonts w:ascii="Times New Roman" w:hAnsi="Times New Roman" w:cs="Times New Roman"/>
          <w:i/>
          <w:sz w:val="24"/>
          <w:szCs w:val="24"/>
        </w:rPr>
        <w:t>CKD-</w:t>
      </w:r>
      <w:proofErr w:type="spellStart"/>
      <w:r w:rsidR="00DD707E" w:rsidRPr="00DD707E">
        <w:rPr>
          <w:rFonts w:ascii="Times New Roman" w:hAnsi="Times New Roman" w:cs="Times New Roman"/>
          <w:i/>
          <w:sz w:val="24"/>
          <w:szCs w:val="24"/>
        </w:rPr>
        <w:t>EPI</w:t>
      </w:r>
      <w:proofErr w:type="spellEnd"/>
      <w:r w:rsidR="00DD707E" w:rsidRPr="00DD707E">
        <w:rPr>
          <w:rFonts w:ascii="Times New Roman" w:hAnsi="Times New Roman" w:cs="Times New Roman"/>
          <w:sz w:val="24"/>
          <w:szCs w:val="24"/>
        </w:rPr>
        <w:t xml:space="preserve"> Chronic Kidney Disease Epidemiology Collaboration, </w:t>
      </w:r>
      <w:proofErr w:type="spellStart"/>
      <w:r w:rsidR="0018648A" w:rsidRPr="00DD707E">
        <w:rPr>
          <w:rFonts w:ascii="Times New Roman" w:hAnsi="Times New Roman" w:cs="Times New Roman"/>
          <w:i/>
          <w:sz w:val="24"/>
          <w:szCs w:val="24"/>
        </w:rPr>
        <w:t>CHD</w:t>
      </w:r>
      <w:proofErr w:type="spellEnd"/>
      <w:r w:rsidR="0018648A" w:rsidRPr="00DD707E">
        <w:rPr>
          <w:rFonts w:ascii="Times New Roman" w:hAnsi="Times New Roman" w:cs="Times New Roman"/>
          <w:sz w:val="24"/>
          <w:szCs w:val="24"/>
        </w:rPr>
        <w:t xml:space="preserve"> coronary heart disease</w:t>
      </w:r>
      <w:r w:rsidR="00982BD7" w:rsidRPr="00DD707E">
        <w:rPr>
          <w:rFonts w:ascii="Times New Roman" w:hAnsi="Times New Roman" w:cs="Times New Roman"/>
          <w:sz w:val="24"/>
          <w:szCs w:val="24"/>
        </w:rPr>
        <w:t>,</w:t>
      </w:r>
      <w:r w:rsidR="0018648A" w:rsidRPr="00DD707E">
        <w:rPr>
          <w:rFonts w:ascii="Times New Roman" w:hAnsi="Times New Roman" w:cs="Times New Roman"/>
          <w:sz w:val="24"/>
          <w:szCs w:val="24"/>
        </w:rPr>
        <w:t xml:space="preserve"> </w:t>
      </w:r>
      <w:r w:rsidR="000528E4" w:rsidRPr="00DD707E">
        <w:rPr>
          <w:rFonts w:ascii="Times New Roman" w:hAnsi="Times New Roman" w:cs="Times New Roman"/>
          <w:i/>
          <w:sz w:val="24"/>
          <w:szCs w:val="24"/>
        </w:rPr>
        <w:t>CV</w:t>
      </w:r>
      <w:r w:rsidR="000528E4" w:rsidRPr="00DD707E">
        <w:rPr>
          <w:rFonts w:ascii="Times New Roman" w:hAnsi="Times New Roman" w:cs="Times New Roman"/>
          <w:sz w:val="24"/>
          <w:szCs w:val="24"/>
        </w:rPr>
        <w:t xml:space="preserve"> cardiovascular</w:t>
      </w:r>
      <w:r w:rsidR="00982BD7" w:rsidRPr="00DD707E">
        <w:rPr>
          <w:rFonts w:ascii="Times New Roman" w:hAnsi="Times New Roman" w:cs="Times New Roman"/>
          <w:sz w:val="24"/>
          <w:szCs w:val="24"/>
        </w:rPr>
        <w:t>,</w:t>
      </w:r>
      <w:r w:rsidR="000528E4" w:rsidRPr="00DD707E">
        <w:rPr>
          <w:rFonts w:ascii="Times New Roman" w:hAnsi="Times New Roman" w:cs="Times New Roman"/>
          <w:sz w:val="24"/>
          <w:szCs w:val="24"/>
        </w:rPr>
        <w:t xml:space="preserve"> </w:t>
      </w:r>
      <w:proofErr w:type="spellStart"/>
      <w:r w:rsidR="000528E4" w:rsidRPr="00DD707E">
        <w:rPr>
          <w:rFonts w:ascii="Times New Roman" w:hAnsi="Times New Roman" w:cs="Times New Roman"/>
          <w:i/>
          <w:sz w:val="24"/>
          <w:szCs w:val="24"/>
        </w:rPr>
        <w:t>CVD</w:t>
      </w:r>
      <w:proofErr w:type="spellEnd"/>
      <w:r w:rsidR="000528E4" w:rsidRPr="00DD707E">
        <w:rPr>
          <w:rFonts w:ascii="Times New Roman" w:hAnsi="Times New Roman" w:cs="Times New Roman"/>
          <w:sz w:val="24"/>
          <w:szCs w:val="24"/>
        </w:rPr>
        <w:t xml:space="preserve"> cardiovascular disease</w:t>
      </w:r>
      <w:r w:rsidR="00982BD7" w:rsidRPr="00DD707E">
        <w:rPr>
          <w:rFonts w:ascii="Times New Roman" w:hAnsi="Times New Roman" w:cs="Times New Roman"/>
          <w:sz w:val="24"/>
          <w:szCs w:val="24"/>
        </w:rPr>
        <w:t>,</w:t>
      </w:r>
      <w:r w:rsidR="00B732F3" w:rsidRPr="00DD707E">
        <w:rPr>
          <w:rFonts w:ascii="Times New Roman" w:hAnsi="Times New Roman" w:cs="Times New Roman"/>
          <w:sz w:val="24"/>
          <w:szCs w:val="24"/>
        </w:rPr>
        <w:t xml:space="preserve"> </w:t>
      </w:r>
      <w:proofErr w:type="spellStart"/>
      <w:r w:rsidR="00B732F3" w:rsidRPr="00DD707E">
        <w:rPr>
          <w:rFonts w:ascii="Times New Roman" w:hAnsi="Times New Roman" w:cs="Times New Roman"/>
          <w:i/>
          <w:sz w:val="24"/>
          <w:szCs w:val="24"/>
        </w:rPr>
        <w:t>eGFR</w:t>
      </w:r>
      <w:proofErr w:type="spellEnd"/>
      <w:r w:rsidR="00B732F3" w:rsidRPr="00DD707E">
        <w:rPr>
          <w:rFonts w:ascii="Times New Roman" w:hAnsi="Times New Roman" w:cs="Times New Roman"/>
          <w:sz w:val="24"/>
          <w:szCs w:val="24"/>
        </w:rPr>
        <w:t xml:space="preserve"> estimated glomerular filtration rate</w:t>
      </w:r>
      <w:r w:rsidR="00982BD7" w:rsidRPr="00DD707E">
        <w:rPr>
          <w:rFonts w:ascii="Times New Roman" w:hAnsi="Times New Roman" w:cs="Times New Roman"/>
          <w:sz w:val="24"/>
          <w:szCs w:val="24"/>
        </w:rPr>
        <w:t>,</w:t>
      </w:r>
      <w:r w:rsidR="00B732F3" w:rsidRPr="00DD707E">
        <w:rPr>
          <w:rFonts w:ascii="Times New Roman" w:hAnsi="Times New Roman" w:cs="Times New Roman"/>
          <w:sz w:val="24"/>
          <w:szCs w:val="24"/>
        </w:rPr>
        <w:t xml:space="preserve"> </w:t>
      </w:r>
      <w:proofErr w:type="spellStart"/>
      <w:r w:rsidR="00022B24" w:rsidRPr="00DD707E">
        <w:rPr>
          <w:rFonts w:ascii="Times New Roman" w:hAnsi="Times New Roman" w:cs="Times New Roman"/>
          <w:i/>
          <w:sz w:val="24"/>
          <w:szCs w:val="24"/>
        </w:rPr>
        <w:t>FPG</w:t>
      </w:r>
      <w:proofErr w:type="spellEnd"/>
      <w:r w:rsidR="00022B24" w:rsidRPr="00DD707E">
        <w:rPr>
          <w:rFonts w:ascii="Times New Roman" w:hAnsi="Times New Roman" w:cs="Times New Roman"/>
          <w:sz w:val="24"/>
          <w:szCs w:val="24"/>
        </w:rPr>
        <w:t xml:space="preserve"> fasting plasma glucose</w:t>
      </w:r>
      <w:r w:rsidR="00982BD7" w:rsidRPr="00DD707E">
        <w:rPr>
          <w:rFonts w:ascii="Times New Roman" w:hAnsi="Times New Roman" w:cs="Times New Roman"/>
          <w:sz w:val="24"/>
          <w:szCs w:val="24"/>
        </w:rPr>
        <w:t>,</w:t>
      </w:r>
      <w:r w:rsidR="0070594D" w:rsidRPr="00DD707E">
        <w:rPr>
          <w:rFonts w:ascii="Times New Roman" w:hAnsi="Times New Roman" w:cs="Times New Roman"/>
          <w:sz w:val="24"/>
          <w:szCs w:val="24"/>
        </w:rPr>
        <w:t xml:space="preserve"> </w:t>
      </w:r>
      <w:proofErr w:type="spellStart"/>
      <w:r w:rsidR="00C5411F" w:rsidRPr="00DD707E">
        <w:rPr>
          <w:rFonts w:ascii="Times New Roman" w:hAnsi="Times New Roman" w:cs="Times New Roman"/>
          <w:i/>
          <w:sz w:val="24"/>
          <w:szCs w:val="24"/>
        </w:rPr>
        <w:t>GFR</w:t>
      </w:r>
      <w:proofErr w:type="spellEnd"/>
      <w:r w:rsidR="00C5411F" w:rsidRPr="00DD707E">
        <w:rPr>
          <w:rFonts w:ascii="Times New Roman" w:hAnsi="Times New Roman" w:cs="Times New Roman"/>
          <w:sz w:val="24"/>
          <w:szCs w:val="24"/>
        </w:rPr>
        <w:t xml:space="preserve"> glomerular filtration rate</w:t>
      </w:r>
      <w:r w:rsidR="00982BD7" w:rsidRPr="00DD707E">
        <w:rPr>
          <w:rFonts w:ascii="Times New Roman" w:hAnsi="Times New Roman" w:cs="Times New Roman"/>
          <w:sz w:val="24"/>
          <w:szCs w:val="24"/>
        </w:rPr>
        <w:t>,</w:t>
      </w:r>
      <w:r w:rsidR="00C5411F" w:rsidRPr="00DD707E">
        <w:rPr>
          <w:rFonts w:ascii="Times New Roman" w:hAnsi="Times New Roman" w:cs="Times New Roman"/>
          <w:sz w:val="24"/>
          <w:szCs w:val="24"/>
        </w:rPr>
        <w:t xml:space="preserve"> </w:t>
      </w:r>
      <w:proofErr w:type="spellStart"/>
      <w:r w:rsidR="000528E4" w:rsidRPr="00DD707E">
        <w:rPr>
          <w:rFonts w:ascii="Times New Roman" w:hAnsi="Times New Roman" w:cs="Times New Roman"/>
          <w:i/>
          <w:sz w:val="24"/>
          <w:szCs w:val="24"/>
        </w:rPr>
        <w:t>HbA1c</w:t>
      </w:r>
      <w:proofErr w:type="spellEnd"/>
      <w:r w:rsidR="000528E4" w:rsidRPr="00DD707E">
        <w:rPr>
          <w:rFonts w:ascii="Times New Roman" w:hAnsi="Times New Roman" w:cs="Times New Roman"/>
          <w:sz w:val="24"/>
          <w:szCs w:val="24"/>
        </w:rPr>
        <w:t xml:space="preserve"> glycosylated </w:t>
      </w:r>
      <w:proofErr w:type="spellStart"/>
      <w:r w:rsidR="00982BD7" w:rsidRPr="00DD707E">
        <w:rPr>
          <w:rFonts w:ascii="Times New Roman" w:hAnsi="Times New Roman" w:cs="Times New Roman"/>
          <w:sz w:val="24"/>
          <w:szCs w:val="24"/>
        </w:rPr>
        <w:t>hemoglobin</w:t>
      </w:r>
      <w:proofErr w:type="spellEnd"/>
      <w:r w:rsidR="00982BD7" w:rsidRPr="00DD707E">
        <w:rPr>
          <w:rFonts w:ascii="Times New Roman" w:hAnsi="Times New Roman" w:cs="Times New Roman"/>
          <w:sz w:val="24"/>
          <w:szCs w:val="24"/>
        </w:rPr>
        <w:t>,</w:t>
      </w:r>
      <w:r w:rsidR="0070594D" w:rsidRPr="00DD707E">
        <w:rPr>
          <w:rFonts w:ascii="Times New Roman" w:hAnsi="Times New Roman" w:cs="Times New Roman"/>
          <w:sz w:val="24"/>
          <w:szCs w:val="24"/>
        </w:rPr>
        <w:t xml:space="preserve"> </w:t>
      </w:r>
      <w:r w:rsidR="0070594D" w:rsidRPr="00DD707E">
        <w:rPr>
          <w:rFonts w:ascii="Times New Roman" w:hAnsi="Times New Roman" w:cs="Times New Roman"/>
          <w:i/>
          <w:sz w:val="24"/>
          <w:szCs w:val="24"/>
        </w:rPr>
        <w:t>HDL-C</w:t>
      </w:r>
      <w:r w:rsidR="0070594D" w:rsidRPr="00DD707E">
        <w:rPr>
          <w:rFonts w:ascii="Times New Roman" w:hAnsi="Times New Roman" w:cs="Times New Roman"/>
          <w:sz w:val="24"/>
          <w:szCs w:val="24"/>
        </w:rPr>
        <w:t xml:space="preserve"> high-density lipoprotein cholesterol</w:t>
      </w:r>
      <w:r w:rsidR="00982BD7" w:rsidRPr="00DD707E">
        <w:rPr>
          <w:rFonts w:ascii="Times New Roman" w:hAnsi="Times New Roman" w:cs="Times New Roman"/>
          <w:sz w:val="24"/>
          <w:szCs w:val="24"/>
        </w:rPr>
        <w:t>,</w:t>
      </w:r>
      <w:r w:rsidR="0070594D" w:rsidRPr="00DD707E">
        <w:rPr>
          <w:rFonts w:ascii="Times New Roman" w:hAnsi="Times New Roman" w:cs="Times New Roman"/>
          <w:sz w:val="24"/>
          <w:szCs w:val="24"/>
        </w:rPr>
        <w:t xml:space="preserve"> </w:t>
      </w:r>
      <w:r w:rsidR="000528E4" w:rsidRPr="00DD707E">
        <w:rPr>
          <w:rFonts w:ascii="Times New Roman" w:hAnsi="Times New Roman" w:cs="Times New Roman"/>
          <w:i/>
          <w:sz w:val="24"/>
          <w:szCs w:val="24"/>
        </w:rPr>
        <w:t>LDL-C</w:t>
      </w:r>
      <w:r w:rsidR="000528E4" w:rsidRPr="00DD707E">
        <w:rPr>
          <w:rFonts w:ascii="Times New Roman" w:hAnsi="Times New Roman" w:cs="Times New Roman"/>
          <w:sz w:val="24"/>
          <w:szCs w:val="24"/>
        </w:rPr>
        <w:t xml:space="preserve"> low-density lipoprotein cholesterol</w:t>
      </w:r>
      <w:r w:rsidR="00982BD7" w:rsidRPr="00DD707E">
        <w:rPr>
          <w:rFonts w:ascii="Times New Roman" w:hAnsi="Times New Roman" w:cs="Times New Roman"/>
          <w:sz w:val="24"/>
          <w:szCs w:val="24"/>
        </w:rPr>
        <w:t>,</w:t>
      </w:r>
      <w:r w:rsidR="0070594D" w:rsidRPr="00DD707E">
        <w:rPr>
          <w:rFonts w:ascii="Times New Roman" w:hAnsi="Times New Roman" w:cs="Times New Roman"/>
          <w:sz w:val="24"/>
          <w:szCs w:val="24"/>
        </w:rPr>
        <w:t xml:space="preserve"> </w:t>
      </w:r>
      <w:proofErr w:type="spellStart"/>
      <w:r w:rsidR="0070594D" w:rsidRPr="00DD707E">
        <w:rPr>
          <w:rFonts w:ascii="Times New Roman" w:hAnsi="Times New Roman" w:cs="Times New Roman"/>
          <w:i/>
          <w:sz w:val="24"/>
          <w:szCs w:val="24"/>
        </w:rPr>
        <w:t>TC</w:t>
      </w:r>
      <w:proofErr w:type="spellEnd"/>
      <w:r w:rsidR="0070594D" w:rsidRPr="00DD707E">
        <w:rPr>
          <w:rFonts w:ascii="Times New Roman" w:hAnsi="Times New Roman" w:cs="Times New Roman"/>
          <w:sz w:val="24"/>
          <w:szCs w:val="24"/>
        </w:rPr>
        <w:t xml:space="preserve"> total cholesterol</w:t>
      </w:r>
    </w:p>
    <w:p w:rsidR="00025BEA" w:rsidRPr="00DD707E" w:rsidRDefault="00025BEA" w:rsidP="00715B9E">
      <w:pPr>
        <w:spacing w:after="200" w:line="480" w:lineRule="auto"/>
        <w:rPr>
          <w:rFonts w:ascii="Times New Roman" w:hAnsi="Times New Roman" w:cs="Times New Roman"/>
          <w:b/>
        </w:rPr>
        <w:sectPr w:rsidR="00025BEA" w:rsidRPr="00DD707E" w:rsidSect="009D2073">
          <w:footerReference w:type="default" r:id="rId8"/>
          <w:type w:val="nextPage"/>
          <w:pgSz w:w="16838" w:h="11906" w:orient="landscape" w:code="153"/>
          <w:pgMar w:top="1440" w:right="1440" w:bottom="1440" w:left="1440" w:header="709" w:footer="709" w:gutter="0"/>
          <w:cols w:space="708"/>
          <w:docGrid w:linePitch="360"/>
        </w:sectPr>
      </w:pPr>
    </w:p>
    <w:p w:rsidR="00D003AA" w:rsidRDefault="00D003AA" w:rsidP="00715B9E">
      <w:pPr>
        <w:spacing w:line="480" w:lineRule="auto"/>
        <w:rPr>
          <w:rFonts w:ascii="Times New Roman" w:hAnsi="Times New Roman" w:cs="Times New Roman"/>
          <w:b/>
        </w:rPr>
      </w:pPr>
    </w:p>
    <w:p w:rsidR="002A7E88" w:rsidRPr="006E3053" w:rsidRDefault="002A7E88" w:rsidP="00715B9E">
      <w:pPr>
        <w:spacing w:line="480" w:lineRule="auto"/>
        <w:rPr>
          <w:rFonts w:ascii="Times New Roman" w:hAnsi="Times New Roman" w:cs="Times New Roman"/>
        </w:rPr>
      </w:pPr>
      <w:r w:rsidRPr="006E3053">
        <w:rPr>
          <w:rFonts w:ascii="Times New Roman" w:hAnsi="Times New Roman" w:cs="Times New Roman"/>
          <w:b/>
        </w:rPr>
        <w:t xml:space="preserve">Table </w:t>
      </w:r>
      <w:proofErr w:type="spellStart"/>
      <w:r w:rsidR="00221FD8" w:rsidRPr="006E3053">
        <w:rPr>
          <w:rFonts w:ascii="Times New Roman" w:hAnsi="Times New Roman" w:cs="Times New Roman"/>
          <w:b/>
        </w:rPr>
        <w:t>S</w:t>
      </w:r>
      <w:r w:rsidRPr="006E3053">
        <w:rPr>
          <w:rFonts w:ascii="Times New Roman" w:hAnsi="Times New Roman" w:cs="Times New Roman"/>
          <w:b/>
        </w:rPr>
        <w:t>2</w:t>
      </w:r>
      <w:proofErr w:type="spellEnd"/>
      <w:r w:rsidRPr="006E3053">
        <w:rPr>
          <w:rFonts w:ascii="Times New Roman" w:hAnsi="Times New Roman" w:cs="Times New Roman"/>
          <w:b/>
        </w:rPr>
        <w:t xml:space="preserve"> </w:t>
      </w:r>
      <w:r w:rsidR="002A61D6" w:rsidRPr="006E3053">
        <w:rPr>
          <w:rFonts w:ascii="Times New Roman" w:hAnsi="Times New Roman" w:cs="Times New Roman"/>
          <w:b/>
        </w:rPr>
        <w:t>Association between p</w:t>
      </w:r>
      <w:r w:rsidRPr="006E3053">
        <w:rPr>
          <w:rFonts w:ascii="Times New Roman" w:hAnsi="Times New Roman" w:cs="Times New Roman"/>
          <w:b/>
        </w:rPr>
        <w:t xml:space="preserve">atient-related factors </w:t>
      </w:r>
      <w:r w:rsidR="002A61D6" w:rsidRPr="006E3053">
        <w:rPr>
          <w:rFonts w:ascii="Times New Roman" w:hAnsi="Times New Roman" w:cs="Times New Roman"/>
          <w:b/>
        </w:rPr>
        <w:t xml:space="preserve">and </w:t>
      </w:r>
      <w:r w:rsidR="00677FE9" w:rsidRPr="006E3053">
        <w:rPr>
          <w:rFonts w:ascii="Times New Roman" w:hAnsi="Times New Roman" w:cs="Times New Roman"/>
          <w:b/>
        </w:rPr>
        <w:t>achievement of LDL-C goals</w:t>
      </w:r>
    </w:p>
    <w:tbl>
      <w:tblPr>
        <w:tblStyle w:val="LightShading"/>
        <w:tblW w:w="4966" w:type="pct"/>
        <w:tblLook w:val="06A0"/>
      </w:tblPr>
      <w:tblGrid>
        <w:gridCol w:w="5947"/>
        <w:gridCol w:w="2254"/>
        <w:gridCol w:w="978"/>
      </w:tblGrid>
      <w:tr w:rsidR="002A7E88" w:rsidRPr="006E3053" w:rsidTr="005F46A7">
        <w:trPr>
          <w:cnfStyle w:val="100000000000"/>
        </w:trPr>
        <w:tc>
          <w:tcPr>
            <w:cnfStyle w:val="001000000000"/>
            <w:tcW w:w="3239" w:type="pct"/>
          </w:tcPr>
          <w:p w:rsidR="002A7E88" w:rsidRPr="006E3053" w:rsidRDefault="002A7E88" w:rsidP="00715B9E">
            <w:pPr>
              <w:spacing w:line="480" w:lineRule="auto"/>
              <w:rPr>
                <w:rFonts w:ascii="Times New Roman" w:hAnsi="Times New Roman" w:cs="Times New Roman"/>
              </w:rPr>
            </w:pPr>
            <w:r w:rsidRPr="006E3053">
              <w:rPr>
                <w:rFonts w:ascii="Times New Roman" w:hAnsi="Times New Roman" w:cs="Times New Roman"/>
              </w:rPr>
              <w:t>Variable</w:t>
            </w:r>
          </w:p>
        </w:tc>
        <w:tc>
          <w:tcPr>
            <w:tcW w:w="1228" w:type="pct"/>
          </w:tcPr>
          <w:p w:rsidR="002A7E88" w:rsidRPr="006E3053" w:rsidRDefault="00B8226B" w:rsidP="00715B9E">
            <w:pPr>
              <w:spacing w:line="480" w:lineRule="auto"/>
              <w:cnfStyle w:val="100000000000"/>
              <w:rPr>
                <w:rFonts w:ascii="Times New Roman" w:hAnsi="Times New Roman" w:cs="Times New Roman"/>
              </w:rPr>
            </w:pPr>
            <w:r w:rsidRPr="006E3053">
              <w:rPr>
                <w:rFonts w:ascii="Times New Roman" w:hAnsi="Times New Roman" w:cs="Times New Roman"/>
              </w:rPr>
              <w:t>Odds ratio</w:t>
            </w:r>
            <w:r w:rsidR="00845EC2" w:rsidRPr="006E3053">
              <w:rPr>
                <w:rFonts w:ascii="Times New Roman" w:hAnsi="Times New Roman" w:cs="Times New Roman"/>
              </w:rPr>
              <w:t xml:space="preserve"> </w:t>
            </w:r>
            <w:r w:rsidR="00845EC2" w:rsidRPr="006E3053">
              <w:rPr>
                <w:rFonts w:ascii="Times New Roman" w:hAnsi="Times New Roman" w:cs="Times New Roman"/>
              </w:rPr>
              <w:br/>
              <w:t>(95% CI)</w:t>
            </w:r>
            <w:r w:rsidR="00723812" w:rsidRPr="006E3053">
              <w:rPr>
                <w:rFonts w:ascii="Times New Roman" w:hAnsi="Times New Roman" w:cs="Times New Roman"/>
              </w:rPr>
              <w:t xml:space="preserve"> for achievement of </w:t>
            </w:r>
            <w:r w:rsidR="00723812" w:rsidRPr="006E3053">
              <w:rPr>
                <w:rFonts w:ascii="Times New Roman" w:hAnsi="Times New Roman" w:cs="Times New Roman"/>
              </w:rPr>
              <w:br/>
              <w:t>LDL-C goal</w:t>
            </w:r>
          </w:p>
        </w:tc>
        <w:tc>
          <w:tcPr>
            <w:tcW w:w="533" w:type="pct"/>
          </w:tcPr>
          <w:p w:rsidR="002A7E88" w:rsidRPr="006E3053" w:rsidRDefault="00DA340C" w:rsidP="00715B9E">
            <w:pPr>
              <w:spacing w:line="480" w:lineRule="auto"/>
              <w:cnfStyle w:val="100000000000"/>
              <w:rPr>
                <w:rFonts w:ascii="Times New Roman" w:hAnsi="Times New Roman" w:cs="Times New Roman"/>
              </w:rPr>
            </w:pPr>
            <w:r w:rsidRPr="00DA340C">
              <w:rPr>
                <w:rFonts w:ascii="Times New Roman" w:hAnsi="Times New Roman" w:cs="Times New Roman"/>
              </w:rPr>
              <w:t xml:space="preserve">p </w:t>
            </w:r>
            <w:r w:rsidR="00845EC2" w:rsidRPr="006E3053">
              <w:rPr>
                <w:rFonts w:ascii="Times New Roman" w:hAnsi="Times New Roman" w:cs="Times New Roman"/>
              </w:rPr>
              <w:t>value</w:t>
            </w:r>
          </w:p>
        </w:tc>
      </w:tr>
      <w:tr w:rsidR="006A2539" w:rsidRPr="006E3053" w:rsidTr="005F46A7">
        <w:tc>
          <w:tcPr>
            <w:cnfStyle w:val="001000000000"/>
            <w:tcW w:w="3239" w:type="pct"/>
            <w:tcBorders>
              <w:top w:val="single" w:sz="8" w:space="0" w:color="000000" w:themeColor="text1"/>
              <w:bottom w:val="single" w:sz="4" w:space="0" w:color="auto"/>
            </w:tcBorders>
          </w:tcPr>
          <w:p w:rsidR="006A2539" w:rsidRPr="006E3053" w:rsidRDefault="006A2539" w:rsidP="00715B9E">
            <w:pPr>
              <w:spacing w:line="480" w:lineRule="auto"/>
              <w:rPr>
                <w:rFonts w:ascii="Times New Roman" w:hAnsi="Times New Roman" w:cs="Times New Roman"/>
              </w:rPr>
            </w:pPr>
            <w:r w:rsidRPr="006E3053">
              <w:rPr>
                <w:rFonts w:ascii="Times New Roman" w:hAnsi="Times New Roman" w:cs="Times New Roman"/>
              </w:rPr>
              <w:t xml:space="preserve">No significant association with LDL-C goal </w:t>
            </w:r>
            <w:proofErr w:type="spellStart"/>
            <w:r w:rsidRPr="006E3053">
              <w:rPr>
                <w:rFonts w:ascii="Times New Roman" w:hAnsi="Times New Roman" w:cs="Times New Roman"/>
              </w:rPr>
              <w:t>achievement</w:t>
            </w:r>
            <w:r w:rsidR="00F941CD" w:rsidRPr="006E3053">
              <w:rPr>
                <w:rFonts w:ascii="Times New Roman" w:hAnsi="Times New Roman" w:cs="Times New Roman"/>
                <w:vertAlign w:val="superscript"/>
              </w:rPr>
              <w:t>a</w:t>
            </w:r>
            <w:proofErr w:type="spellEnd"/>
          </w:p>
        </w:tc>
        <w:tc>
          <w:tcPr>
            <w:tcW w:w="1228" w:type="pct"/>
            <w:tcBorders>
              <w:top w:val="single" w:sz="8" w:space="0" w:color="000000" w:themeColor="text1"/>
              <w:bottom w:val="single" w:sz="4" w:space="0" w:color="auto"/>
            </w:tcBorders>
          </w:tcPr>
          <w:p w:rsidR="006A2539" w:rsidRPr="006E3053" w:rsidRDefault="006A2539" w:rsidP="00715B9E">
            <w:pPr>
              <w:spacing w:line="480" w:lineRule="auto"/>
              <w:cnfStyle w:val="000000000000"/>
              <w:rPr>
                <w:rFonts w:ascii="Times New Roman" w:hAnsi="Times New Roman" w:cs="Times New Roman"/>
              </w:rPr>
            </w:pPr>
          </w:p>
        </w:tc>
        <w:tc>
          <w:tcPr>
            <w:tcW w:w="533" w:type="pct"/>
            <w:tcBorders>
              <w:top w:val="single" w:sz="8" w:space="0" w:color="000000" w:themeColor="text1"/>
              <w:bottom w:val="single" w:sz="4" w:space="0" w:color="auto"/>
            </w:tcBorders>
          </w:tcPr>
          <w:p w:rsidR="006A2539" w:rsidRPr="006E3053" w:rsidRDefault="006A2539" w:rsidP="00715B9E">
            <w:pPr>
              <w:spacing w:line="480" w:lineRule="auto"/>
              <w:cnfStyle w:val="000000000000"/>
              <w:rPr>
                <w:rFonts w:ascii="Times New Roman" w:hAnsi="Times New Roman" w:cs="Times New Roman"/>
                <w:i/>
              </w:rPr>
            </w:pPr>
          </w:p>
        </w:tc>
      </w:tr>
      <w:tr w:rsidR="006A2539" w:rsidRPr="006E3053" w:rsidTr="005F46A7">
        <w:tc>
          <w:tcPr>
            <w:cnfStyle w:val="001000000000"/>
            <w:tcW w:w="3239" w:type="pct"/>
            <w:tcBorders>
              <w:top w:val="single" w:sz="4" w:space="0" w:color="auto"/>
            </w:tcBorders>
          </w:tcPr>
          <w:p w:rsidR="006A2539" w:rsidRPr="006E3053" w:rsidRDefault="006A2539" w:rsidP="00715B9E">
            <w:pPr>
              <w:spacing w:line="480" w:lineRule="auto"/>
              <w:rPr>
                <w:rFonts w:ascii="Times New Roman" w:hAnsi="Times New Roman" w:cs="Times New Roman"/>
                <w:b w:val="0"/>
              </w:rPr>
            </w:pPr>
            <w:r w:rsidRPr="006E3053">
              <w:rPr>
                <w:rFonts w:ascii="Times New Roman" w:hAnsi="Times New Roman" w:cs="Times New Roman"/>
                <w:b w:val="0"/>
              </w:rPr>
              <w:t>Age</w:t>
            </w:r>
            <w:r w:rsidR="00447148" w:rsidRPr="006E3053">
              <w:rPr>
                <w:rFonts w:ascii="Times New Roman" w:hAnsi="Times New Roman" w:cs="Times New Roman"/>
                <w:b w:val="0"/>
              </w:rPr>
              <w:t xml:space="preserve"> category (years)</w:t>
            </w:r>
          </w:p>
          <w:p w:rsidR="00447148" w:rsidRPr="006E3053" w:rsidRDefault="00447148" w:rsidP="00715B9E">
            <w:pPr>
              <w:spacing w:line="480" w:lineRule="auto"/>
              <w:ind w:left="720"/>
              <w:rPr>
                <w:rFonts w:ascii="Times New Roman" w:hAnsi="Times New Roman" w:cs="Times New Roman"/>
                <w:b w:val="0"/>
              </w:rPr>
            </w:pPr>
            <w:r w:rsidRPr="006E3053">
              <w:rPr>
                <w:rFonts w:ascii="Times New Roman" w:hAnsi="Times New Roman" w:cs="Times New Roman"/>
                <w:b w:val="0"/>
              </w:rPr>
              <w:t>&lt;</w:t>
            </w:r>
            <w:r w:rsidR="00DD707E">
              <w:rPr>
                <w:rFonts w:ascii="Times New Roman" w:hAnsi="Times New Roman" w:cs="Times New Roman"/>
                <w:b w:val="0"/>
              </w:rPr>
              <w:t xml:space="preserve"> </w:t>
            </w:r>
            <w:r w:rsidRPr="006E3053">
              <w:rPr>
                <w:rFonts w:ascii="Times New Roman" w:hAnsi="Times New Roman" w:cs="Times New Roman"/>
                <w:b w:val="0"/>
              </w:rPr>
              <w:t>40 vs ≥</w:t>
            </w:r>
            <w:r w:rsidR="00DD707E">
              <w:rPr>
                <w:rFonts w:ascii="Times New Roman" w:hAnsi="Times New Roman" w:cs="Times New Roman"/>
                <w:b w:val="0"/>
              </w:rPr>
              <w:t xml:space="preserve"> </w:t>
            </w:r>
            <w:r w:rsidRPr="006E3053">
              <w:rPr>
                <w:rFonts w:ascii="Times New Roman" w:hAnsi="Times New Roman" w:cs="Times New Roman"/>
                <w:b w:val="0"/>
              </w:rPr>
              <w:t>70</w:t>
            </w:r>
          </w:p>
          <w:p w:rsidR="00447148" w:rsidRPr="006E3053" w:rsidRDefault="00447148" w:rsidP="00715B9E">
            <w:pPr>
              <w:spacing w:line="480" w:lineRule="auto"/>
              <w:ind w:left="720"/>
              <w:rPr>
                <w:rFonts w:ascii="Times New Roman" w:hAnsi="Times New Roman" w:cs="Times New Roman"/>
                <w:b w:val="0"/>
              </w:rPr>
            </w:pPr>
            <w:r w:rsidRPr="006E3053">
              <w:rPr>
                <w:rFonts w:ascii="Times New Roman" w:hAnsi="Times New Roman" w:cs="Times New Roman"/>
                <w:b w:val="0"/>
              </w:rPr>
              <w:t>40–54 vs ≥</w:t>
            </w:r>
            <w:r w:rsidR="00DD707E">
              <w:rPr>
                <w:rFonts w:ascii="Times New Roman" w:hAnsi="Times New Roman" w:cs="Times New Roman"/>
                <w:b w:val="0"/>
              </w:rPr>
              <w:t xml:space="preserve"> </w:t>
            </w:r>
            <w:r w:rsidRPr="006E3053">
              <w:rPr>
                <w:rFonts w:ascii="Times New Roman" w:hAnsi="Times New Roman" w:cs="Times New Roman"/>
                <w:b w:val="0"/>
              </w:rPr>
              <w:t>70</w:t>
            </w:r>
          </w:p>
          <w:p w:rsidR="00447148" w:rsidRPr="006E3053" w:rsidRDefault="00447148" w:rsidP="00DA340C">
            <w:pPr>
              <w:spacing w:line="480" w:lineRule="auto"/>
              <w:ind w:left="720"/>
              <w:rPr>
                <w:rFonts w:ascii="Times New Roman" w:hAnsi="Times New Roman" w:cs="Times New Roman"/>
                <w:b w:val="0"/>
              </w:rPr>
            </w:pPr>
            <w:r w:rsidRPr="006E3053">
              <w:rPr>
                <w:rFonts w:ascii="Times New Roman" w:hAnsi="Times New Roman" w:cs="Times New Roman"/>
                <w:b w:val="0"/>
              </w:rPr>
              <w:t>55–69 vs ≥</w:t>
            </w:r>
            <w:r w:rsidR="00DD707E">
              <w:rPr>
                <w:rFonts w:ascii="Times New Roman" w:hAnsi="Times New Roman" w:cs="Times New Roman"/>
                <w:b w:val="0"/>
              </w:rPr>
              <w:t xml:space="preserve"> </w:t>
            </w:r>
            <w:r w:rsidRPr="006E3053">
              <w:rPr>
                <w:rFonts w:ascii="Times New Roman" w:hAnsi="Times New Roman" w:cs="Times New Roman"/>
                <w:b w:val="0"/>
              </w:rPr>
              <w:t>70</w:t>
            </w:r>
          </w:p>
        </w:tc>
        <w:tc>
          <w:tcPr>
            <w:tcW w:w="1228" w:type="pct"/>
            <w:tcBorders>
              <w:top w:val="single" w:sz="4" w:space="0" w:color="auto"/>
            </w:tcBorders>
          </w:tcPr>
          <w:p w:rsidR="006A2539" w:rsidRPr="006E3053" w:rsidRDefault="001E638F" w:rsidP="00715B9E">
            <w:pPr>
              <w:spacing w:line="480" w:lineRule="auto"/>
              <w:cnfStyle w:val="000000000000"/>
              <w:rPr>
                <w:rFonts w:ascii="Times New Roman" w:hAnsi="Times New Roman" w:cs="Times New Roman"/>
              </w:rPr>
            </w:pPr>
            <w:r w:rsidRPr="006E3053">
              <w:rPr>
                <w:rFonts w:ascii="Times New Roman" w:hAnsi="Times New Roman" w:cs="Times New Roman"/>
              </w:rPr>
              <w:br/>
            </w:r>
            <w:r w:rsidR="00742C7F" w:rsidRPr="006E3053">
              <w:rPr>
                <w:rFonts w:ascii="Times New Roman" w:hAnsi="Times New Roman" w:cs="Times New Roman"/>
              </w:rPr>
              <w:t>0.44 (0.15–1.24)</w:t>
            </w:r>
          </w:p>
          <w:p w:rsidR="001E638F" w:rsidRPr="006E3053" w:rsidRDefault="001E638F" w:rsidP="00715B9E">
            <w:pPr>
              <w:spacing w:line="480" w:lineRule="auto"/>
              <w:cnfStyle w:val="000000000000"/>
              <w:rPr>
                <w:rFonts w:ascii="Times New Roman" w:hAnsi="Times New Roman" w:cs="Times New Roman"/>
              </w:rPr>
            </w:pPr>
            <w:r w:rsidRPr="006E3053">
              <w:rPr>
                <w:rFonts w:ascii="Times New Roman" w:hAnsi="Times New Roman" w:cs="Times New Roman"/>
              </w:rPr>
              <w:t>1.01 (0.74–1.38)</w:t>
            </w:r>
          </w:p>
          <w:p w:rsidR="001E638F" w:rsidRPr="006E3053" w:rsidRDefault="001E638F" w:rsidP="00715B9E">
            <w:pPr>
              <w:spacing w:line="480" w:lineRule="auto"/>
              <w:cnfStyle w:val="000000000000"/>
              <w:rPr>
                <w:rFonts w:ascii="Times New Roman" w:hAnsi="Times New Roman" w:cs="Times New Roman"/>
              </w:rPr>
            </w:pPr>
            <w:r w:rsidRPr="006E3053">
              <w:rPr>
                <w:rFonts w:ascii="Times New Roman" w:hAnsi="Times New Roman" w:cs="Times New Roman"/>
              </w:rPr>
              <w:t>0.95 (0.75–1.20)</w:t>
            </w:r>
          </w:p>
        </w:tc>
        <w:tc>
          <w:tcPr>
            <w:tcW w:w="533" w:type="pct"/>
            <w:tcBorders>
              <w:top w:val="single" w:sz="4" w:space="0" w:color="auto"/>
            </w:tcBorders>
          </w:tcPr>
          <w:p w:rsidR="006A2539" w:rsidRPr="006E3053" w:rsidRDefault="001E638F" w:rsidP="00715B9E">
            <w:pPr>
              <w:spacing w:line="480" w:lineRule="auto"/>
              <w:cnfStyle w:val="000000000000"/>
              <w:rPr>
                <w:rFonts w:ascii="Times New Roman" w:hAnsi="Times New Roman" w:cs="Times New Roman"/>
              </w:rPr>
            </w:pPr>
            <w:r w:rsidRPr="006E3053">
              <w:rPr>
                <w:rFonts w:ascii="Times New Roman" w:hAnsi="Times New Roman" w:cs="Times New Roman"/>
              </w:rPr>
              <w:br/>
              <w:t>0.119</w:t>
            </w:r>
          </w:p>
          <w:p w:rsidR="001E638F" w:rsidRPr="006E3053" w:rsidRDefault="001E638F" w:rsidP="00715B9E">
            <w:pPr>
              <w:spacing w:line="480" w:lineRule="auto"/>
              <w:cnfStyle w:val="000000000000"/>
              <w:rPr>
                <w:rFonts w:ascii="Times New Roman" w:hAnsi="Times New Roman" w:cs="Times New Roman"/>
              </w:rPr>
            </w:pPr>
            <w:r w:rsidRPr="006E3053">
              <w:rPr>
                <w:rFonts w:ascii="Times New Roman" w:hAnsi="Times New Roman" w:cs="Times New Roman"/>
              </w:rPr>
              <w:t>0.948</w:t>
            </w:r>
          </w:p>
          <w:p w:rsidR="001E638F" w:rsidRPr="006E3053" w:rsidRDefault="001E638F" w:rsidP="00715B9E">
            <w:pPr>
              <w:spacing w:line="480" w:lineRule="auto"/>
              <w:cnfStyle w:val="000000000000"/>
              <w:rPr>
                <w:rFonts w:ascii="Times New Roman" w:hAnsi="Times New Roman" w:cs="Times New Roman"/>
              </w:rPr>
            </w:pPr>
            <w:r w:rsidRPr="006E3053">
              <w:rPr>
                <w:rFonts w:ascii="Times New Roman" w:hAnsi="Times New Roman" w:cs="Times New Roman"/>
              </w:rPr>
              <w:t>0.652</w:t>
            </w:r>
          </w:p>
        </w:tc>
      </w:tr>
      <w:tr w:rsidR="006A2539" w:rsidRPr="006E3053" w:rsidTr="005F46A7">
        <w:tc>
          <w:tcPr>
            <w:cnfStyle w:val="001000000000"/>
            <w:tcW w:w="3239" w:type="pct"/>
          </w:tcPr>
          <w:p w:rsidR="008C3759" w:rsidRPr="006E3053" w:rsidRDefault="006A2539" w:rsidP="00715B9E">
            <w:pPr>
              <w:spacing w:line="480" w:lineRule="auto"/>
              <w:rPr>
                <w:rFonts w:ascii="Times New Roman" w:hAnsi="Times New Roman" w:cs="Times New Roman"/>
                <w:b w:val="0"/>
              </w:rPr>
            </w:pPr>
            <w:r w:rsidRPr="006E3053">
              <w:rPr>
                <w:rFonts w:ascii="Times New Roman" w:hAnsi="Times New Roman" w:cs="Times New Roman"/>
                <w:b w:val="0"/>
              </w:rPr>
              <w:t>Sex</w:t>
            </w:r>
            <w:r w:rsidR="00DB02ED" w:rsidRPr="006E3053">
              <w:rPr>
                <w:rFonts w:ascii="Times New Roman" w:hAnsi="Times New Roman" w:cs="Times New Roman"/>
                <w:b w:val="0"/>
              </w:rPr>
              <w:t xml:space="preserve"> (male vs female)</w:t>
            </w:r>
          </w:p>
        </w:tc>
        <w:tc>
          <w:tcPr>
            <w:tcW w:w="1228" w:type="pct"/>
          </w:tcPr>
          <w:p w:rsidR="006A2539" w:rsidRPr="006E3053" w:rsidRDefault="008C3759" w:rsidP="00715B9E">
            <w:pPr>
              <w:spacing w:line="480" w:lineRule="auto"/>
              <w:cnfStyle w:val="000000000000"/>
              <w:rPr>
                <w:rFonts w:ascii="Times New Roman" w:hAnsi="Times New Roman" w:cs="Times New Roman"/>
              </w:rPr>
            </w:pPr>
            <w:r w:rsidRPr="006E3053">
              <w:rPr>
                <w:rFonts w:ascii="Times New Roman" w:hAnsi="Times New Roman" w:cs="Times New Roman"/>
              </w:rPr>
              <w:t>1.04 (0.85–1.27)</w:t>
            </w:r>
          </w:p>
        </w:tc>
        <w:tc>
          <w:tcPr>
            <w:tcW w:w="533" w:type="pct"/>
          </w:tcPr>
          <w:p w:rsidR="006A2539" w:rsidRPr="006E3053" w:rsidRDefault="008C3759" w:rsidP="00715B9E">
            <w:pPr>
              <w:spacing w:line="480" w:lineRule="auto"/>
              <w:cnfStyle w:val="000000000000"/>
              <w:rPr>
                <w:rFonts w:ascii="Times New Roman" w:hAnsi="Times New Roman" w:cs="Times New Roman"/>
              </w:rPr>
            </w:pPr>
            <w:r w:rsidRPr="006E3053">
              <w:rPr>
                <w:rFonts w:ascii="Times New Roman" w:hAnsi="Times New Roman" w:cs="Times New Roman"/>
              </w:rPr>
              <w:t>0.696</w:t>
            </w:r>
          </w:p>
        </w:tc>
      </w:tr>
      <w:tr w:rsidR="006A2539" w:rsidRPr="006E3053" w:rsidTr="005F46A7">
        <w:tc>
          <w:tcPr>
            <w:cnfStyle w:val="001000000000"/>
            <w:tcW w:w="3239" w:type="pct"/>
          </w:tcPr>
          <w:p w:rsidR="006A2539" w:rsidRPr="006E3053" w:rsidRDefault="006A2539" w:rsidP="00715B9E">
            <w:pPr>
              <w:spacing w:line="480" w:lineRule="auto"/>
              <w:rPr>
                <w:rFonts w:ascii="Times New Roman" w:hAnsi="Times New Roman" w:cs="Times New Roman"/>
                <w:b w:val="0"/>
              </w:rPr>
            </w:pPr>
            <w:r w:rsidRPr="006E3053">
              <w:rPr>
                <w:rFonts w:ascii="Times New Roman" w:hAnsi="Times New Roman" w:cs="Times New Roman"/>
                <w:b w:val="0"/>
              </w:rPr>
              <w:t>BMI</w:t>
            </w:r>
            <w:r w:rsidR="008C3759" w:rsidRPr="006E3053">
              <w:rPr>
                <w:rFonts w:ascii="Times New Roman" w:hAnsi="Times New Roman" w:cs="Times New Roman"/>
                <w:b w:val="0"/>
              </w:rPr>
              <w:t xml:space="preserve"> </w:t>
            </w:r>
            <w:r w:rsidR="00A37471" w:rsidRPr="006E3053">
              <w:rPr>
                <w:rFonts w:ascii="Times New Roman" w:hAnsi="Times New Roman" w:cs="Times New Roman"/>
                <w:b w:val="0"/>
              </w:rPr>
              <w:t xml:space="preserve">category </w:t>
            </w:r>
            <w:r w:rsidR="008C3759" w:rsidRPr="006E3053">
              <w:rPr>
                <w:rFonts w:ascii="Times New Roman" w:hAnsi="Times New Roman" w:cs="Times New Roman"/>
                <w:b w:val="0"/>
              </w:rPr>
              <w:t>(kg/</w:t>
            </w:r>
            <w:proofErr w:type="spellStart"/>
            <w:r w:rsidR="008C3759" w:rsidRPr="006E3053">
              <w:rPr>
                <w:rFonts w:ascii="Times New Roman" w:hAnsi="Times New Roman" w:cs="Times New Roman"/>
                <w:b w:val="0"/>
              </w:rPr>
              <w:t>m</w:t>
            </w:r>
            <w:r w:rsidR="008C3759" w:rsidRPr="006E3053">
              <w:rPr>
                <w:rFonts w:ascii="Times New Roman" w:hAnsi="Times New Roman" w:cs="Times New Roman"/>
                <w:b w:val="0"/>
                <w:vertAlign w:val="superscript"/>
              </w:rPr>
              <w:t>2</w:t>
            </w:r>
            <w:proofErr w:type="spellEnd"/>
            <w:r w:rsidR="008C3759" w:rsidRPr="006E3053">
              <w:rPr>
                <w:rFonts w:ascii="Times New Roman" w:hAnsi="Times New Roman" w:cs="Times New Roman"/>
                <w:b w:val="0"/>
              </w:rPr>
              <w:t>)</w:t>
            </w:r>
          </w:p>
          <w:p w:rsidR="008C3759" w:rsidRPr="006E3053" w:rsidRDefault="008C3759" w:rsidP="00715B9E">
            <w:pPr>
              <w:spacing w:line="480" w:lineRule="auto"/>
              <w:ind w:left="720"/>
              <w:rPr>
                <w:rFonts w:ascii="Times New Roman" w:hAnsi="Times New Roman" w:cs="Times New Roman"/>
                <w:b w:val="0"/>
              </w:rPr>
            </w:pPr>
            <w:r w:rsidRPr="006E3053">
              <w:rPr>
                <w:rFonts w:ascii="Times New Roman" w:hAnsi="Times New Roman" w:cs="Times New Roman"/>
                <w:b w:val="0"/>
              </w:rPr>
              <w:t>25–&lt;</w:t>
            </w:r>
            <w:r w:rsidR="00DD707E">
              <w:rPr>
                <w:rFonts w:ascii="Times New Roman" w:hAnsi="Times New Roman" w:cs="Times New Roman"/>
                <w:b w:val="0"/>
              </w:rPr>
              <w:t xml:space="preserve"> </w:t>
            </w:r>
            <w:r w:rsidRPr="006E3053">
              <w:rPr>
                <w:rFonts w:ascii="Times New Roman" w:hAnsi="Times New Roman" w:cs="Times New Roman"/>
                <w:b w:val="0"/>
              </w:rPr>
              <w:t>30 vs &lt;</w:t>
            </w:r>
            <w:r w:rsidR="00DD707E">
              <w:rPr>
                <w:rFonts w:ascii="Times New Roman" w:hAnsi="Times New Roman" w:cs="Times New Roman"/>
                <w:b w:val="0"/>
              </w:rPr>
              <w:t xml:space="preserve"> </w:t>
            </w:r>
            <w:r w:rsidRPr="006E3053">
              <w:rPr>
                <w:rFonts w:ascii="Times New Roman" w:hAnsi="Times New Roman" w:cs="Times New Roman"/>
                <w:b w:val="0"/>
              </w:rPr>
              <w:t>25</w:t>
            </w:r>
          </w:p>
          <w:p w:rsidR="008C3759" w:rsidRPr="006E3053" w:rsidRDefault="008C3759" w:rsidP="00DA340C">
            <w:pPr>
              <w:spacing w:line="480" w:lineRule="auto"/>
              <w:ind w:left="720"/>
              <w:rPr>
                <w:rFonts w:ascii="Times New Roman" w:hAnsi="Times New Roman" w:cs="Times New Roman"/>
              </w:rPr>
            </w:pPr>
            <w:r w:rsidRPr="006E3053">
              <w:rPr>
                <w:rFonts w:ascii="Times New Roman" w:hAnsi="Times New Roman" w:cs="Times New Roman"/>
                <w:b w:val="0"/>
              </w:rPr>
              <w:t>≥</w:t>
            </w:r>
            <w:r w:rsidR="00DD707E">
              <w:rPr>
                <w:rFonts w:ascii="Times New Roman" w:hAnsi="Times New Roman" w:cs="Times New Roman"/>
                <w:b w:val="0"/>
              </w:rPr>
              <w:t xml:space="preserve"> </w:t>
            </w:r>
            <w:r w:rsidRPr="006E3053">
              <w:rPr>
                <w:rFonts w:ascii="Times New Roman" w:hAnsi="Times New Roman" w:cs="Times New Roman"/>
                <w:b w:val="0"/>
              </w:rPr>
              <w:t>30 vs &lt;</w:t>
            </w:r>
            <w:r w:rsidR="00DD707E">
              <w:rPr>
                <w:rFonts w:ascii="Times New Roman" w:hAnsi="Times New Roman" w:cs="Times New Roman"/>
                <w:b w:val="0"/>
              </w:rPr>
              <w:t xml:space="preserve"> </w:t>
            </w:r>
            <w:r w:rsidRPr="006E3053">
              <w:rPr>
                <w:rFonts w:ascii="Times New Roman" w:hAnsi="Times New Roman" w:cs="Times New Roman"/>
                <w:b w:val="0"/>
              </w:rPr>
              <w:t>25</w:t>
            </w:r>
          </w:p>
        </w:tc>
        <w:tc>
          <w:tcPr>
            <w:tcW w:w="1228" w:type="pct"/>
          </w:tcPr>
          <w:p w:rsidR="006A2539" w:rsidRPr="006E3053" w:rsidRDefault="006A2539" w:rsidP="00715B9E">
            <w:pPr>
              <w:spacing w:line="480" w:lineRule="auto"/>
              <w:cnfStyle w:val="000000000000"/>
              <w:rPr>
                <w:rFonts w:ascii="Times New Roman" w:hAnsi="Times New Roman" w:cs="Times New Roman"/>
              </w:rPr>
            </w:pPr>
          </w:p>
          <w:p w:rsidR="00B506BF" w:rsidRPr="006E3053" w:rsidRDefault="00B506BF" w:rsidP="00715B9E">
            <w:pPr>
              <w:spacing w:line="480" w:lineRule="auto"/>
              <w:cnfStyle w:val="000000000000"/>
              <w:rPr>
                <w:rFonts w:ascii="Times New Roman" w:hAnsi="Times New Roman" w:cs="Times New Roman"/>
              </w:rPr>
            </w:pPr>
            <w:r w:rsidRPr="006E3053">
              <w:rPr>
                <w:rFonts w:ascii="Times New Roman" w:hAnsi="Times New Roman" w:cs="Times New Roman"/>
              </w:rPr>
              <w:t>0.88 (0.66–</w:t>
            </w:r>
            <w:r w:rsidR="00AF58F2" w:rsidRPr="006E3053">
              <w:rPr>
                <w:rFonts w:ascii="Times New Roman" w:hAnsi="Times New Roman" w:cs="Times New Roman"/>
              </w:rPr>
              <w:t>1.17)</w:t>
            </w:r>
          </w:p>
          <w:p w:rsidR="00AF58F2" w:rsidRPr="006E3053" w:rsidRDefault="00AF58F2" w:rsidP="00715B9E">
            <w:pPr>
              <w:spacing w:line="480" w:lineRule="auto"/>
              <w:cnfStyle w:val="000000000000"/>
              <w:rPr>
                <w:rFonts w:ascii="Times New Roman" w:hAnsi="Times New Roman" w:cs="Times New Roman"/>
              </w:rPr>
            </w:pPr>
            <w:r w:rsidRPr="006E3053">
              <w:rPr>
                <w:rFonts w:ascii="Times New Roman" w:hAnsi="Times New Roman" w:cs="Times New Roman"/>
              </w:rPr>
              <w:t>0.90 (0.67–1.19)</w:t>
            </w:r>
          </w:p>
        </w:tc>
        <w:tc>
          <w:tcPr>
            <w:tcW w:w="533" w:type="pct"/>
          </w:tcPr>
          <w:p w:rsidR="006A2539" w:rsidRPr="006E3053" w:rsidRDefault="006A2539" w:rsidP="00715B9E">
            <w:pPr>
              <w:spacing w:line="480" w:lineRule="auto"/>
              <w:cnfStyle w:val="000000000000"/>
              <w:rPr>
                <w:rFonts w:ascii="Times New Roman" w:hAnsi="Times New Roman" w:cs="Times New Roman"/>
              </w:rPr>
            </w:pPr>
          </w:p>
          <w:p w:rsidR="00AF58F2" w:rsidRPr="006E3053" w:rsidRDefault="00AF58F2" w:rsidP="00715B9E">
            <w:pPr>
              <w:spacing w:line="480" w:lineRule="auto"/>
              <w:cnfStyle w:val="000000000000"/>
              <w:rPr>
                <w:rFonts w:ascii="Times New Roman" w:hAnsi="Times New Roman" w:cs="Times New Roman"/>
              </w:rPr>
            </w:pPr>
            <w:r w:rsidRPr="006E3053">
              <w:rPr>
                <w:rFonts w:ascii="Times New Roman" w:hAnsi="Times New Roman" w:cs="Times New Roman"/>
              </w:rPr>
              <w:t>0.379</w:t>
            </w:r>
          </w:p>
          <w:p w:rsidR="00AF58F2" w:rsidRPr="006E3053" w:rsidRDefault="00AF58F2" w:rsidP="00715B9E">
            <w:pPr>
              <w:spacing w:line="480" w:lineRule="auto"/>
              <w:cnfStyle w:val="000000000000"/>
              <w:rPr>
                <w:rFonts w:ascii="Times New Roman" w:hAnsi="Times New Roman" w:cs="Times New Roman"/>
              </w:rPr>
            </w:pPr>
            <w:r w:rsidRPr="006E3053">
              <w:rPr>
                <w:rFonts w:ascii="Times New Roman" w:hAnsi="Times New Roman" w:cs="Times New Roman"/>
              </w:rPr>
              <w:t>0.444</w:t>
            </w:r>
          </w:p>
        </w:tc>
      </w:tr>
      <w:tr w:rsidR="006A2539" w:rsidRPr="006E3053" w:rsidTr="005F46A7">
        <w:tc>
          <w:tcPr>
            <w:cnfStyle w:val="001000000000"/>
            <w:tcW w:w="3239" w:type="pct"/>
          </w:tcPr>
          <w:p w:rsidR="006A2539" w:rsidRPr="006E3053" w:rsidRDefault="006A2539" w:rsidP="00715B9E">
            <w:pPr>
              <w:spacing w:line="480" w:lineRule="auto"/>
              <w:rPr>
                <w:rFonts w:ascii="Times New Roman" w:hAnsi="Times New Roman" w:cs="Times New Roman"/>
              </w:rPr>
            </w:pPr>
            <w:r w:rsidRPr="006E3053">
              <w:rPr>
                <w:rFonts w:ascii="Times New Roman" w:hAnsi="Times New Roman" w:cs="Times New Roman"/>
                <w:b w:val="0"/>
              </w:rPr>
              <w:t>Waist circumference</w:t>
            </w:r>
            <w:r w:rsidR="00C67085" w:rsidRPr="006E3053">
              <w:rPr>
                <w:rFonts w:ascii="Times New Roman" w:hAnsi="Times New Roman" w:cs="Times New Roman"/>
                <w:b w:val="0"/>
              </w:rPr>
              <w:t xml:space="preserve"> (cm)</w:t>
            </w:r>
          </w:p>
        </w:tc>
        <w:tc>
          <w:tcPr>
            <w:tcW w:w="1228" w:type="pct"/>
          </w:tcPr>
          <w:p w:rsidR="006A2539" w:rsidRPr="006E3053" w:rsidRDefault="00C67085" w:rsidP="00715B9E">
            <w:pPr>
              <w:spacing w:line="480" w:lineRule="auto"/>
              <w:cnfStyle w:val="000000000000"/>
              <w:rPr>
                <w:rFonts w:ascii="Times New Roman" w:hAnsi="Times New Roman" w:cs="Times New Roman"/>
              </w:rPr>
            </w:pPr>
            <w:r w:rsidRPr="006E3053">
              <w:rPr>
                <w:rFonts w:ascii="Times New Roman" w:hAnsi="Times New Roman" w:cs="Times New Roman"/>
              </w:rPr>
              <w:t>1.00 (0.99–1.01)</w:t>
            </w:r>
          </w:p>
        </w:tc>
        <w:tc>
          <w:tcPr>
            <w:tcW w:w="533" w:type="pct"/>
          </w:tcPr>
          <w:p w:rsidR="006A2539" w:rsidRPr="006E3053" w:rsidRDefault="00C67085" w:rsidP="00715B9E">
            <w:pPr>
              <w:spacing w:line="480" w:lineRule="auto"/>
              <w:cnfStyle w:val="000000000000"/>
              <w:rPr>
                <w:rFonts w:ascii="Times New Roman" w:hAnsi="Times New Roman" w:cs="Times New Roman"/>
              </w:rPr>
            </w:pPr>
            <w:r w:rsidRPr="006E3053">
              <w:rPr>
                <w:rFonts w:ascii="Times New Roman" w:hAnsi="Times New Roman" w:cs="Times New Roman"/>
              </w:rPr>
              <w:t>0.802</w:t>
            </w:r>
          </w:p>
        </w:tc>
      </w:tr>
      <w:tr w:rsidR="006A2539" w:rsidRPr="006E3053" w:rsidTr="005F46A7">
        <w:tc>
          <w:tcPr>
            <w:cnfStyle w:val="001000000000"/>
            <w:tcW w:w="3239" w:type="pct"/>
          </w:tcPr>
          <w:p w:rsidR="006A2539" w:rsidRPr="006E3053" w:rsidRDefault="002673E3" w:rsidP="00DA340C">
            <w:pPr>
              <w:spacing w:line="480" w:lineRule="auto"/>
              <w:rPr>
                <w:rFonts w:ascii="Times New Roman" w:hAnsi="Times New Roman" w:cs="Times New Roman"/>
              </w:rPr>
            </w:pPr>
            <w:r w:rsidRPr="006E3053">
              <w:rPr>
                <w:rFonts w:ascii="Times New Roman" w:hAnsi="Times New Roman" w:cs="Times New Roman"/>
                <w:b w:val="0"/>
              </w:rPr>
              <w:t xml:space="preserve">Smoking (no vs yes) </w:t>
            </w:r>
          </w:p>
        </w:tc>
        <w:tc>
          <w:tcPr>
            <w:tcW w:w="1228" w:type="pct"/>
          </w:tcPr>
          <w:p w:rsidR="006A2539" w:rsidRPr="006E3053" w:rsidRDefault="002673E3" w:rsidP="00715B9E">
            <w:pPr>
              <w:spacing w:line="480" w:lineRule="auto"/>
              <w:cnfStyle w:val="000000000000"/>
              <w:rPr>
                <w:rFonts w:ascii="Times New Roman" w:hAnsi="Times New Roman" w:cs="Times New Roman"/>
              </w:rPr>
            </w:pPr>
            <w:r w:rsidRPr="006E3053">
              <w:rPr>
                <w:rFonts w:ascii="Times New Roman" w:hAnsi="Times New Roman" w:cs="Times New Roman"/>
              </w:rPr>
              <w:t>1.12 (0.86–1.45)</w:t>
            </w:r>
          </w:p>
        </w:tc>
        <w:tc>
          <w:tcPr>
            <w:tcW w:w="533" w:type="pct"/>
          </w:tcPr>
          <w:p w:rsidR="006A2539" w:rsidRPr="006E3053" w:rsidRDefault="002673E3" w:rsidP="00715B9E">
            <w:pPr>
              <w:spacing w:line="480" w:lineRule="auto"/>
              <w:cnfStyle w:val="000000000000"/>
              <w:rPr>
                <w:rFonts w:ascii="Times New Roman" w:hAnsi="Times New Roman" w:cs="Times New Roman"/>
              </w:rPr>
            </w:pPr>
            <w:r w:rsidRPr="006E3053">
              <w:rPr>
                <w:rFonts w:ascii="Times New Roman" w:hAnsi="Times New Roman" w:cs="Times New Roman"/>
              </w:rPr>
              <w:t>0.415</w:t>
            </w:r>
          </w:p>
        </w:tc>
      </w:tr>
      <w:tr w:rsidR="006A2539" w:rsidRPr="006E3053" w:rsidTr="005F46A7">
        <w:tc>
          <w:tcPr>
            <w:cnfStyle w:val="001000000000"/>
            <w:tcW w:w="3239" w:type="pct"/>
          </w:tcPr>
          <w:p w:rsidR="006A2539" w:rsidRPr="006E3053" w:rsidRDefault="006A2539" w:rsidP="00DA340C">
            <w:pPr>
              <w:spacing w:line="480" w:lineRule="auto"/>
              <w:rPr>
                <w:rFonts w:ascii="Times New Roman" w:hAnsi="Times New Roman" w:cs="Times New Roman"/>
                <w:lang w:val="es-ES"/>
              </w:rPr>
            </w:pPr>
            <w:r w:rsidRPr="006E3053">
              <w:rPr>
                <w:rFonts w:ascii="Times New Roman" w:hAnsi="Times New Roman" w:cs="Times New Roman"/>
                <w:b w:val="0"/>
                <w:lang w:val="es-ES"/>
              </w:rPr>
              <w:t xml:space="preserve">Diabetes </w:t>
            </w:r>
            <w:proofErr w:type="spellStart"/>
            <w:r w:rsidRPr="006E3053">
              <w:rPr>
                <w:rFonts w:ascii="Times New Roman" w:hAnsi="Times New Roman" w:cs="Times New Roman"/>
                <w:b w:val="0"/>
                <w:lang w:val="es-ES"/>
              </w:rPr>
              <w:t>mellitus</w:t>
            </w:r>
            <w:proofErr w:type="spellEnd"/>
            <w:r w:rsidR="00AC07B7" w:rsidRPr="006E3053">
              <w:rPr>
                <w:rFonts w:ascii="Times New Roman" w:hAnsi="Times New Roman" w:cs="Times New Roman"/>
                <w:b w:val="0"/>
                <w:lang w:val="es-ES"/>
              </w:rPr>
              <w:t xml:space="preserve"> (no vs yes)</w:t>
            </w:r>
          </w:p>
        </w:tc>
        <w:tc>
          <w:tcPr>
            <w:tcW w:w="1228" w:type="pct"/>
          </w:tcPr>
          <w:p w:rsidR="006A2539" w:rsidRPr="006E3053" w:rsidRDefault="007C040C" w:rsidP="00715B9E">
            <w:pPr>
              <w:spacing w:line="480" w:lineRule="auto"/>
              <w:cnfStyle w:val="000000000000"/>
              <w:rPr>
                <w:rFonts w:ascii="Times New Roman" w:hAnsi="Times New Roman" w:cs="Times New Roman"/>
              </w:rPr>
            </w:pPr>
            <w:r w:rsidRPr="006E3053">
              <w:rPr>
                <w:rFonts w:ascii="Times New Roman" w:hAnsi="Times New Roman" w:cs="Times New Roman"/>
              </w:rPr>
              <w:t>1.01 (0.80–1.28)</w:t>
            </w:r>
          </w:p>
        </w:tc>
        <w:tc>
          <w:tcPr>
            <w:tcW w:w="533" w:type="pct"/>
          </w:tcPr>
          <w:p w:rsidR="006A2539" w:rsidRPr="006E3053" w:rsidRDefault="007C040C" w:rsidP="00715B9E">
            <w:pPr>
              <w:spacing w:line="480" w:lineRule="auto"/>
              <w:cnfStyle w:val="000000000000"/>
              <w:rPr>
                <w:rFonts w:ascii="Times New Roman" w:hAnsi="Times New Roman" w:cs="Times New Roman"/>
              </w:rPr>
            </w:pPr>
            <w:r w:rsidRPr="006E3053">
              <w:rPr>
                <w:rFonts w:ascii="Times New Roman" w:hAnsi="Times New Roman" w:cs="Times New Roman"/>
              </w:rPr>
              <w:t>0.926</w:t>
            </w:r>
          </w:p>
        </w:tc>
      </w:tr>
      <w:tr w:rsidR="006A2539" w:rsidRPr="006E3053" w:rsidTr="005F46A7">
        <w:tc>
          <w:tcPr>
            <w:cnfStyle w:val="001000000000"/>
            <w:tcW w:w="3239" w:type="pct"/>
            <w:tcBorders>
              <w:bottom w:val="single" w:sz="4" w:space="0" w:color="auto"/>
            </w:tcBorders>
          </w:tcPr>
          <w:p w:rsidR="006A2539" w:rsidRPr="006E3053" w:rsidRDefault="00F72A70" w:rsidP="00DA340C">
            <w:pPr>
              <w:spacing w:line="480" w:lineRule="auto"/>
              <w:rPr>
                <w:rFonts w:ascii="Times New Roman" w:hAnsi="Times New Roman" w:cs="Times New Roman"/>
              </w:rPr>
            </w:pPr>
            <w:r w:rsidRPr="006E3053">
              <w:rPr>
                <w:rFonts w:ascii="Times New Roman" w:hAnsi="Times New Roman" w:cs="Times New Roman"/>
                <w:b w:val="0"/>
              </w:rPr>
              <w:t>Arterial h</w:t>
            </w:r>
            <w:r w:rsidR="006A2539" w:rsidRPr="006E3053">
              <w:rPr>
                <w:rFonts w:ascii="Times New Roman" w:hAnsi="Times New Roman" w:cs="Times New Roman"/>
                <w:b w:val="0"/>
              </w:rPr>
              <w:t>ypertension</w:t>
            </w:r>
            <w:r w:rsidR="007C040C" w:rsidRPr="006E3053">
              <w:rPr>
                <w:rFonts w:ascii="Times New Roman" w:hAnsi="Times New Roman" w:cs="Times New Roman"/>
                <w:b w:val="0"/>
              </w:rPr>
              <w:t xml:space="preserve"> (no vs yes)</w:t>
            </w:r>
          </w:p>
        </w:tc>
        <w:tc>
          <w:tcPr>
            <w:tcW w:w="1228" w:type="pct"/>
            <w:tcBorders>
              <w:bottom w:val="single" w:sz="4" w:space="0" w:color="auto"/>
            </w:tcBorders>
          </w:tcPr>
          <w:p w:rsidR="006A2539" w:rsidRPr="006E3053" w:rsidRDefault="007C4F90" w:rsidP="00715B9E">
            <w:pPr>
              <w:spacing w:line="480" w:lineRule="auto"/>
              <w:cnfStyle w:val="000000000000"/>
              <w:rPr>
                <w:rFonts w:ascii="Times New Roman" w:hAnsi="Times New Roman" w:cs="Times New Roman"/>
              </w:rPr>
            </w:pPr>
            <w:r w:rsidRPr="006E3053">
              <w:rPr>
                <w:rFonts w:ascii="Times New Roman" w:hAnsi="Times New Roman" w:cs="Times New Roman"/>
              </w:rPr>
              <w:t>0.80 (0.53–1.21)</w:t>
            </w:r>
          </w:p>
        </w:tc>
        <w:tc>
          <w:tcPr>
            <w:tcW w:w="533" w:type="pct"/>
            <w:tcBorders>
              <w:bottom w:val="single" w:sz="4" w:space="0" w:color="auto"/>
            </w:tcBorders>
          </w:tcPr>
          <w:p w:rsidR="006A2539" w:rsidRPr="006E3053" w:rsidRDefault="007C4F90" w:rsidP="00715B9E">
            <w:pPr>
              <w:spacing w:line="480" w:lineRule="auto"/>
              <w:cnfStyle w:val="000000000000"/>
              <w:rPr>
                <w:rFonts w:ascii="Times New Roman" w:hAnsi="Times New Roman" w:cs="Times New Roman"/>
              </w:rPr>
            </w:pPr>
            <w:r w:rsidRPr="006E3053">
              <w:rPr>
                <w:rFonts w:ascii="Times New Roman" w:hAnsi="Times New Roman" w:cs="Times New Roman"/>
              </w:rPr>
              <w:t>0.294</w:t>
            </w:r>
          </w:p>
        </w:tc>
      </w:tr>
      <w:tr w:rsidR="006A2539" w:rsidRPr="006E3053" w:rsidTr="005F46A7">
        <w:tc>
          <w:tcPr>
            <w:cnfStyle w:val="001000000000"/>
            <w:tcW w:w="3239" w:type="pct"/>
            <w:tcBorders>
              <w:top w:val="single" w:sz="4" w:space="0" w:color="auto"/>
              <w:bottom w:val="single" w:sz="4" w:space="0" w:color="auto"/>
            </w:tcBorders>
          </w:tcPr>
          <w:p w:rsidR="006A2539" w:rsidRPr="006E3053" w:rsidRDefault="006A2539" w:rsidP="00715B9E">
            <w:pPr>
              <w:spacing w:line="480" w:lineRule="auto"/>
              <w:rPr>
                <w:rFonts w:ascii="Times New Roman" w:hAnsi="Times New Roman" w:cs="Times New Roman"/>
              </w:rPr>
            </w:pPr>
            <w:r w:rsidRPr="006E3053">
              <w:rPr>
                <w:rFonts w:ascii="Times New Roman" w:hAnsi="Times New Roman" w:cs="Times New Roman"/>
              </w:rPr>
              <w:t xml:space="preserve">Negative predictors of LDL-C goal </w:t>
            </w:r>
            <w:proofErr w:type="spellStart"/>
            <w:r w:rsidRPr="006E3053">
              <w:rPr>
                <w:rFonts w:ascii="Times New Roman" w:hAnsi="Times New Roman" w:cs="Times New Roman"/>
              </w:rPr>
              <w:t>achievement</w:t>
            </w:r>
            <w:r w:rsidR="00F941CD" w:rsidRPr="006E3053">
              <w:rPr>
                <w:rFonts w:ascii="Times New Roman" w:hAnsi="Times New Roman" w:cs="Times New Roman"/>
                <w:vertAlign w:val="superscript"/>
              </w:rPr>
              <w:t>b</w:t>
            </w:r>
            <w:proofErr w:type="spellEnd"/>
          </w:p>
        </w:tc>
        <w:tc>
          <w:tcPr>
            <w:tcW w:w="1228" w:type="pct"/>
            <w:tcBorders>
              <w:top w:val="single" w:sz="4" w:space="0" w:color="auto"/>
              <w:bottom w:val="single" w:sz="4" w:space="0" w:color="auto"/>
            </w:tcBorders>
          </w:tcPr>
          <w:p w:rsidR="006A2539" w:rsidRPr="006E3053" w:rsidRDefault="006A2539" w:rsidP="00715B9E">
            <w:pPr>
              <w:spacing w:line="480" w:lineRule="auto"/>
              <w:cnfStyle w:val="000000000000"/>
              <w:rPr>
                <w:rFonts w:ascii="Times New Roman" w:hAnsi="Times New Roman" w:cs="Times New Roman"/>
                <w:b/>
              </w:rPr>
            </w:pPr>
          </w:p>
        </w:tc>
        <w:tc>
          <w:tcPr>
            <w:tcW w:w="533" w:type="pct"/>
            <w:tcBorders>
              <w:top w:val="single" w:sz="4" w:space="0" w:color="auto"/>
              <w:bottom w:val="single" w:sz="4" w:space="0" w:color="auto"/>
            </w:tcBorders>
          </w:tcPr>
          <w:p w:rsidR="006A2539" w:rsidRPr="006E3053" w:rsidRDefault="006A2539" w:rsidP="00715B9E">
            <w:pPr>
              <w:spacing w:line="480" w:lineRule="auto"/>
              <w:cnfStyle w:val="000000000000"/>
              <w:rPr>
                <w:rFonts w:ascii="Times New Roman" w:hAnsi="Times New Roman" w:cs="Times New Roman"/>
                <w:b/>
                <w:i/>
              </w:rPr>
            </w:pPr>
          </w:p>
        </w:tc>
      </w:tr>
      <w:tr w:rsidR="0092565B" w:rsidRPr="006E3053" w:rsidTr="005F46A7">
        <w:tc>
          <w:tcPr>
            <w:cnfStyle w:val="001000000000"/>
            <w:tcW w:w="3239" w:type="pct"/>
            <w:tcBorders>
              <w:top w:val="single" w:sz="4" w:space="0" w:color="auto"/>
              <w:bottom w:val="nil"/>
            </w:tcBorders>
          </w:tcPr>
          <w:p w:rsidR="0092565B" w:rsidRPr="006E3053" w:rsidRDefault="0092565B" w:rsidP="00DA340C">
            <w:pPr>
              <w:spacing w:line="480" w:lineRule="auto"/>
              <w:rPr>
                <w:rFonts w:ascii="Times New Roman" w:hAnsi="Times New Roman" w:cs="Times New Roman"/>
              </w:rPr>
            </w:pPr>
            <w:r w:rsidRPr="006E3053">
              <w:rPr>
                <w:rFonts w:ascii="Times New Roman" w:hAnsi="Times New Roman" w:cs="Times New Roman"/>
                <w:b w:val="0"/>
              </w:rPr>
              <w:t>Isch</w:t>
            </w:r>
            <w:r w:rsidR="001F55FD">
              <w:rPr>
                <w:rFonts w:ascii="Times New Roman" w:hAnsi="Times New Roman" w:cs="Times New Roman"/>
                <w:b w:val="0"/>
              </w:rPr>
              <w:t>emic</w:t>
            </w:r>
            <w:r w:rsidRPr="006E3053">
              <w:rPr>
                <w:rFonts w:ascii="Times New Roman" w:hAnsi="Times New Roman" w:cs="Times New Roman"/>
                <w:b w:val="0"/>
              </w:rPr>
              <w:t xml:space="preserve"> heart disease (no vs yes)</w:t>
            </w:r>
          </w:p>
        </w:tc>
        <w:tc>
          <w:tcPr>
            <w:tcW w:w="1228" w:type="pct"/>
            <w:tcBorders>
              <w:top w:val="single" w:sz="4" w:space="0" w:color="auto"/>
              <w:bottom w:val="nil"/>
            </w:tcBorders>
          </w:tcPr>
          <w:p w:rsidR="0092565B" w:rsidRPr="006E3053" w:rsidRDefault="0092565B" w:rsidP="00715B9E">
            <w:pPr>
              <w:spacing w:line="480" w:lineRule="auto"/>
              <w:cnfStyle w:val="000000000000"/>
              <w:rPr>
                <w:rFonts w:ascii="Times New Roman" w:hAnsi="Times New Roman" w:cs="Times New Roman"/>
                <w:b/>
              </w:rPr>
            </w:pPr>
            <w:r w:rsidRPr="006E3053">
              <w:rPr>
                <w:rFonts w:ascii="Times New Roman" w:hAnsi="Times New Roman" w:cs="Times New Roman"/>
              </w:rPr>
              <w:t>1.75 (1.39–2.21)</w:t>
            </w:r>
          </w:p>
        </w:tc>
        <w:tc>
          <w:tcPr>
            <w:tcW w:w="533" w:type="pct"/>
            <w:tcBorders>
              <w:top w:val="single" w:sz="4" w:space="0" w:color="auto"/>
              <w:bottom w:val="nil"/>
            </w:tcBorders>
          </w:tcPr>
          <w:p w:rsidR="0092565B" w:rsidRPr="006E3053" w:rsidRDefault="0092565B" w:rsidP="00715B9E">
            <w:pPr>
              <w:spacing w:line="480" w:lineRule="auto"/>
              <w:cnfStyle w:val="000000000000"/>
              <w:rPr>
                <w:rFonts w:ascii="Times New Roman" w:hAnsi="Times New Roman" w:cs="Times New Roman"/>
                <w:b/>
                <w:i/>
              </w:rPr>
            </w:pPr>
            <w:r w:rsidRPr="006E3053">
              <w:rPr>
                <w:rFonts w:ascii="Times New Roman" w:hAnsi="Times New Roman" w:cs="Times New Roman"/>
              </w:rPr>
              <w:t>&lt;</w:t>
            </w:r>
            <w:r w:rsidR="00DD707E">
              <w:rPr>
                <w:rFonts w:ascii="Times New Roman" w:hAnsi="Times New Roman" w:cs="Times New Roman"/>
              </w:rPr>
              <w:t xml:space="preserve"> </w:t>
            </w:r>
            <w:r w:rsidRPr="006E3053">
              <w:rPr>
                <w:rFonts w:ascii="Times New Roman" w:hAnsi="Times New Roman" w:cs="Times New Roman"/>
              </w:rPr>
              <w:t>0.001</w:t>
            </w:r>
          </w:p>
        </w:tc>
      </w:tr>
      <w:tr w:rsidR="0092565B" w:rsidRPr="006E3053" w:rsidTr="005F46A7">
        <w:tc>
          <w:tcPr>
            <w:cnfStyle w:val="001000000000"/>
            <w:tcW w:w="3239" w:type="pct"/>
            <w:tcBorders>
              <w:top w:val="nil"/>
              <w:bottom w:val="nil"/>
            </w:tcBorders>
          </w:tcPr>
          <w:p w:rsidR="0092565B" w:rsidRPr="006E3053" w:rsidRDefault="0092565B" w:rsidP="00DA340C">
            <w:pPr>
              <w:spacing w:line="480" w:lineRule="auto"/>
              <w:rPr>
                <w:rFonts w:ascii="Times New Roman" w:hAnsi="Times New Roman" w:cs="Times New Roman"/>
                <w:b w:val="0"/>
              </w:rPr>
            </w:pPr>
            <w:r w:rsidRPr="006E3053">
              <w:rPr>
                <w:rFonts w:ascii="Times New Roman" w:hAnsi="Times New Roman" w:cs="Times New Roman"/>
                <w:b w:val="0"/>
              </w:rPr>
              <w:t xml:space="preserve">Family history of premature </w:t>
            </w:r>
            <w:proofErr w:type="spellStart"/>
            <w:r w:rsidRPr="006E3053">
              <w:rPr>
                <w:rFonts w:ascii="Times New Roman" w:hAnsi="Times New Roman" w:cs="Times New Roman"/>
                <w:b w:val="0"/>
              </w:rPr>
              <w:t>CHD</w:t>
            </w:r>
            <w:proofErr w:type="spellEnd"/>
            <w:r w:rsidRPr="006E3053">
              <w:rPr>
                <w:rFonts w:ascii="Times New Roman" w:hAnsi="Times New Roman" w:cs="Times New Roman"/>
                <w:b w:val="0"/>
              </w:rPr>
              <w:t xml:space="preserve"> (no vs yes)</w:t>
            </w:r>
          </w:p>
        </w:tc>
        <w:tc>
          <w:tcPr>
            <w:tcW w:w="1228" w:type="pct"/>
            <w:tcBorders>
              <w:top w:val="nil"/>
              <w:bottom w:val="nil"/>
            </w:tcBorders>
          </w:tcPr>
          <w:p w:rsidR="0092565B" w:rsidRPr="006E3053" w:rsidRDefault="0092565B" w:rsidP="00715B9E">
            <w:pPr>
              <w:spacing w:line="480" w:lineRule="auto"/>
              <w:cnfStyle w:val="000000000000"/>
              <w:rPr>
                <w:rFonts w:ascii="Times New Roman" w:hAnsi="Times New Roman" w:cs="Times New Roman"/>
              </w:rPr>
            </w:pPr>
            <w:r w:rsidRPr="006E3053">
              <w:rPr>
                <w:rFonts w:ascii="Times New Roman" w:hAnsi="Times New Roman" w:cs="Times New Roman"/>
              </w:rPr>
              <w:t>1.34 (1.06–1.70)</w:t>
            </w:r>
          </w:p>
        </w:tc>
        <w:tc>
          <w:tcPr>
            <w:tcW w:w="533" w:type="pct"/>
            <w:tcBorders>
              <w:top w:val="nil"/>
              <w:bottom w:val="nil"/>
            </w:tcBorders>
          </w:tcPr>
          <w:p w:rsidR="0092565B" w:rsidRPr="006E3053" w:rsidRDefault="0092565B" w:rsidP="00715B9E">
            <w:pPr>
              <w:spacing w:line="480" w:lineRule="auto"/>
              <w:cnfStyle w:val="000000000000"/>
              <w:rPr>
                <w:rFonts w:ascii="Times New Roman" w:hAnsi="Times New Roman" w:cs="Times New Roman"/>
              </w:rPr>
            </w:pPr>
            <w:r w:rsidRPr="006E3053">
              <w:rPr>
                <w:rFonts w:ascii="Times New Roman" w:hAnsi="Times New Roman" w:cs="Times New Roman"/>
              </w:rPr>
              <w:t>0.015</w:t>
            </w:r>
          </w:p>
        </w:tc>
      </w:tr>
      <w:tr w:rsidR="0092565B" w:rsidRPr="006E3053" w:rsidTr="005F46A7">
        <w:tc>
          <w:tcPr>
            <w:cnfStyle w:val="001000000000"/>
            <w:tcW w:w="3239" w:type="pct"/>
          </w:tcPr>
          <w:p w:rsidR="0092565B" w:rsidRPr="006E3053" w:rsidRDefault="0092565B" w:rsidP="00DA340C">
            <w:pPr>
              <w:spacing w:line="480" w:lineRule="auto"/>
              <w:rPr>
                <w:rFonts w:ascii="Times New Roman" w:hAnsi="Times New Roman" w:cs="Times New Roman"/>
                <w:b w:val="0"/>
              </w:rPr>
            </w:pPr>
            <w:r w:rsidRPr="006E3053">
              <w:rPr>
                <w:rFonts w:ascii="Times New Roman" w:hAnsi="Times New Roman" w:cs="Times New Roman"/>
                <w:b w:val="0"/>
              </w:rPr>
              <w:t>Concerned about current lipid-lowering therapy (yes vs no)</w:t>
            </w:r>
          </w:p>
        </w:tc>
        <w:tc>
          <w:tcPr>
            <w:tcW w:w="1228" w:type="pct"/>
          </w:tcPr>
          <w:p w:rsidR="0092565B" w:rsidRPr="006E3053" w:rsidRDefault="0092565B" w:rsidP="00715B9E">
            <w:pPr>
              <w:spacing w:line="480" w:lineRule="auto"/>
              <w:cnfStyle w:val="000000000000"/>
              <w:rPr>
                <w:rFonts w:ascii="Times New Roman" w:hAnsi="Times New Roman" w:cs="Times New Roman"/>
              </w:rPr>
            </w:pPr>
            <w:r w:rsidRPr="006E3053">
              <w:rPr>
                <w:rFonts w:ascii="Times New Roman" w:hAnsi="Times New Roman" w:cs="Times New Roman"/>
              </w:rPr>
              <w:t>0.75 (0.58–0.97)</w:t>
            </w:r>
          </w:p>
        </w:tc>
        <w:tc>
          <w:tcPr>
            <w:tcW w:w="533" w:type="pct"/>
          </w:tcPr>
          <w:p w:rsidR="0092565B" w:rsidRPr="006E3053" w:rsidRDefault="0092565B" w:rsidP="00715B9E">
            <w:pPr>
              <w:spacing w:line="480" w:lineRule="auto"/>
              <w:cnfStyle w:val="000000000000"/>
              <w:rPr>
                <w:rFonts w:ascii="Times New Roman" w:hAnsi="Times New Roman" w:cs="Times New Roman"/>
              </w:rPr>
            </w:pPr>
            <w:r w:rsidRPr="006E3053">
              <w:rPr>
                <w:rFonts w:ascii="Times New Roman" w:hAnsi="Times New Roman" w:cs="Times New Roman"/>
              </w:rPr>
              <w:t>0.028</w:t>
            </w:r>
          </w:p>
        </w:tc>
      </w:tr>
      <w:tr w:rsidR="0092565B" w:rsidRPr="006E3053" w:rsidTr="005F46A7">
        <w:tc>
          <w:tcPr>
            <w:cnfStyle w:val="001000000000"/>
            <w:tcW w:w="3239" w:type="pct"/>
            <w:tcBorders>
              <w:bottom w:val="single" w:sz="4" w:space="0" w:color="auto"/>
            </w:tcBorders>
          </w:tcPr>
          <w:p w:rsidR="0092565B" w:rsidRPr="006E3053" w:rsidRDefault="0092565B" w:rsidP="00DA340C">
            <w:pPr>
              <w:spacing w:line="480" w:lineRule="auto"/>
              <w:rPr>
                <w:rFonts w:ascii="Times New Roman" w:hAnsi="Times New Roman" w:cs="Times New Roman"/>
                <w:b w:val="0"/>
              </w:rPr>
            </w:pPr>
            <w:r w:rsidRPr="006E3053">
              <w:rPr>
                <w:rFonts w:ascii="Times New Roman" w:hAnsi="Times New Roman" w:cs="Times New Roman"/>
                <w:b w:val="0"/>
              </w:rPr>
              <w:t>Considered it acceptable to miss taking prescribed drugs more than once per week (vs once a month or less)</w:t>
            </w:r>
          </w:p>
        </w:tc>
        <w:tc>
          <w:tcPr>
            <w:tcW w:w="1228" w:type="pct"/>
            <w:tcBorders>
              <w:bottom w:val="single" w:sz="4" w:space="0" w:color="auto"/>
            </w:tcBorders>
          </w:tcPr>
          <w:p w:rsidR="0092565B" w:rsidRPr="006E3053" w:rsidRDefault="0092565B" w:rsidP="00715B9E">
            <w:pPr>
              <w:spacing w:line="480" w:lineRule="auto"/>
              <w:cnfStyle w:val="000000000000"/>
              <w:rPr>
                <w:rFonts w:ascii="Times New Roman" w:hAnsi="Times New Roman" w:cs="Times New Roman"/>
              </w:rPr>
            </w:pPr>
            <w:r w:rsidRPr="006E3053">
              <w:rPr>
                <w:rFonts w:ascii="Times New Roman" w:hAnsi="Times New Roman" w:cs="Times New Roman"/>
              </w:rPr>
              <w:t>0.35 (0.12–0.97)</w:t>
            </w:r>
          </w:p>
        </w:tc>
        <w:tc>
          <w:tcPr>
            <w:tcW w:w="533" w:type="pct"/>
            <w:tcBorders>
              <w:bottom w:val="single" w:sz="4" w:space="0" w:color="auto"/>
            </w:tcBorders>
          </w:tcPr>
          <w:p w:rsidR="0092565B" w:rsidRPr="006E3053" w:rsidRDefault="0092565B" w:rsidP="00715B9E">
            <w:pPr>
              <w:spacing w:line="480" w:lineRule="auto"/>
              <w:cnfStyle w:val="000000000000"/>
              <w:rPr>
                <w:rFonts w:ascii="Times New Roman" w:hAnsi="Times New Roman" w:cs="Times New Roman"/>
              </w:rPr>
            </w:pPr>
            <w:r w:rsidRPr="006E3053">
              <w:rPr>
                <w:rFonts w:ascii="Times New Roman" w:hAnsi="Times New Roman" w:cs="Times New Roman"/>
              </w:rPr>
              <w:t>0.044</w:t>
            </w:r>
          </w:p>
        </w:tc>
      </w:tr>
      <w:tr w:rsidR="0092565B" w:rsidRPr="006E3053" w:rsidTr="005F46A7">
        <w:tc>
          <w:tcPr>
            <w:cnfStyle w:val="001000000000"/>
            <w:tcW w:w="3239" w:type="pct"/>
            <w:tcBorders>
              <w:top w:val="single" w:sz="4" w:space="0" w:color="auto"/>
              <w:bottom w:val="nil"/>
            </w:tcBorders>
          </w:tcPr>
          <w:p w:rsidR="0092565B" w:rsidRPr="006E3053" w:rsidRDefault="0092565B" w:rsidP="00715B9E">
            <w:pPr>
              <w:spacing w:line="480" w:lineRule="auto"/>
              <w:rPr>
                <w:rFonts w:ascii="Times New Roman" w:hAnsi="Times New Roman" w:cs="Times New Roman"/>
                <w:b w:val="0"/>
              </w:rPr>
            </w:pPr>
            <w:r w:rsidRPr="006E3053">
              <w:rPr>
                <w:rFonts w:ascii="Times New Roman" w:hAnsi="Times New Roman" w:cs="Times New Roman"/>
              </w:rPr>
              <w:t xml:space="preserve">Positive predictors of LDL-C goal </w:t>
            </w:r>
            <w:proofErr w:type="spellStart"/>
            <w:r w:rsidRPr="006E3053">
              <w:rPr>
                <w:rFonts w:ascii="Times New Roman" w:hAnsi="Times New Roman" w:cs="Times New Roman"/>
              </w:rPr>
              <w:t>achievement</w:t>
            </w:r>
            <w:r w:rsidRPr="006E3053">
              <w:rPr>
                <w:rFonts w:ascii="Times New Roman" w:hAnsi="Times New Roman" w:cs="Times New Roman"/>
                <w:vertAlign w:val="superscript"/>
              </w:rPr>
              <w:t>b</w:t>
            </w:r>
            <w:proofErr w:type="spellEnd"/>
          </w:p>
        </w:tc>
        <w:tc>
          <w:tcPr>
            <w:tcW w:w="1228" w:type="pct"/>
            <w:tcBorders>
              <w:top w:val="single" w:sz="4" w:space="0" w:color="auto"/>
              <w:bottom w:val="nil"/>
            </w:tcBorders>
          </w:tcPr>
          <w:p w:rsidR="0092565B" w:rsidRPr="006E3053" w:rsidRDefault="0092565B" w:rsidP="00715B9E">
            <w:pPr>
              <w:spacing w:line="480" w:lineRule="auto"/>
              <w:cnfStyle w:val="000000000000"/>
              <w:rPr>
                <w:rFonts w:ascii="Times New Roman" w:hAnsi="Times New Roman" w:cs="Times New Roman"/>
              </w:rPr>
            </w:pPr>
          </w:p>
        </w:tc>
        <w:tc>
          <w:tcPr>
            <w:tcW w:w="533" w:type="pct"/>
            <w:tcBorders>
              <w:top w:val="single" w:sz="4" w:space="0" w:color="auto"/>
              <w:bottom w:val="nil"/>
            </w:tcBorders>
          </w:tcPr>
          <w:p w:rsidR="0092565B" w:rsidRPr="006E3053" w:rsidRDefault="0092565B" w:rsidP="00715B9E">
            <w:pPr>
              <w:spacing w:line="480" w:lineRule="auto"/>
              <w:cnfStyle w:val="000000000000"/>
              <w:rPr>
                <w:rFonts w:ascii="Times New Roman" w:hAnsi="Times New Roman" w:cs="Times New Roman"/>
              </w:rPr>
            </w:pPr>
          </w:p>
        </w:tc>
      </w:tr>
      <w:tr w:rsidR="0092565B" w:rsidRPr="006E3053" w:rsidTr="005F46A7">
        <w:tc>
          <w:tcPr>
            <w:cnfStyle w:val="001000000000"/>
            <w:tcW w:w="3239" w:type="pct"/>
            <w:tcBorders>
              <w:top w:val="single" w:sz="4" w:space="0" w:color="auto"/>
              <w:bottom w:val="nil"/>
            </w:tcBorders>
          </w:tcPr>
          <w:p w:rsidR="0092565B" w:rsidRPr="006E3053" w:rsidRDefault="0092565B" w:rsidP="00DA340C">
            <w:pPr>
              <w:spacing w:line="480" w:lineRule="auto"/>
              <w:rPr>
                <w:rFonts w:ascii="Times New Roman" w:hAnsi="Times New Roman" w:cs="Times New Roman"/>
                <w:b w:val="0"/>
              </w:rPr>
            </w:pPr>
            <w:r w:rsidRPr="006E3053">
              <w:rPr>
                <w:rFonts w:ascii="Times New Roman" w:hAnsi="Times New Roman" w:cs="Times New Roman"/>
                <w:b w:val="0"/>
              </w:rPr>
              <w:t>Satisfied with current lipid-lowering therapy (yes vs no)</w:t>
            </w:r>
          </w:p>
        </w:tc>
        <w:tc>
          <w:tcPr>
            <w:tcW w:w="1228" w:type="pct"/>
            <w:tcBorders>
              <w:top w:val="single" w:sz="4" w:space="0" w:color="auto"/>
              <w:bottom w:val="nil"/>
            </w:tcBorders>
          </w:tcPr>
          <w:p w:rsidR="0092565B" w:rsidRPr="006E3053" w:rsidRDefault="0092565B" w:rsidP="00715B9E">
            <w:pPr>
              <w:spacing w:line="480" w:lineRule="auto"/>
              <w:cnfStyle w:val="000000000000"/>
              <w:rPr>
                <w:rFonts w:ascii="Times New Roman" w:hAnsi="Times New Roman" w:cs="Times New Roman"/>
              </w:rPr>
            </w:pPr>
            <w:r w:rsidRPr="006E3053">
              <w:rPr>
                <w:rFonts w:ascii="Times New Roman" w:hAnsi="Times New Roman" w:cs="Times New Roman"/>
              </w:rPr>
              <w:t>1.54 (1.03–2.30)</w:t>
            </w:r>
          </w:p>
        </w:tc>
        <w:tc>
          <w:tcPr>
            <w:tcW w:w="533" w:type="pct"/>
            <w:tcBorders>
              <w:top w:val="single" w:sz="4" w:space="0" w:color="auto"/>
              <w:bottom w:val="nil"/>
            </w:tcBorders>
          </w:tcPr>
          <w:p w:rsidR="0092565B" w:rsidRPr="006E3053" w:rsidRDefault="0092565B" w:rsidP="00715B9E">
            <w:pPr>
              <w:spacing w:line="480" w:lineRule="auto"/>
              <w:cnfStyle w:val="000000000000"/>
              <w:rPr>
                <w:rFonts w:ascii="Times New Roman" w:hAnsi="Times New Roman" w:cs="Times New Roman"/>
              </w:rPr>
            </w:pPr>
            <w:r w:rsidRPr="006E3053">
              <w:rPr>
                <w:rFonts w:ascii="Times New Roman" w:hAnsi="Times New Roman" w:cs="Times New Roman"/>
              </w:rPr>
              <w:t>0.034</w:t>
            </w:r>
          </w:p>
        </w:tc>
      </w:tr>
      <w:tr w:rsidR="0092565B" w:rsidRPr="006E3053" w:rsidTr="005F46A7">
        <w:tc>
          <w:tcPr>
            <w:cnfStyle w:val="001000000000"/>
            <w:tcW w:w="3239" w:type="pct"/>
            <w:tcBorders>
              <w:top w:val="nil"/>
              <w:bottom w:val="single" w:sz="4" w:space="0" w:color="auto"/>
            </w:tcBorders>
          </w:tcPr>
          <w:p w:rsidR="0092565B" w:rsidRPr="006E3053" w:rsidRDefault="0092565B" w:rsidP="00DA340C">
            <w:pPr>
              <w:spacing w:line="480" w:lineRule="auto"/>
              <w:rPr>
                <w:rFonts w:ascii="Times New Roman" w:hAnsi="Times New Roman" w:cs="Times New Roman"/>
                <w:b w:val="0"/>
              </w:rPr>
            </w:pPr>
            <w:r w:rsidRPr="006E3053">
              <w:rPr>
                <w:rFonts w:ascii="Times New Roman" w:hAnsi="Times New Roman" w:cs="Times New Roman"/>
                <w:b w:val="0"/>
              </w:rPr>
              <w:lastRenderedPageBreak/>
              <w:t>Does not forget to take lipid-lowering therapy (vs sometimes forgets)</w:t>
            </w:r>
          </w:p>
        </w:tc>
        <w:tc>
          <w:tcPr>
            <w:tcW w:w="1228" w:type="pct"/>
            <w:tcBorders>
              <w:top w:val="nil"/>
              <w:bottom w:val="single" w:sz="4" w:space="0" w:color="auto"/>
            </w:tcBorders>
          </w:tcPr>
          <w:p w:rsidR="0092565B" w:rsidRPr="006E3053" w:rsidRDefault="0092565B" w:rsidP="00715B9E">
            <w:pPr>
              <w:spacing w:line="480" w:lineRule="auto"/>
              <w:cnfStyle w:val="000000000000"/>
              <w:rPr>
                <w:rFonts w:ascii="Times New Roman" w:hAnsi="Times New Roman" w:cs="Times New Roman"/>
              </w:rPr>
            </w:pPr>
            <w:r w:rsidRPr="006E3053">
              <w:rPr>
                <w:rFonts w:ascii="Times New Roman" w:hAnsi="Times New Roman" w:cs="Times New Roman"/>
              </w:rPr>
              <w:t>2.06 (1.58–2.68)</w:t>
            </w:r>
          </w:p>
        </w:tc>
        <w:tc>
          <w:tcPr>
            <w:tcW w:w="533" w:type="pct"/>
            <w:tcBorders>
              <w:top w:val="nil"/>
              <w:bottom w:val="single" w:sz="4" w:space="0" w:color="auto"/>
            </w:tcBorders>
          </w:tcPr>
          <w:p w:rsidR="0092565B" w:rsidRPr="006E3053" w:rsidRDefault="0092565B" w:rsidP="00715B9E">
            <w:pPr>
              <w:spacing w:line="480" w:lineRule="auto"/>
              <w:cnfStyle w:val="000000000000"/>
              <w:rPr>
                <w:rFonts w:ascii="Times New Roman" w:hAnsi="Times New Roman" w:cs="Times New Roman"/>
              </w:rPr>
            </w:pPr>
            <w:r w:rsidRPr="006E3053">
              <w:rPr>
                <w:rFonts w:ascii="Times New Roman" w:hAnsi="Times New Roman" w:cs="Times New Roman"/>
              </w:rPr>
              <w:t>&lt;</w:t>
            </w:r>
            <w:r w:rsidR="004C76F8">
              <w:rPr>
                <w:rFonts w:ascii="Times New Roman" w:hAnsi="Times New Roman" w:cs="Times New Roman"/>
              </w:rPr>
              <w:t xml:space="preserve"> </w:t>
            </w:r>
            <w:r w:rsidRPr="006E3053">
              <w:rPr>
                <w:rFonts w:ascii="Times New Roman" w:hAnsi="Times New Roman" w:cs="Times New Roman"/>
              </w:rPr>
              <w:t>0.001</w:t>
            </w:r>
          </w:p>
        </w:tc>
      </w:tr>
    </w:tbl>
    <w:p w:rsidR="00982BD7" w:rsidRDefault="00982BD7" w:rsidP="00715B9E">
      <w:pPr>
        <w:spacing w:line="480" w:lineRule="auto"/>
        <w:rPr>
          <w:rFonts w:ascii="Times New Roman" w:hAnsi="Times New Roman" w:cs="Times New Roman"/>
          <w:szCs w:val="20"/>
        </w:rPr>
      </w:pPr>
      <w:r w:rsidRPr="00F00E6E">
        <w:rPr>
          <w:rFonts w:ascii="Times New Roman" w:hAnsi="Times New Roman" w:cs="Times New Roman"/>
          <w:i/>
          <w:szCs w:val="20"/>
        </w:rPr>
        <w:t>BMI</w:t>
      </w:r>
      <w:r w:rsidRPr="006E3053">
        <w:rPr>
          <w:rFonts w:ascii="Times New Roman" w:hAnsi="Times New Roman" w:cs="Times New Roman"/>
          <w:szCs w:val="20"/>
        </w:rPr>
        <w:t xml:space="preserve"> body mass index</w:t>
      </w:r>
      <w:r>
        <w:rPr>
          <w:rFonts w:ascii="Times New Roman" w:hAnsi="Times New Roman" w:cs="Times New Roman"/>
          <w:szCs w:val="20"/>
        </w:rPr>
        <w:t>,</w:t>
      </w:r>
      <w:r w:rsidRPr="006E3053">
        <w:rPr>
          <w:rFonts w:ascii="Times New Roman" w:hAnsi="Times New Roman" w:cs="Times New Roman"/>
          <w:szCs w:val="20"/>
        </w:rPr>
        <w:t xml:space="preserve"> </w:t>
      </w:r>
      <w:proofErr w:type="spellStart"/>
      <w:r w:rsidR="00F17E19" w:rsidRPr="00F00E6E">
        <w:rPr>
          <w:rFonts w:ascii="Times New Roman" w:hAnsi="Times New Roman" w:cs="Times New Roman"/>
          <w:i/>
          <w:szCs w:val="20"/>
        </w:rPr>
        <w:t>CHD</w:t>
      </w:r>
      <w:proofErr w:type="spellEnd"/>
      <w:r w:rsidR="00F17E19" w:rsidRPr="006E3053">
        <w:rPr>
          <w:rFonts w:ascii="Times New Roman" w:hAnsi="Times New Roman" w:cs="Times New Roman"/>
          <w:szCs w:val="20"/>
        </w:rPr>
        <w:t xml:space="preserve"> coronary heart disease</w:t>
      </w:r>
      <w:r w:rsidR="00F17E19">
        <w:rPr>
          <w:rFonts w:ascii="Times New Roman" w:hAnsi="Times New Roman" w:cs="Times New Roman"/>
          <w:szCs w:val="20"/>
        </w:rPr>
        <w:t>,</w:t>
      </w:r>
      <w:r w:rsidR="00F17E19" w:rsidRPr="006E3053">
        <w:rPr>
          <w:rFonts w:ascii="Times New Roman" w:hAnsi="Times New Roman" w:cs="Times New Roman"/>
          <w:szCs w:val="20"/>
        </w:rPr>
        <w:t xml:space="preserve"> </w:t>
      </w:r>
      <w:r w:rsidRPr="00F00E6E">
        <w:rPr>
          <w:rFonts w:ascii="Times New Roman" w:hAnsi="Times New Roman" w:cs="Times New Roman"/>
          <w:i/>
          <w:szCs w:val="20"/>
        </w:rPr>
        <w:t>CI</w:t>
      </w:r>
      <w:r w:rsidRPr="006E3053">
        <w:rPr>
          <w:rFonts w:ascii="Times New Roman" w:hAnsi="Times New Roman" w:cs="Times New Roman"/>
          <w:szCs w:val="20"/>
        </w:rPr>
        <w:t xml:space="preserve"> confidence interval</w:t>
      </w:r>
      <w:r>
        <w:rPr>
          <w:rFonts w:ascii="Times New Roman" w:hAnsi="Times New Roman" w:cs="Times New Roman"/>
          <w:szCs w:val="20"/>
        </w:rPr>
        <w:t>,</w:t>
      </w:r>
      <w:r w:rsidRPr="006E3053">
        <w:rPr>
          <w:rFonts w:ascii="Times New Roman" w:hAnsi="Times New Roman" w:cs="Times New Roman"/>
          <w:szCs w:val="20"/>
        </w:rPr>
        <w:t xml:space="preserve"> </w:t>
      </w:r>
      <w:r w:rsidRPr="00F00E6E">
        <w:rPr>
          <w:rFonts w:ascii="Times New Roman" w:hAnsi="Times New Roman" w:cs="Times New Roman"/>
          <w:i/>
          <w:szCs w:val="20"/>
        </w:rPr>
        <w:t>LDL-C</w:t>
      </w:r>
      <w:r w:rsidRPr="006E3053">
        <w:rPr>
          <w:rFonts w:ascii="Times New Roman" w:hAnsi="Times New Roman" w:cs="Times New Roman"/>
          <w:szCs w:val="20"/>
        </w:rPr>
        <w:t xml:space="preserve"> low-density lipoprotein cholesterol</w:t>
      </w:r>
    </w:p>
    <w:p w:rsidR="006D50B5" w:rsidRPr="006E3053" w:rsidRDefault="00F941CD" w:rsidP="00715B9E">
      <w:pPr>
        <w:spacing w:line="480" w:lineRule="auto"/>
        <w:rPr>
          <w:rFonts w:ascii="Times New Roman" w:hAnsi="Times New Roman" w:cs="Times New Roman"/>
          <w:szCs w:val="20"/>
        </w:rPr>
      </w:pPr>
      <w:proofErr w:type="gramStart"/>
      <w:r w:rsidRPr="006E3053">
        <w:rPr>
          <w:rFonts w:ascii="Times New Roman" w:hAnsi="Times New Roman" w:cs="Times New Roman"/>
          <w:szCs w:val="20"/>
          <w:vertAlign w:val="superscript"/>
        </w:rPr>
        <w:t>a</w:t>
      </w:r>
      <w:proofErr w:type="gramEnd"/>
      <w:r w:rsidR="004C76F8">
        <w:rPr>
          <w:rFonts w:ascii="Times New Roman" w:hAnsi="Times New Roman" w:cs="Times New Roman"/>
          <w:szCs w:val="20"/>
          <w:vertAlign w:val="superscript"/>
        </w:rPr>
        <w:t xml:space="preserve"> </w:t>
      </w:r>
      <w:r w:rsidR="006A2539" w:rsidRPr="006E3053">
        <w:rPr>
          <w:rFonts w:ascii="Times New Roman" w:hAnsi="Times New Roman" w:cs="Times New Roman"/>
          <w:szCs w:val="20"/>
        </w:rPr>
        <w:t>Data are from logistic regression analyses</w:t>
      </w:r>
    </w:p>
    <w:p w:rsidR="00677FE9" w:rsidRPr="006E3053" w:rsidRDefault="00F941CD" w:rsidP="00715B9E">
      <w:pPr>
        <w:spacing w:line="480" w:lineRule="auto"/>
        <w:rPr>
          <w:rFonts w:ascii="Times New Roman" w:hAnsi="Times New Roman" w:cs="Times New Roman"/>
          <w:szCs w:val="20"/>
        </w:rPr>
      </w:pPr>
      <w:proofErr w:type="gramStart"/>
      <w:r w:rsidRPr="006E3053">
        <w:rPr>
          <w:rFonts w:ascii="Times New Roman" w:hAnsi="Times New Roman" w:cs="Times New Roman"/>
          <w:szCs w:val="20"/>
          <w:vertAlign w:val="superscript"/>
        </w:rPr>
        <w:t>b</w:t>
      </w:r>
      <w:proofErr w:type="gramEnd"/>
      <w:r w:rsidR="004C76F8">
        <w:rPr>
          <w:rFonts w:ascii="Times New Roman" w:hAnsi="Times New Roman" w:cs="Times New Roman"/>
          <w:szCs w:val="20"/>
          <w:vertAlign w:val="superscript"/>
        </w:rPr>
        <w:t xml:space="preserve"> </w:t>
      </w:r>
      <w:r w:rsidR="00677FE9" w:rsidRPr="006E3053">
        <w:rPr>
          <w:rFonts w:ascii="Times New Roman" w:hAnsi="Times New Roman" w:cs="Times New Roman"/>
          <w:szCs w:val="20"/>
        </w:rPr>
        <w:t>Data are from multivariate logistic regression analyses of risk factors identified through significant univariate analyses (</w:t>
      </w:r>
      <w:r w:rsidR="00DA340C" w:rsidRPr="00DA340C">
        <w:rPr>
          <w:rFonts w:ascii="Times New Roman" w:hAnsi="Times New Roman" w:cs="Times New Roman"/>
          <w:szCs w:val="20"/>
        </w:rPr>
        <w:t>p</w:t>
      </w:r>
      <w:r w:rsidRPr="006E3053">
        <w:rPr>
          <w:rFonts w:ascii="Times New Roman" w:hAnsi="Times New Roman" w:cs="Times New Roman"/>
          <w:i/>
          <w:szCs w:val="20"/>
        </w:rPr>
        <w:t> </w:t>
      </w:r>
      <w:r w:rsidR="00677FE9" w:rsidRPr="006E3053">
        <w:rPr>
          <w:rFonts w:ascii="Times New Roman" w:hAnsi="Times New Roman" w:cs="Times New Roman"/>
          <w:szCs w:val="20"/>
        </w:rPr>
        <w:t>≤</w:t>
      </w:r>
      <w:r w:rsidRPr="006E3053">
        <w:rPr>
          <w:rFonts w:ascii="Times New Roman" w:hAnsi="Times New Roman" w:cs="Times New Roman"/>
          <w:szCs w:val="20"/>
        </w:rPr>
        <w:t> </w:t>
      </w:r>
      <w:r w:rsidR="004C76F8">
        <w:rPr>
          <w:rFonts w:ascii="Times New Roman" w:hAnsi="Times New Roman" w:cs="Times New Roman"/>
          <w:szCs w:val="20"/>
        </w:rPr>
        <w:t>0</w:t>
      </w:r>
      <w:r w:rsidR="00677FE9" w:rsidRPr="006E3053">
        <w:rPr>
          <w:rFonts w:ascii="Times New Roman" w:hAnsi="Times New Roman" w:cs="Times New Roman"/>
          <w:szCs w:val="20"/>
        </w:rPr>
        <w:t>.05)</w:t>
      </w:r>
    </w:p>
    <w:p w:rsidR="00D003AA" w:rsidRDefault="00D003AA" w:rsidP="00715B9E">
      <w:pPr>
        <w:spacing w:line="480" w:lineRule="auto"/>
        <w:rPr>
          <w:rFonts w:ascii="Times New Roman" w:hAnsi="Times New Roman" w:cs="Times New Roman"/>
          <w:b/>
        </w:rPr>
      </w:pPr>
    </w:p>
    <w:p w:rsidR="00F424ED" w:rsidRPr="006E3053" w:rsidRDefault="00F424ED" w:rsidP="00715B9E">
      <w:pPr>
        <w:spacing w:line="480" w:lineRule="auto"/>
        <w:rPr>
          <w:rFonts w:ascii="Times New Roman" w:hAnsi="Times New Roman" w:cs="Times New Roman"/>
        </w:rPr>
      </w:pPr>
      <w:r w:rsidRPr="006E3053">
        <w:rPr>
          <w:rFonts w:ascii="Times New Roman" w:hAnsi="Times New Roman" w:cs="Times New Roman"/>
          <w:b/>
        </w:rPr>
        <w:t xml:space="preserve">Table </w:t>
      </w:r>
      <w:proofErr w:type="spellStart"/>
      <w:r w:rsidR="00221FD8" w:rsidRPr="006E3053">
        <w:rPr>
          <w:rFonts w:ascii="Times New Roman" w:hAnsi="Times New Roman" w:cs="Times New Roman"/>
          <w:b/>
        </w:rPr>
        <w:t>S</w:t>
      </w:r>
      <w:r w:rsidRPr="006E3053">
        <w:rPr>
          <w:rFonts w:ascii="Times New Roman" w:hAnsi="Times New Roman" w:cs="Times New Roman"/>
          <w:b/>
        </w:rPr>
        <w:t>3</w:t>
      </w:r>
      <w:proofErr w:type="spellEnd"/>
      <w:r w:rsidRPr="006E3053">
        <w:rPr>
          <w:rFonts w:ascii="Times New Roman" w:hAnsi="Times New Roman" w:cs="Times New Roman"/>
          <w:b/>
        </w:rPr>
        <w:t xml:space="preserve"> </w:t>
      </w:r>
      <w:r w:rsidR="006651B6" w:rsidRPr="006E3053">
        <w:rPr>
          <w:rFonts w:ascii="Times New Roman" w:hAnsi="Times New Roman" w:cs="Times New Roman"/>
          <w:b/>
        </w:rPr>
        <w:t>Lack of a</w:t>
      </w:r>
      <w:r w:rsidR="002A61D6" w:rsidRPr="006E3053">
        <w:rPr>
          <w:rFonts w:ascii="Times New Roman" w:hAnsi="Times New Roman" w:cs="Times New Roman"/>
          <w:b/>
        </w:rPr>
        <w:t>ssociation between i</w:t>
      </w:r>
      <w:r w:rsidRPr="006E3053">
        <w:rPr>
          <w:rFonts w:ascii="Times New Roman" w:hAnsi="Times New Roman" w:cs="Times New Roman"/>
          <w:b/>
        </w:rPr>
        <w:t xml:space="preserve">nvestigator-related factors </w:t>
      </w:r>
      <w:r w:rsidR="002A61D6" w:rsidRPr="006E3053">
        <w:rPr>
          <w:rFonts w:ascii="Times New Roman" w:hAnsi="Times New Roman" w:cs="Times New Roman"/>
          <w:b/>
        </w:rPr>
        <w:t xml:space="preserve">and </w:t>
      </w:r>
      <w:r w:rsidRPr="006E3053">
        <w:rPr>
          <w:rFonts w:ascii="Times New Roman" w:hAnsi="Times New Roman" w:cs="Times New Roman"/>
          <w:b/>
        </w:rPr>
        <w:t>achievement of LDL-C goals</w:t>
      </w:r>
    </w:p>
    <w:tbl>
      <w:tblPr>
        <w:tblStyle w:val="LightShading"/>
        <w:tblW w:w="5000" w:type="pct"/>
        <w:tblLook w:val="06A0"/>
      </w:tblPr>
      <w:tblGrid>
        <w:gridCol w:w="6386"/>
        <w:gridCol w:w="1887"/>
        <w:gridCol w:w="969"/>
      </w:tblGrid>
      <w:tr w:rsidR="00F424ED" w:rsidRPr="006E3053" w:rsidTr="00866763">
        <w:trPr>
          <w:cnfStyle w:val="100000000000"/>
        </w:trPr>
        <w:tc>
          <w:tcPr>
            <w:cnfStyle w:val="001000000000"/>
            <w:tcW w:w="3455" w:type="pct"/>
          </w:tcPr>
          <w:p w:rsidR="00F424ED" w:rsidRPr="006E3053" w:rsidRDefault="00F424ED" w:rsidP="00715B9E">
            <w:pPr>
              <w:spacing w:line="480" w:lineRule="auto"/>
              <w:rPr>
                <w:rFonts w:ascii="Times New Roman" w:hAnsi="Times New Roman" w:cs="Times New Roman"/>
              </w:rPr>
            </w:pPr>
            <w:r w:rsidRPr="006E3053">
              <w:rPr>
                <w:rFonts w:ascii="Times New Roman" w:hAnsi="Times New Roman" w:cs="Times New Roman"/>
              </w:rPr>
              <w:t>Variable</w:t>
            </w:r>
          </w:p>
        </w:tc>
        <w:tc>
          <w:tcPr>
            <w:tcW w:w="1021" w:type="pct"/>
          </w:tcPr>
          <w:p w:rsidR="00F424ED" w:rsidRPr="006E3053" w:rsidRDefault="00F424ED" w:rsidP="00715B9E">
            <w:pPr>
              <w:spacing w:line="480" w:lineRule="auto"/>
              <w:cnfStyle w:val="100000000000"/>
              <w:rPr>
                <w:rFonts w:ascii="Times New Roman" w:hAnsi="Times New Roman" w:cs="Times New Roman"/>
              </w:rPr>
            </w:pPr>
            <w:r w:rsidRPr="006E3053">
              <w:rPr>
                <w:rFonts w:ascii="Times New Roman" w:hAnsi="Times New Roman" w:cs="Times New Roman"/>
              </w:rPr>
              <w:t xml:space="preserve">Odds ratio </w:t>
            </w:r>
            <w:r w:rsidRPr="006E3053">
              <w:rPr>
                <w:rFonts w:ascii="Times New Roman" w:hAnsi="Times New Roman" w:cs="Times New Roman"/>
              </w:rPr>
              <w:br/>
              <w:t>(95% CI)</w:t>
            </w:r>
            <w:r w:rsidR="00723812" w:rsidRPr="006E3053">
              <w:rPr>
                <w:rFonts w:ascii="Times New Roman" w:hAnsi="Times New Roman" w:cs="Times New Roman"/>
              </w:rPr>
              <w:t xml:space="preserve"> for achievement of </w:t>
            </w:r>
            <w:r w:rsidR="00723812" w:rsidRPr="006E3053">
              <w:rPr>
                <w:rFonts w:ascii="Times New Roman" w:hAnsi="Times New Roman" w:cs="Times New Roman"/>
              </w:rPr>
              <w:br/>
              <w:t>LDL-C goal</w:t>
            </w:r>
          </w:p>
        </w:tc>
        <w:tc>
          <w:tcPr>
            <w:tcW w:w="524" w:type="pct"/>
          </w:tcPr>
          <w:p w:rsidR="00F424ED" w:rsidRPr="006E3053" w:rsidRDefault="00DA340C" w:rsidP="00715B9E">
            <w:pPr>
              <w:spacing w:line="480" w:lineRule="auto"/>
              <w:cnfStyle w:val="100000000000"/>
              <w:rPr>
                <w:rFonts w:ascii="Times New Roman" w:hAnsi="Times New Roman" w:cs="Times New Roman"/>
              </w:rPr>
            </w:pPr>
            <w:r w:rsidRPr="00DA340C">
              <w:rPr>
                <w:rFonts w:ascii="Times New Roman" w:hAnsi="Times New Roman" w:cs="Times New Roman"/>
              </w:rPr>
              <w:t>p</w:t>
            </w:r>
            <w:r w:rsidR="00F424ED" w:rsidRPr="006E3053">
              <w:rPr>
                <w:rFonts w:ascii="Times New Roman" w:hAnsi="Times New Roman" w:cs="Times New Roman"/>
              </w:rPr>
              <w:t xml:space="preserve"> value</w:t>
            </w:r>
          </w:p>
        </w:tc>
      </w:tr>
      <w:tr w:rsidR="00801F70" w:rsidRPr="006E3053" w:rsidTr="00866763">
        <w:tc>
          <w:tcPr>
            <w:cnfStyle w:val="001000000000"/>
            <w:tcW w:w="3455" w:type="pct"/>
          </w:tcPr>
          <w:p w:rsidR="00801F70" w:rsidRPr="006E3053" w:rsidRDefault="00801F70" w:rsidP="00DA340C">
            <w:pPr>
              <w:spacing w:line="480" w:lineRule="auto"/>
              <w:rPr>
                <w:rFonts w:ascii="Times New Roman" w:hAnsi="Times New Roman" w:cs="Times New Roman"/>
              </w:rPr>
            </w:pPr>
            <w:r w:rsidRPr="006E3053">
              <w:rPr>
                <w:rFonts w:ascii="Times New Roman" w:hAnsi="Times New Roman" w:cs="Times New Roman"/>
                <w:b w:val="0"/>
              </w:rPr>
              <w:t>Sex (male vs female)</w:t>
            </w:r>
          </w:p>
        </w:tc>
        <w:tc>
          <w:tcPr>
            <w:tcW w:w="1021" w:type="pct"/>
          </w:tcPr>
          <w:p w:rsidR="00801F70" w:rsidRPr="006E3053" w:rsidRDefault="004F21FF" w:rsidP="00715B9E">
            <w:pPr>
              <w:spacing w:line="480" w:lineRule="auto"/>
              <w:cnfStyle w:val="000000000000"/>
              <w:rPr>
                <w:rFonts w:ascii="Times New Roman" w:hAnsi="Times New Roman" w:cs="Times New Roman"/>
              </w:rPr>
            </w:pPr>
            <w:r w:rsidRPr="006E3053">
              <w:rPr>
                <w:rFonts w:ascii="Times New Roman" w:hAnsi="Times New Roman" w:cs="Times New Roman"/>
              </w:rPr>
              <w:t>0.85 (0.64–</w:t>
            </w:r>
            <w:r w:rsidR="0090604D" w:rsidRPr="006E3053">
              <w:rPr>
                <w:rFonts w:ascii="Times New Roman" w:hAnsi="Times New Roman" w:cs="Times New Roman"/>
              </w:rPr>
              <w:t>1.13)</w:t>
            </w:r>
          </w:p>
        </w:tc>
        <w:tc>
          <w:tcPr>
            <w:tcW w:w="524" w:type="pct"/>
          </w:tcPr>
          <w:p w:rsidR="00801F70" w:rsidRPr="006E3053" w:rsidRDefault="0090604D" w:rsidP="00715B9E">
            <w:pPr>
              <w:spacing w:line="480" w:lineRule="auto"/>
              <w:cnfStyle w:val="000000000000"/>
              <w:rPr>
                <w:rFonts w:ascii="Times New Roman" w:hAnsi="Times New Roman" w:cs="Times New Roman"/>
              </w:rPr>
            </w:pPr>
            <w:r w:rsidRPr="006E3053">
              <w:rPr>
                <w:rFonts w:ascii="Times New Roman" w:hAnsi="Times New Roman" w:cs="Times New Roman"/>
              </w:rPr>
              <w:t>0.260</w:t>
            </w:r>
          </w:p>
        </w:tc>
      </w:tr>
      <w:tr w:rsidR="00801F70" w:rsidRPr="006E3053" w:rsidTr="00866763">
        <w:tc>
          <w:tcPr>
            <w:cnfStyle w:val="001000000000"/>
            <w:tcW w:w="3455" w:type="pct"/>
          </w:tcPr>
          <w:p w:rsidR="00801F70" w:rsidRPr="006E3053" w:rsidRDefault="00801F70" w:rsidP="00715B9E">
            <w:pPr>
              <w:spacing w:line="480" w:lineRule="auto"/>
              <w:rPr>
                <w:rFonts w:ascii="Times New Roman" w:hAnsi="Times New Roman" w:cs="Times New Roman"/>
              </w:rPr>
            </w:pPr>
            <w:r w:rsidRPr="006E3053">
              <w:rPr>
                <w:rFonts w:ascii="Times New Roman" w:hAnsi="Times New Roman" w:cs="Times New Roman"/>
                <w:b w:val="0"/>
              </w:rPr>
              <w:t>Age</w:t>
            </w:r>
            <w:r w:rsidR="00A87057" w:rsidRPr="006E3053">
              <w:rPr>
                <w:rFonts w:ascii="Times New Roman" w:hAnsi="Times New Roman" w:cs="Times New Roman"/>
                <w:b w:val="0"/>
              </w:rPr>
              <w:t xml:space="preserve"> (years)</w:t>
            </w:r>
          </w:p>
        </w:tc>
        <w:tc>
          <w:tcPr>
            <w:tcW w:w="1021" w:type="pct"/>
          </w:tcPr>
          <w:p w:rsidR="00801F70" w:rsidRPr="006E3053" w:rsidRDefault="00A87057" w:rsidP="00715B9E">
            <w:pPr>
              <w:spacing w:line="480" w:lineRule="auto"/>
              <w:cnfStyle w:val="000000000000"/>
              <w:rPr>
                <w:rFonts w:ascii="Times New Roman" w:hAnsi="Times New Roman" w:cs="Times New Roman"/>
              </w:rPr>
            </w:pPr>
            <w:r w:rsidRPr="006E3053">
              <w:rPr>
                <w:rFonts w:ascii="Times New Roman" w:hAnsi="Times New Roman" w:cs="Times New Roman"/>
              </w:rPr>
              <w:t>1.00 (0.99–1.01)</w:t>
            </w:r>
          </w:p>
        </w:tc>
        <w:tc>
          <w:tcPr>
            <w:tcW w:w="524" w:type="pct"/>
          </w:tcPr>
          <w:p w:rsidR="00801F70" w:rsidRPr="006E3053" w:rsidRDefault="00A87057" w:rsidP="00715B9E">
            <w:pPr>
              <w:spacing w:line="480" w:lineRule="auto"/>
              <w:cnfStyle w:val="000000000000"/>
              <w:rPr>
                <w:rFonts w:ascii="Times New Roman" w:hAnsi="Times New Roman" w:cs="Times New Roman"/>
              </w:rPr>
            </w:pPr>
            <w:r w:rsidRPr="006E3053">
              <w:rPr>
                <w:rFonts w:ascii="Times New Roman" w:hAnsi="Times New Roman" w:cs="Times New Roman"/>
              </w:rPr>
              <w:t>0.562</w:t>
            </w:r>
          </w:p>
        </w:tc>
      </w:tr>
      <w:tr w:rsidR="00801F70" w:rsidRPr="006E3053" w:rsidTr="00866763">
        <w:tc>
          <w:tcPr>
            <w:cnfStyle w:val="001000000000"/>
            <w:tcW w:w="3455" w:type="pct"/>
          </w:tcPr>
          <w:p w:rsidR="00801F70" w:rsidRPr="006E3053" w:rsidRDefault="00801F70" w:rsidP="00715B9E">
            <w:pPr>
              <w:spacing w:line="480" w:lineRule="auto"/>
              <w:rPr>
                <w:rFonts w:ascii="Times New Roman" w:hAnsi="Times New Roman" w:cs="Times New Roman"/>
              </w:rPr>
            </w:pPr>
            <w:r w:rsidRPr="006E3053">
              <w:rPr>
                <w:rFonts w:ascii="Times New Roman" w:hAnsi="Times New Roman" w:cs="Times New Roman"/>
                <w:b w:val="0"/>
              </w:rPr>
              <w:t>Professional experience</w:t>
            </w:r>
            <w:r w:rsidR="009624BB" w:rsidRPr="006E3053">
              <w:rPr>
                <w:rFonts w:ascii="Times New Roman" w:hAnsi="Times New Roman" w:cs="Times New Roman"/>
                <w:b w:val="0"/>
              </w:rPr>
              <w:t xml:space="preserve"> (years)</w:t>
            </w:r>
          </w:p>
        </w:tc>
        <w:tc>
          <w:tcPr>
            <w:tcW w:w="1021" w:type="pct"/>
          </w:tcPr>
          <w:p w:rsidR="00801F70" w:rsidRPr="006E3053" w:rsidRDefault="009624BB" w:rsidP="00715B9E">
            <w:pPr>
              <w:spacing w:line="480" w:lineRule="auto"/>
              <w:cnfStyle w:val="000000000000"/>
              <w:rPr>
                <w:rFonts w:ascii="Times New Roman" w:hAnsi="Times New Roman" w:cs="Times New Roman"/>
              </w:rPr>
            </w:pPr>
            <w:r w:rsidRPr="006E3053">
              <w:rPr>
                <w:rFonts w:ascii="Times New Roman" w:hAnsi="Times New Roman" w:cs="Times New Roman"/>
              </w:rPr>
              <w:t>1.00 (0.99–1.01)</w:t>
            </w:r>
          </w:p>
        </w:tc>
        <w:tc>
          <w:tcPr>
            <w:tcW w:w="524" w:type="pct"/>
          </w:tcPr>
          <w:p w:rsidR="00801F70" w:rsidRPr="006E3053" w:rsidRDefault="009624BB" w:rsidP="00715B9E">
            <w:pPr>
              <w:spacing w:line="480" w:lineRule="auto"/>
              <w:cnfStyle w:val="000000000000"/>
              <w:rPr>
                <w:rFonts w:ascii="Times New Roman" w:hAnsi="Times New Roman" w:cs="Times New Roman"/>
              </w:rPr>
            </w:pPr>
            <w:r w:rsidRPr="006E3053">
              <w:rPr>
                <w:rFonts w:ascii="Times New Roman" w:hAnsi="Times New Roman" w:cs="Times New Roman"/>
              </w:rPr>
              <w:t>0.581</w:t>
            </w:r>
          </w:p>
        </w:tc>
      </w:tr>
      <w:tr w:rsidR="00801F70" w:rsidRPr="006E3053" w:rsidTr="00866763">
        <w:tc>
          <w:tcPr>
            <w:cnfStyle w:val="001000000000"/>
            <w:tcW w:w="3455" w:type="pct"/>
          </w:tcPr>
          <w:p w:rsidR="00801F70" w:rsidRPr="006E3053" w:rsidRDefault="00801F70" w:rsidP="00DA340C">
            <w:pPr>
              <w:spacing w:line="480" w:lineRule="auto"/>
              <w:rPr>
                <w:rFonts w:ascii="Times New Roman" w:hAnsi="Times New Roman" w:cs="Times New Roman"/>
              </w:rPr>
            </w:pPr>
            <w:r w:rsidRPr="006E3053">
              <w:rPr>
                <w:rFonts w:ascii="Times New Roman" w:hAnsi="Times New Roman" w:cs="Times New Roman"/>
                <w:b w:val="0"/>
              </w:rPr>
              <w:t>Special</w:t>
            </w:r>
            <w:r w:rsidR="00060815" w:rsidRPr="006E3053">
              <w:rPr>
                <w:rFonts w:ascii="Times New Roman" w:hAnsi="Times New Roman" w:cs="Times New Roman"/>
                <w:b w:val="0"/>
              </w:rPr>
              <w:t>i</w:t>
            </w:r>
            <w:r w:rsidRPr="006E3053">
              <w:rPr>
                <w:rFonts w:ascii="Times New Roman" w:hAnsi="Times New Roman" w:cs="Times New Roman"/>
                <w:b w:val="0"/>
              </w:rPr>
              <w:t>ty</w:t>
            </w:r>
            <w:r w:rsidR="000B0C54" w:rsidRPr="006E3053">
              <w:rPr>
                <w:rFonts w:ascii="Times New Roman" w:hAnsi="Times New Roman" w:cs="Times New Roman"/>
                <w:b w:val="0"/>
              </w:rPr>
              <w:t xml:space="preserve"> (internal medicine vs cardiologist/endocrinologist)</w:t>
            </w:r>
          </w:p>
        </w:tc>
        <w:tc>
          <w:tcPr>
            <w:tcW w:w="1021" w:type="pct"/>
          </w:tcPr>
          <w:p w:rsidR="00801F70" w:rsidRPr="006E3053" w:rsidRDefault="000B0C54" w:rsidP="00715B9E">
            <w:pPr>
              <w:spacing w:line="480" w:lineRule="auto"/>
              <w:cnfStyle w:val="000000000000"/>
              <w:rPr>
                <w:rFonts w:ascii="Times New Roman" w:hAnsi="Times New Roman" w:cs="Times New Roman"/>
              </w:rPr>
            </w:pPr>
            <w:r w:rsidRPr="006E3053">
              <w:rPr>
                <w:rFonts w:ascii="Times New Roman" w:hAnsi="Times New Roman" w:cs="Times New Roman"/>
              </w:rPr>
              <w:t>1.24 (0.81–1.90)</w:t>
            </w:r>
          </w:p>
        </w:tc>
        <w:tc>
          <w:tcPr>
            <w:tcW w:w="524" w:type="pct"/>
          </w:tcPr>
          <w:p w:rsidR="00801F70" w:rsidRPr="006E3053" w:rsidRDefault="000B0C54" w:rsidP="00715B9E">
            <w:pPr>
              <w:spacing w:line="480" w:lineRule="auto"/>
              <w:cnfStyle w:val="000000000000"/>
              <w:rPr>
                <w:rFonts w:ascii="Times New Roman" w:hAnsi="Times New Roman" w:cs="Times New Roman"/>
              </w:rPr>
            </w:pPr>
            <w:r w:rsidRPr="006E3053">
              <w:rPr>
                <w:rFonts w:ascii="Times New Roman" w:hAnsi="Times New Roman" w:cs="Times New Roman"/>
              </w:rPr>
              <w:t>0.333</w:t>
            </w:r>
          </w:p>
        </w:tc>
      </w:tr>
      <w:tr w:rsidR="00801F70" w:rsidRPr="006E3053" w:rsidTr="00866763">
        <w:tc>
          <w:tcPr>
            <w:cnfStyle w:val="001000000000"/>
            <w:tcW w:w="3455" w:type="pct"/>
          </w:tcPr>
          <w:p w:rsidR="00801F70" w:rsidRPr="006E3053" w:rsidRDefault="00801F70" w:rsidP="00715B9E">
            <w:pPr>
              <w:spacing w:line="480" w:lineRule="auto"/>
              <w:rPr>
                <w:rFonts w:ascii="Times New Roman" w:hAnsi="Times New Roman" w:cs="Times New Roman"/>
                <w:b w:val="0"/>
              </w:rPr>
            </w:pPr>
            <w:r w:rsidRPr="006E3053">
              <w:rPr>
                <w:rFonts w:ascii="Times New Roman" w:hAnsi="Times New Roman" w:cs="Times New Roman"/>
                <w:b w:val="0"/>
              </w:rPr>
              <w:t>Lab</w:t>
            </w:r>
            <w:r w:rsidR="00913C75" w:rsidRPr="006E3053">
              <w:rPr>
                <w:rFonts w:ascii="Times New Roman" w:hAnsi="Times New Roman" w:cs="Times New Roman"/>
                <w:b w:val="0"/>
              </w:rPr>
              <w:t>oratory</w:t>
            </w:r>
            <w:r w:rsidRPr="006E3053">
              <w:rPr>
                <w:rFonts w:ascii="Times New Roman" w:hAnsi="Times New Roman" w:cs="Times New Roman"/>
                <w:b w:val="0"/>
              </w:rPr>
              <w:t xml:space="preserve"> measures used to set individual cholesterol goals</w:t>
            </w:r>
          </w:p>
          <w:p w:rsidR="004F054F" w:rsidRPr="006E3053" w:rsidRDefault="004F054F" w:rsidP="00715B9E">
            <w:pPr>
              <w:spacing w:line="480" w:lineRule="auto"/>
              <w:ind w:left="720"/>
              <w:rPr>
                <w:rFonts w:ascii="Times New Roman" w:hAnsi="Times New Roman" w:cs="Times New Roman"/>
                <w:b w:val="0"/>
                <w:lang w:val="es-ES"/>
              </w:rPr>
            </w:pPr>
            <w:r w:rsidRPr="006E3053">
              <w:rPr>
                <w:rFonts w:ascii="Times New Roman" w:hAnsi="Times New Roman" w:cs="Times New Roman"/>
                <w:b w:val="0"/>
                <w:lang w:val="es-ES"/>
              </w:rPr>
              <w:t>TC (yes vs no)</w:t>
            </w:r>
          </w:p>
          <w:p w:rsidR="004F054F" w:rsidRPr="006E3053" w:rsidRDefault="004F054F" w:rsidP="00715B9E">
            <w:pPr>
              <w:spacing w:line="480" w:lineRule="auto"/>
              <w:ind w:left="720"/>
              <w:rPr>
                <w:rFonts w:ascii="Times New Roman" w:hAnsi="Times New Roman" w:cs="Times New Roman"/>
                <w:b w:val="0"/>
                <w:lang w:val="es-ES"/>
              </w:rPr>
            </w:pPr>
            <w:r w:rsidRPr="006E3053">
              <w:rPr>
                <w:rFonts w:ascii="Times New Roman" w:hAnsi="Times New Roman" w:cs="Times New Roman"/>
                <w:b w:val="0"/>
                <w:lang w:val="es-ES"/>
              </w:rPr>
              <w:t>LDL-C</w:t>
            </w:r>
            <w:r w:rsidR="00AE22F3" w:rsidRPr="006E3053">
              <w:rPr>
                <w:rFonts w:ascii="Times New Roman" w:hAnsi="Times New Roman" w:cs="Times New Roman"/>
                <w:b w:val="0"/>
                <w:lang w:val="es-ES"/>
              </w:rPr>
              <w:t xml:space="preserve"> (yes vs no)</w:t>
            </w:r>
          </w:p>
          <w:p w:rsidR="00110BFC" w:rsidRPr="006E3053" w:rsidRDefault="00110BFC" w:rsidP="00715B9E">
            <w:pPr>
              <w:spacing w:line="480" w:lineRule="auto"/>
              <w:ind w:left="720"/>
              <w:rPr>
                <w:rFonts w:ascii="Times New Roman" w:hAnsi="Times New Roman" w:cs="Times New Roman"/>
                <w:b w:val="0"/>
              </w:rPr>
            </w:pPr>
            <w:r w:rsidRPr="006E3053">
              <w:rPr>
                <w:rFonts w:ascii="Times New Roman" w:hAnsi="Times New Roman" w:cs="Times New Roman"/>
                <w:b w:val="0"/>
              </w:rPr>
              <w:t>HDL-C (yes vs no)</w:t>
            </w:r>
          </w:p>
          <w:p w:rsidR="004F054F" w:rsidRPr="006E3053" w:rsidRDefault="004F054F" w:rsidP="00DA340C">
            <w:pPr>
              <w:spacing w:line="480" w:lineRule="auto"/>
              <w:ind w:left="720"/>
              <w:rPr>
                <w:rFonts w:ascii="Times New Roman" w:hAnsi="Times New Roman" w:cs="Times New Roman"/>
                <w:b w:val="0"/>
              </w:rPr>
            </w:pPr>
            <w:r w:rsidRPr="006E3053">
              <w:rPr>
                <w:rFonts w:ascii="Times New Roman" w:hAnsi="Times New Roman" w:cs="Times New Roman"/>
                <w:b w:val="0"/>
              </w:rPr>
              <w:t>Triglycerides</w:t>
            </w:r>
            <w:r w:rsidR="000670C2" w:rsidRPr="006E3053">
              <w:rPr>
                <w:rFonts w:ascii="Times New Roman" w:hAnsi="Times New Roman" w:cs="Times New Roman"/>
                <w:b w:val="0"/>
              </w:rPr>
              <w:t xml:space="preserve"> (yes vs no)</w:t>
            </w:r>
          </w:p>
        </w:tc>
        <w:tc>
          <w:tcPr>
            <w:tcW w:w="1021" w:type="pct"/>
          </w:tcPr>
          <w:p w:rsidR="00801F70" w:rsidRPr="006E3053" w:rsidRDefault="00801F70" w:rsidP="00715B9E">
            <w:pPr>
              <w:spacing w:line="480" w:lineRule="auto"/>
              <w:cnfStyle w:val="000000000000"/>
              <w:rPr>
                <w:rFonts w:ascii="Times New Roman" w:hAnsi="Times New Roman" w:cs="Times New Roman"/>
              </w:rPr>
            </w:pPr>
          </w:p>
          <w:p w:rsidR="004F054F" w:rsidRPr="006E3053" w:rsidRDefault="005E2B81" w:rsidP="00715B9E">
            <w:pPr>
              <w:spacing w:line="480" w:lineRule="auto"/>
              <w:cnfStyle w:val="000000000000"/>
              <w:rPr>
                <w:rFonts w:ascii="Times New Roman" w:hAnsi="Times New Roman" w:cs="Times New Roman"/>
              </w:rPr>
            </w:pPr>
            <w:r w:rsidRPr="006E3053">
              <w:rPr>
                <w:rFonts w:ascii="Times New Roman" w:hAnsi="Times New Roman" w:cs="Times New Roman"/>
              </w:rPr>
              <w:t>0.88 (0.65–1.19)</w:t>
            </w:r>
          </w:p>
          <w:p w:rsidR="00AE22F3" w:rsidRPr="006E3053" w:rsidRDefault="00AE22F3" w:rsidP="00715B9E">
            <w:pPr>
              <w:spacing w:line="480" w:lineRule="auto"/>
              <w:cnfStyle w:val="000000000000"/>
              <w:rPr>
                <w:rFonts w:ascii="Times New Roman" w:hAnsi="Times New Roman" w:cs="Times New Roman"/>
              </w:rPr>
            </w:pPr>
            <w:r w:rsidRPr="006E3053">
              <w:rPr>
                <w:rFonts w:ascii="Times New Roman" w:hAnsi="Times New Roman" w:cs="Times New Roman"/>
              </w:rPr>
              <w:t>1.34 (0.74–2.42)</w:t>
            </w:r>
          </w:p>
          <w:p w:rsidR="00110BFC" w:rsidRPr="006E3053" w:rsidRDefault="00110BFC" w:rsidP="00715B9E">
            <w:pPr>
              <w:spacing w:line="480" w:lineRule="auto"/>
              <w:cnfStyle w:val="000000000000"/>
              <w:rPr>
                <w:rFonts w:ascii="Times New Roman" w:hAnsi="Times New Roman" w:cs="Times New Roman"/>
              </w:rPr>
            </w:pPr>
            <w:r w:rsidRPr="006E3053">
              <w:rPr>
                <w:rFonts w:ascii="Times New Roman" w:hAnsi="Times New Roman" w:cs="Times New Roman"/>
              </w:rPr>
              <w:t>1.08 (0.88–1.32)</w:t>
            </w:r>
          </w:p>
          <w:p w:rsidR="000670C2" w:rsidRPr="006E3053" w:rsidRDefault="000670C2" w:rsidP="00715B9E">
            <w:pPr>
              <w:spacing w:line="480" w:lineRule="auto"/>
              <w:cnfStyle w:val="000000000000"/>
              <w:rPr>
                <w:rFonts w:ascii="Times New Roman" w:hAnsi="Times New Roman" w:cs="Times New Roman"/>
              </w:rPr>
            </w:pPr>
            <w:r w:rsidRPr="006E3053">
              <w:rPr>
                <w:rFonts w:ascii="Times New Roman" w:hAnsi="Times New Roman" w:cs="Times New Roman"/>
              </w:rPr>
              <w:t>1.12 (0.89–1.40)</w:t>
            </w:r>
          </w:p>
        </w:tc>
        <w:tc>
          <w:tcPr>
            <w:tcW w:w="524" w:type="pct"/>
          </w:tcPr>
          <w:p w:rsidR="00801F70" w:rsidRPr="006E3053" w:rsidRDefault="00801F70" w:rsidP="00715B9E">
            <w:pPr>
              <w:spacing w:line="480" w:lineRule="auto"/>
              <w:cnfStyle w:val="000000000000"/>
              <w:rPr>
                <w:rFonts w:ascii="Times New Roman" w:hAnsi="Times New Roman" w:cs="Times New Roman"/>
              </w:rPr>
            </w:pPr>
          </w:p>
          <w:p w:rsidR="00AE22F3" w:rsidRPr="006E3053" w:rsidRDefault="00AE22F3" w:rsidP="00715B9E">
            <w:pPr>
              <w:spacing w:line="480" w:lineRule="auto"/>
              <w:cnfStyle w:val="000000000000"/>
              <w:rPr>
                <w:rFonts w:ascii="Times New Roman" w:hAnsi="Times New Roman" w:cs="Times New Roman"/>
              </w:rPr>
            </w:pPr>
            <w:r w:rsidRPr="006E3053">
              <w:rPr>
                <w:rFonts w:ascii="Times New Roman" w:hAnsi="Times New Roman" w:cs="Times New Roman"/>
              </w:rPr>
              <w:t>0.399</w:t>
            </w:r>
          </w:p>
          <w:p w:rsidR="00AE22F3" w:rsidRPr="006E3053" w:rsidRDefault="00AE22F3" w:rsidP="00715B9E">
            <w:pPr>
              <w:spacing w:line="480" w:lineRule="auto"/>
              <w:cnfStyle w:val="000000000000"/>
              <w:rPr>
                <w:rFonts w:ascii="Times New Roman" w:hAnsi="Times New Roman" w:cs="Times New Roman"/>
              </w:rPr>
            </w:pPr>
            <w:r w:rsidRPr="006E3053">
              <w:rPr>
                <w:rFonts w:ascii="Times New Roman" w:hAnsi="Times New Roman" w:cs="Times New Roman"/>
              </w:rPr>
              <w:t>0.338</w:t>
            </w:r>
          </w:p>
          <w:p w:rsidR="00110BFC" w:rsidRPr="006E3053" w:rsidRDefault="00110BFC" w:rsidP="00715B9E">
            <w:pPr>
              <w:spacing w:line="480" w:lineRule="auto"/>
              <w:cnfStyle w:val="000000000000"/>
              <w:rPr>
                <w:rFonts w:ascii="Times New Roman" w:hAnsi="Times New Roman" w:cs="Times New Roman"/>
              </w:rPr>
            </w:pPr>
            <w:r w:rsidRPr="006E3053">
              <w:rPr>
                <w:rFonts w:ascii="Times New Roman" w:hAnsi="Times New Roman" w:cs="Times New Roman"/>
              </w:rPr>
              <w:t>0.476</w:t>
            </w:r>
          </w:p>
          <w:p w:rsidR="000670C2" w:rsidRPr="006E3053" w:rsidRDefault="000670C2" w:rsidP="00715B9E">
            <w:pPr>
              <w:spacing w:line="480" w:lineRule="auto"/>
              <w:cnfStyle w:val="000000000000"/>
              <w:rPr>
                <w:rFonts w:ascii="Times New Roman" w:hAnsi="Times New Roman" w:cs="Times New Roman"/>
              </w:rPr>
            </w:pPr>
            <w:r w:rsidRPr="006E3053">
              <w:rPr>
                <w:rFonts w:ascii="Times New Roman" w:hAnsi="Times New Roman" w:cs="Times New Roman"/>
              </w:rPr>
              <w:t>0.341</w:t>
            </w:r>
          </w:p>
        </w:tc>
      </w:tr>
      <w:tr w:rsidR="00801F70" w:rsidRPr="006E3053" w:rsidTr="00866763">
        <w:tc>
          <w:tcPr>
            <w:cnfStyle w:val="001000000000"/>
            <w:tcW w:w="3455" w:type="pct"/>
          </w:tcPr>
          <w:p w:rsidR="00801F70" w:rsidRPr="006E3053" w:rsidRDefault="00801F70" w:rsidP="00715B9E">
            <w:pPr>
              <w:spacing w:line="480" w:lineRule="auto"/>
              <w:rPr>
                <w:rFonts w:ascii="Times New Roman" w:hAnsi="Times New Roman" w:cs="Times New Roman"/>
                <w:b w:val="0"/>
              </w:rPr>
            </w:pPr>
            <w:r w:rsidRPr="006E3053">
              <w:rPr>
                <w:rFonts w:ascii="Times New Roman" w:hAnsi="Times New Roman" w:cs="Times New Roman"/>
                <w:b w:val="0"/>
              </w:rPr>
              <w:t xml:space="preserve">Guidelines </w:t>
            </w:r>
            <w:r w:rsidR="00D339D8" w:rsidRPr="006E3053">
              <w:rPr>
                <w:rFonts w:ascii="Times New Roman" w:hAnsi="Times New Roman" w:cs="Times New Roman"/>
                <w:b w:val="0"/>
              </w:rPr>
              <w:t xml:space="preserve">mainly </w:t>
            </w:r>
            <w:r w:rsidRPr="006E3053">
              <w:rPr>
                <w:rFonts w:ascii="Times New Roman" w:hAnsi="Times New Roman" w:cs="Times New Roman"/>
                <w:b w:val="0"/>
              </w:rPr>
              <w:t>used</w:t>
            </w:r>
          </w:p>
          <w:p w:rsidR="00D339D8" w:rsidRPr="006E3053" w:rsidRDefault="00D339D8" w:rsidP="00715B9E">
            <w:pPr>
              <w:spacing w:line="480" w:lineRule="auto"/>
              <w:ind w:left="720"/>
              <w:rPr>
                <w:rFonts w:ascii="Times New Roman" w:hAnsi="Times New Roman" w:cs="Times New Roman"/>
                <w:b w:val="0"/>
              </w:rPr>
            </w:pPr>
            <w:r w:rsidRPr="006E3053">
              <w:rPr>
                <w:rFonts w:ascii="Times New Roman" w:hAnsi="Times New Roman" w:cs="Times New Roman"/>
                <w:b w:val="0"/>
              </w:rPr>
              <w:t xml:space="preserve">Joint European </w:t>
            </w:r>
            <w:r w:rsidR="00D715E0" w:rsidRPr="006E3053">
              <w:rPr>
                <w:rFonts w:ascii="Times New Roman" w:hAnsi="Times New Roman" w:cs="Times New Roman"/>
                <w:b w:val="0"/>
              </w:rPr>
              <w:t>guidelines (SCORE)</w:t>
            </w:r>
            <w:r w:rsidRPr="006E3053">
              <w:rPr>
                <w:rFonts w:ascii="Times New Roman" w:hAnsi="Times New Roman" w:cs="Times New Roman"/>
                <w:b w:val="0"/>
              </w:rPr>
              <w:t xml:space="preserve"> vs </w:t>
            </w:r>
            <w:r w:rsidR="00950908" w:rsidRPr="006E3053">
              <w:rPr>
                <w:rFonts w:ascii="Times New Roman" w:hAnsi="Times New Roman" w:cs="Times New Roman"/>
                <w:b w:val="0"/>
              </w:rPr>
              <w:br/>
            </w:r>
            <w:r w:rsidRPr="006E3053">
              <w:rPr>
                <w:rFonts w:ascii="Times New Roman" w:hAnsi="Times New Roman" w:cs="Times New Roman"/>
                <w:b w:val="0"/>
              </w:rPr>
              <w:t>All-Russian Scientific Cardiology Society</w:t>
            </w:r>
          </w:p>
          <w:p w:rsidR="00D339D8" w:rsidRPr="006E3053" w:rsidRDefault="00D339D8" w:rsidP="00DA340C">
            <w:pPr>
              <w:spacing w:line="480" w:lineRule="auto"/>
              <w:ind w:left="720"/>
              <w:rPr>
                <w:rFonts w:ascii="Times New Roman" w:hAnsi="Times New Roman" w:cs="Times New Roman"/>
                <w:b w:val="0"/>
              </w:rPr>
            </w:pPr>
            <w:proofErr w:type="spellStart"/>
            <w:r w:rsidRPr="006E3053">
              <w:rPr>
                <w:rFonts w:ascii="Times New Roman" w:hAnsi="Times New Roman" w:cs="Times New Roman"/>
                <w:b w:val="0"/>
              </w:rPr>
              <w:lastRenderedPageBreak/>
              <w:t>NCEP</w:t>
            </w:r>
            <w:proofErr w:type="spellEnd"/>
            <w:r w:rsidRPr="006E3053">
              <w:rPr>
                <w:rFonts w:ascii="Times New Roman" w:hAnsi="Times New Roman" w:cs="Times New Roman"/>
                <w:b w:val="0"/>
              </w:rPr>
              <w:t xml:space="preserve"> ATP III guidelines (</w:t>
            </w:r>
            <w:r w:rsidR="00913C75" w:rsidRPr="006E3053">
              <w:rPr>
                <w:rFonts w:ascii="Times New Roman" w:hAnsi="Times New Roman" w:cs="Times New Roman"/>
                <w:b w:val="0"/>
              </w:rPr>
              <w:t>Framingham</w:t>
            </w:r>
            <w:r w:rsidRPr="006E3053">
              <w:rPr>
                <w:rFonts w:ascii="Times New Roman" w:hAnsi="Times New Roman" w:cs="Times New Roman"/>
                <w:b w:val="0"/>
              </w:rPr>
              <w:t xml:space="preserve">) vs </w:t>
            </w:r>
            <w:r w:rsidR="00060815" w:rsidRPr="006E3053">
              <w:rPr>
                <w:rFonts w:ascii="Times New Roman" w:hAnsi="Times New Roman" w:cs="Times New Roman"/>
                <w:b w:val="0"/>
              </w:rPr>
              <w:br/>
            </w:r>
            <w:r w:rsidRPr="006E3053">
              <w:rPr>
                <w:rFonts w:ascii="Times New Roman" w:hAnsi="Times New Roman" w:cs="Times New Roman"/>
                <w:b w:val="0"/>
              </w:rPr>
              <w:t>All-Russian Scientific Cardiology Society</w:t>
            </w:r>
          </w:p>
        </w:tc>
        <w:tc>
          <w:tcPr>
            <w:tcW w:w="1021" w:type="pct"/>
          </w:tcPr>
          <w:p w:rsidR="00801F70" w:rsidRPr="006E3053" w:rsidRDefault="00801F70" w:rsidP="00715B9E">
            <w:pPr>
              <w:spacing w:line="480" w:lineRule="auto"/>
              <w:cnfStyle w:val="000000000000"/>
              <w:rPr>
                <w:rFonts w:ascii="Times New Roman" w:hAnsi="Times New Roman" w:cs="Times New Roman"/>
              </w:rPr>
            </w:pPr>
          </w:p>
          <w:p w:rsidR="00D339D8" w:rsidRPr="006E3053" w:rsidRDefault="00D339D8" w:rsidP="00715B9E">
            <w:pPr>
              <w:spacing w:line="480" w:lineRule="auto"/>
              <w:cnfStyle w:val="000000000000"/>
              <w:rPr>
                <w:rFonts w:ascii="Times New Roman" w:hAnsi="Times New Roman" w:cs="Times New Roman"/>
              </w:rPr>
            </w:pPr>
            <w:r w:rsidRPr="006E3053">
              <w:rPr>
                <w:rFonts w:ascii="Times New Roman" w:hAnsi="Times New Roman" w:cs="Times New Roman"/>
              </w:rPr>
              <w:t>0.89 (0.72–1.10)</w:t>
            </w:r>
          </w:p>
          <w:p w:rsidR="00D339D8" w:rsidRPr="006E3053" w:rsidRDefault="00D339D8" w:rsidP="00715B9E">
            <w:pPr>
              <w:spacing w:line="480" w:lineRule="auto"/>
              <w:cnfStyle w:val="000000000000"/>
              <w:rPr>
                <w:rFonts w:ascii="Times New Roman" w:hAnsi="Times New Roman" w:cs="Times New Roman"/>
              </w:rPr>
            </w:pPr>
          </w:p>
          <w:p w:rsidR="00D339D8" w:rsidRPr="006E3053" w:rsidRDefault="00D339D8" w:rsidP="00715B9E">
            <w:pPr>
              <w:spacing w:line="480" w:lineRule="auto"/>
              <w:cnfStyle w:val="000000000000"/>
              <w:rPr>
                <w:rFonts w:ascii="Times New Roman" w:hAnsi="Times New Roman" w:cs="Times New Roman"/>
              </w:rPr>
            </w:pPr>
            <w:r w:rsidRPr="006E3053">
              <w:rPr>
                <w:rFonts w:ascii="Times New Roman" w:hAnsi="Times New Roman" w:cs="Times New Roman"/>
              </w:rPr>
              <w:lastRenderedPageBreak/>
              <w:t>0.74 (</w:t>
            </w:r>
            <w:r w:rsidR="00DD5564" w:rsidRPr="006E3053">
              <w:rPr>
                <w:rFonts w:ascii="Times New Roman" w:hAnsi="Times New Roman" w:cs="Times New Roman"/>
              </w:rPr>
              <w:t>0.46–1.18)</w:t>
            </w:r>
          </w:p>
        </w:tc>
        <w:tc>
          <w:tcPr>
            <w:tcW w:w="524" w:type="pct"/>
          </w:tcPr>
          <w:p w:rsidR="00801F70" w:rsidRPr="006E3053" w:rsidRDefault="00801F70" w:rsidP="00715B9E">
            <w:pPr>
              <w:spacing w:line="480" w:lineRule="auto"/>
              <w:cnfStyle w:val="000000000000"/>
              <w:rPr>
                <w:rFonts w:ascii="Times New Roman" w:hAnsi="Times New Roman" w:cs="Times New Roman"/>
              </w:rPr>
            </w:pPr>
          </w:p>
          <w:p w:rsidR="00D339D8" w:rsidRPr="006E3053" w:rsidRDefault="00D339D8" w:rsidP="00715B9E">
            <w:pPr>
              <w:spacing w:line="480" w:lineRule="auto"/>
              <w:cnfStyle w:val="000000000000"/>
              <w:rPr>
                <w:rFonts w:ascii="Times New Roman" w:hAnsi="Times New Roman" w:cs="Times New Roman"/>
              </w:rPr>
            </w:pPr>
            <w:r w:rsidRPr="006E3053">
              <w:rPr>
                <w:rFonts w:ascii="Times New Roman" w:hAnsi="Times New Roman" w:cs="Times New Roman"/>
              </w:rPr>
              <w:t>0.291</w:t>
            </w:r>
          </w:p>
          <w:p w:rsidR="00DD5564" w:rsidRPr="006E3053" w:rsidRDefault="00DD5564" w:rsidP="00715B9E">
            <w:pPr>
              <w:spacing w:line="480" w:lineRule="auto"/>
              <w:cnfStyle w:val="000000000000"/>
              <w:rPr>
                <w:rFonts w:ascii="Times New Roman" w:hAnsi="Times New Roman" w:cs="Times New Roman"/>
              </w:rPr>
            </w:pPr>
          </w:p>
          <w:p w:rsidR="00DD5564" w:rsidRPr="006E3053" w:rsidRDefault="00DD5564" w:rsidP="00715B9E">
            <w:pPr>
              <w:spacing w:line="480" w:lineRule="auto"/>
              <w:cnfStyle w:val="000000000000"/>
              <w:rPr>
                <w:rFonts w:ascii="Times New Roman" w:hAnsi="Times New Roman" w:cs="Times New Roman"/>
              </w:rPr>
            </w:pPr>
            <w:r w:rsidRPr="006E3053">
              <w:rPr>
                <w:rFonts w:ascii="Times New Roman" w:hAnsi="Times New Roman" w:cs="Times New Roman"/>
              </w:rPr>
              <w:lastRenderedPageBreak/>
              <w:t>0.199</w:t>
            </w:r>
          </w:p>
        </w:tc>
      </w:tr>
      <w:tr w:rsidR="00801F70" w:rsidRPr="006E3053" w:rsidTr="00866763">
        <w:tc>
          <w:tcPr>
            <w:cnfStyle w:val="001000000000"/>
            <w:tcW w:w="3455" w:type="pct"/>
          </w:tcPr>
          <w:p w:rsidR="00801F70" w:rsidRPr="006E3053" w:rsidRDefault="00801F70" w:rsidP="00715B9E">
            <w:pPr>
              <w:spacing w:line="480" w:lineRule="auto"/>
              <w:rPr>
                <w:rFonts w:ascii="Times New Roman" w:hAnsi="Times New Roman" w:cs="Times New Roman"/>
                <w:b w:val="0"/>
              </w:rPr>
            </w:pPr>
            <w:r w:rsidRPr="006E3053">
              <w:rPr>
                <w:rFonts w:ascii="Times New Roman" w:hAnsi="Times New Roman" w:cs="Times New Roman"/>
                <w:b w:val="0"/>
              </w:rPr>
              <w:lastRenderedPageBreak/>
              <w:t>Communication of cholesterol goals</w:t>
            </w:r>
          </w:p>
          <w:p w:rsidR="00584FAD" w:rsidRPr="006E3053" w:rsidRDefault="00584FAD" w:rsidP="00715B9E">
            <w:pPr>
              <w:spacing w:line="480" w:lineRule="auto"/>
              <w:ind w:left="720"/>
              <w:rPr>
                <w:rFonts w:ascii="Times New Roman" w:hAnsi="Times New Roman" w:cs="Times New Roman"/>
                <w:b w:val="0"/>
              </w:rPr>
            </w:pPr>
            <w:r w:rsidRPr="006E3053">
              <w:rPr>
                <w:rFonts w:ascii="Times New Roman" w:hAnsi="Times New Roman" w:cs="Times New Roman"/>
                <w:b w:val="0"/>
              </w:rPr>
              <w:t>Proportion of patients provided with a target cholesterol level expressed as an actual number</w:t>
            </w:r>
          </w:p>
        </w:tc>
        <w:tc>
          <w:tcPr>
            <w:tcW w:w="1021" w:type="pct"/>
          </w:tcPr>
          <w:p w:rsidR="00801F70" w:rsidRPr="006E3053" w:rsidRDefault="00801F70" w:rsidP="00715B9E">
            <w:pPr>
              <w:spacing w:line="480" w:lineRule="auto"/>
              <w:cnfStyle w:val="000000000000"/>
              <w:rPr>
                <w:rFonts w:ascii="Times New Roman" w:hAnsi="Times New Roman" w:cs="Times New Roman"/>
              </w:rPr>
            </w:pPr>
          </w:p>
          <w:p w:rsidR="001D3837" w:rsidRPr="006E3053" w:rsidRDefault="00D63609" w:rsidP="00715B9E">
            <w:pPr>
              <w:spacing w:line="480" w:lineRule="auto"/>
              <w:cnfStyle w:val="000000000000"/>
              <w:rPr>
                <w:rFonts w:ascii="Times New Roman" w:hAnsi="Times New Roman" w:cs="Times New Roman"/>
              </w:rPr>
            </w:pPr>
            <w:r w:rsidRPr="006E3053">
              <w:rPr>
                <w:rFonts w:ascii="Times New Roman" w:hAnsi="Times New Roman" w:cs="Times New Roman"/>
              </w:rPr>
              <w:t xml:space="preserve">1.003 </w:t>
            </w:r>
            <w:r w:rsidR="00866763" w:rsidRPr="006E3053">
              <w:rPr>
                <w:rFonts w:ascii="Times New Roman" w:hAnsi="Times New Roman" w:cs="Times New Roman"/>
              </w:rPr>
              <w:br/>
            </w:r>
            <w:r w:rsidRPr="006E3053">
              <w:rPr>
                <w:rFonts w:ascii="Times New Roman" w:hAnsi="Times New Roman" w:cs="Times New Roman"/>
              </w:rPr>
              <w:t>(0.998–1.009)</w:t>
            </w:r>
          </w:p>
        </w:tc>
        <w:tc>
          <w:tcPr>
            <w:tcW w:w="524" w:type="pct"/>
          </w:tcPr>
          <w:p w:rsidR="00801F70" w:rsidRPr="006E3053" w:rsidRDefault="00801F70" w:rsidP="00715B9E">
            <w:pPr>
              <w:spacing w:line="480" w:lineRule="auto"/>
              <w:cnfStyle w:val="000000000000"/>
              <w:rPr>
                <w:rFonts w:ascii="Times New Roman" w:hAnsi="Times New Roman" w:cs="Times New Roman"/>
              </w:rPr>
            </w:pPr>
          </w:p>
          <w:p w:rsidR="00D63609" w:rsidRPr="006E3053" w:rsidRDefault="00D63609" w:rsidP="00715B9E">
            <w:pPr>
              <w:spacing w:line="480" w:lineRule="auto"/>
              <w:cnfStyle w:val="000000000000"/>
              <w:rPr>
                <w:rFonts w:ascii="Times New Roman" w:hAnsi="Times New Roman" w:cs="Times New Roman"/>
              </w:rPr>
            </w:pPr>
            <w:r w:rsidRPr="006E3053">
              <w:rPr>
                <w:rFonts w:ascii="Times New Roman" w:hAnsi="Times New Roman" w:cs="Times New Roman"/>
              </w:rPr>
              <w:t>0.264</w:t>
            </w:r>
          </w:p>
        </w:tc>
      </w:tr>
      <w:tr w:rsidR="00801F70" w:rsidRPr="006E3053" w:rsidTr="00866763">
        <w:tc>
          <w:tcPr>
            <w:cnfStyle w:val="001000000000"/>
            <w:tcW w:w="3455" w:type="pct"/>
          </w:tcPr>
          <w:p w:rsidR="00801F70" w:rsidRPr="006E3053" w:rsidRDefault="00801F70" w:rsidP="00715B9E">
            <w:pPr>
              <w:spacing w:line="480" w:lineRule="auto"/>
              <w:rPr>
                <w:rFonts w:ascii="Times New Roman" w:hAnsi="Times New Roman" w:cs="Times New Roman"/>
                <w:b w:val="0"/>
              </w:rPr>
            </w:pPr>
            <w:r w:rsidRPr="006E3053">
              <w:rPr>
                <w:rFonts w:ascii="Times New Roman" w:hAnsi="Times New Roman" w:cs="Times New Roman"/>
                <w:b w:val="0"/>
              </w:rPr>
              <w:t>Lipid parameters used to inform patients</w:t>
            </w:r>
          </w:p>
          <w:p w:rsidR="00584FAD" w:rsidRPr="006E3053" w:rsidRDefault="00584FAD" w:rsidP="00715B9E">
            <w:pPr>
              <w:spacing w:line="480" w:lineRule="auto"/>
              <w:ind w:left="720"/>
              <w:rPr>
                <w:rFonts w:ascii="Times New Roman" w:hAnsi="Times New Roman" w:cs="Times New Roman"/>
                <w:b w:val="0"/>
                <w:lang w:val="es-ES"/>
              </w:rPr>
            </w:pPr>
            <w:r w:rsidRPr="006E3053">
              <w:rPr>
                <w:rFonts w:ascii="Times New Roman" w:hAnsi="Times New Roman" w:cs="Times New Roman"/>
                <w:b w:val="0"/>
                <w:lang w:val="es-ES"/>
              </w:rPr>
              <w:t>TC (yes vs no)</w:t>
            </w:r>
          </w:p>
          <w:p w:rsidR="00584FAD" w:rsidRPr="006E3053" w:rsidRDefault="00584FAD" w:rsidP="00715B9E">
            <w:pPr>
              <w:spacing w:line="480" w:lineRule="auto"/>
              <w:ind w:left="720"/>
              <w:rPr>
                <w:rFonts w:ascii="Times New Roman" w:hAnsi="Times New Roman" w:cs="Times New Roman"/>
                <w:b w:val="0"/>
                <w:lang w:val="es-ES"/>
              </w:rPr>
            </w:pPr>
            <w:r w:rsidRPr="006E3053">
              <w:rPr>
                <w:rFonts w:ascii="Times New Roman" w:hAnsi="Times New Roman" w:cs="Times New Roman"/>
                <w:b w:val="0"/>
                <w:lang w:val="es-ES"/>
              </w:rPr>
              <w:t>LDL-C (yes vs no)</w:t>
            </w:r>
          </w:p>
          <w:p w:rsidR="00584FAD" w:rsidRPr="006E3053" w:rsidRDefault="00584FAD" w:rsidP="00715B9E">
            <w:pPr>
              <w:spacing w:line="480" w:lineRule="auto"/>
              <w:ind w:left="720"/>
              <w:rPr>
                <w:rFonts w:ascii="Times New Roman" w:hAnsi="Times New Roman" w:cs="Times New Roman"/>
                <w:b w:val="0"/>
              </w:rPr>
            </w:pPr>
            <w:r w:rsidRPr="006E3053">
              <w:rPr>
                <w:rFonts w:ascii="Times New Roman" w:hAnsi="Times New Roman" w:cs="Times New Roman"/>
                <w:b w:val="0"/>
              </w:rPr>
              <w:t>HDL-C (yes vs no)</w:t>
            </w:r>
          </w:p>
          <w:p w:rsidR="00584FAD" w:rsidRPr="006E3053" w:rsidRDefault="00584FAD" w:rsidP="00DA340C">
            <w:pPr>
              <w:spacing w:line="480" w:lineRule="auto"/>
              <w:ind w:left="720"/>
              <w:rPr>
                <w:rFonts w:ascii="Times New Roman" w:hAnsi="Times New Roman" w:cs="Times New Roman"/>
              </w:rPr>
            </w:pPr>
            <w:r w:rsidRPr="006E3053">
              <w:rPr>
                <w:rFonts w:ascii="Times New Roman" w:hAnsi="Times New Roman" w:cs="Times New Roman"/>
                <w:b w:val="0"/>
              </w:rPr>
              <w:t>Triglycerides (yes vs no)</w:t>
            </w:r>
          </w:p>
        </w:tc>
        <w:tc>
          <w:tcPr>
            <w:tcW w:w="1021" w:type="pct"/>
          </w:tcPr>
          <w:p w:rsidR="00801F70" w:rsidRPr="006E3053" w:rsidRDefault="00801F70" w:rsidP="00715B9E">
            <w:pPr>
              <w:spacing w:line="480" w:lineRule="auto"/>
              <w:cnfStyle w:val="000000000000"/>
              <w:rPr>
                <w:rFonts w:ascii="Times New Roman" w:hAnsi="Times New Roman" w:cs="Times New Roman"/>
              </w:rPr>
            </w:pPr>
          </w:p>
          <w:p w:rsidR="00B00798" w:rsidRPr="006E3053" w:rsidRDefault="00B00798" w:rsidP="00715B9E">
            <w:pPr>
              <w:spacing w:line="480" w:lineRule="auto"/>
              <w:cnfStyle w:val="000000000000"/>
              <w:rPr>
                <w:rFonts w:ascii="Times New Roman" w:hAnsi="Times New Roman" w:cs="Times New Roman"/>
              </w:rPr>
            </w:pPr>
            <w:r w:rsidRPr="006E3053">
              <w:rPr>
                <w:rFonts w:ascii="Times New Roman" w:hAnsi="Times New Roman" w:cs="Times New Roman"/>
              </w:rPr>
              <w:t>1.08 (0.77–1.51)</w:t>
            </w:r>
          </w:p>
          <w:p w:rsidR="00B11A85" w:rsidRPr="006E3053" w:rsidRDefault="00B11A85" w:rsidP="00715B9E">
            <w:pPr>
              <w:spacing w:line="480" w:lineRule="auto"/>
              <w:cnfStyle w:val="000000000000"/>
              <w:rPr>
                <w:rFonts w:ascii="Times New Roman" w:hAnsi="Times New Roman" w:cs="Times New Roman"/>
              </w:rPr>
            </w:pPr>
            <w:r w:rsidRPr="006E3053">
              <w:rPr>
                <w:rFonts w:ascii="Times New Roman" w:hAnsi="Times New Roman" w:cs="Times New Roman"/>
              </w:rPr>
              <w:t>0.93 (0.66–1.33)</w:t>
            </w:r>
          </w:p>
          <w:p w:rsidR="00214901" w:rsidRPr="006E3053" w:rsidRDefault="00214901" w:rsidP="00715B9E">
            <w:pPr>
              <w:spacing w:line="480" w:lineRule="auto"/>
              <w:cnfStyle w:val="000000000000"/>
              <w:rPr>
                <w:rFonts w:ascii="Times New Roman" w:hAnsi="Times New Roman" w:cs="Times New Roman"/>
              </w:rPr>
            </w:pPr>
            <w:r w:rsidRPr="006E3053">
              <w:rPr>
                <w:rFonts w:ascii="Times New Roman" w:hAnsi="Times New Roman" w:cs="Times New Roman"/>
              </w:rPr>
              <w:t>0.94 (0.76–1.15)</w:t>
            </w:r>
          </w:p>
          <w:p w:rsidR="00A07DC9" w:rsidRPr="006E3053" w:rsidRDefault="00A07DC9" w:rsidP="00715B9E">
            <w:pPr>
              <w:spacing w:line="480" w:lineRule="auto"/>
              <w:cnfStyle w:val="000000000000"/>
              <w:rPr>
                <w:rFonts w:ascii="Times New Roman" w:hAnsi="Times New Roman" w:cs="Times New Roman"/>
              </w:rPr>
            </w:pPr>
            <w:r w:rsidRPr="006E3053">
              <w:rPr>
                <w:rFonts w:ascii="Times New Roman" w:hAnsi="Times New Roman" w:cs="Times New Roman"/>
              </w:rPr>
              <w:t>0.86 (0.69–1.08)</w:t>
            </w:r>
          </w:p>
        </w:tc>
        <w:tc>
          <w:tcPr>
            <w:tcW w:w="524" w:type="pct"/>
          </w:tcPr>
          <w:p w:rsidR="00801F70" w:rsidRPr="006E3053" w:rsidRDefault="00801F70" w:rsidP="00715B9E">
            <w:pPr>
              <w:spacing w:line="480" w:lineRule="auto"/>
              <w:cnfStyle w:val="000000000000"/>
              <w:rPr>
                <w:rFonts w:ascii="Times New Roman" w:hAnsi="Times New Roman" w:cs="Times New Roman"/>
              </w:rPr>
            </w:pPr>
          </w:p>
          <w:p w:rsidR="00B00798" w:rsidRPr="006E3053" w:rsidRDefault="00B00798" w:rsidP="00715B9E">
            <w:pPr>
              <w:spacing w:line="480" w:lineRule="auto"/>
              <w:cnfStyle w:val="000000000000"/>
              <w:rPr>
                <w:rFonts w:ascii="Times New Roman" w:hAnsi="Times New Roman" w:cs="Times New Roman"/>
              </w:rPr>
            </w:pPr>
            <w:r w:rsidRPr="006E3053">
              <w:rPr>
                <w:rFonts w:ascii="Times New Roman" w:hAnsi="Times New Roman" w:cs="Times New Roman"/>
              </w:rPr>
              <w:t>0.669</w:t>
            </w:r>
          </w:p>
          <w:p w:rsidR="00B11A85" w:rsidRPr="006E3053" w:rsidRDefault="00B11A85" w:rsidP="00715B9E">
            <w:pPr>
              <w:spacing w:line="480" w:lineRule="auto"/>
              <w:cnfStyle w:val="000000000000"/>
              <w:rPr>
                <w:rFonts w:ascii="Times New Roman" w:hAnsi="Times New Roman" w:cs="Times New Roman"/>
              </w:rPr>
            </w:pPr>
            <w:r w:rsidRPr="006E3053">
              <w:rPr>
                <w:rFonts w:ascii="Times New Roman" w:hAnsi="Times New Roman" w:cs="Times New Roman"/>
              </w:rPr>
              <w:t>0.703</w:t>
            </w:r>
          </w:p>
          <w:p w:rsidR="00214901" w:rsidRPr="006E3053" w:rsidRDefault="00214901" w:rsidP="00715B9E">
            <w:pPr>
              <w:spacing w:line="480" w:lineRule="auto"/>
              <w:cnfStyle w:val="000000000000"/>
              <w:rPr>
                <w:rFonts w:ascii="Times New Roman" w:hAnsi="Times New Roman" w:cs="Times New Roman"/>
              </w:rPr>
            </w:pPr>
            <w:r w:rsidRPr="006E3053">
              <w:rPr>
                <w:rFonts w:ascii="Times New Roman" w:hAnsi="Times New Roman" w:cs="Times New Roman"/>
              </w:rPr>
              <w:t>0.538</w:t>
            </w:r>
          </w:p>
          <w:p w:rsidR="00A07DC9" w:rsidRPr="006E3053" w:rsidRDefault="00A07DC9" w:rsidP="00715B9E">
            <w:pPr>
              <w:spacing w:line="480" w:lineRule="auto"/>
              <w:cnfStyle w:val="000000000000"/>
              <w:rPr>
                <w:rFonts w:ascii="Times New Roman" w:hAnsi="Times New Roman" w:cs="Times New Roman"/>
              </w:rPr>
            </w:pPr>
            <w:r w:rsidRPr="006E3053">
              <w:rPr>
                <w:rFonts w:ascii="Times New Roman" w:hAnsi="Times New Roman" w:cs="Times New Roman"/>
              </w:rPr>
              <w:t>0.192</w:t>
            </w:r>
          </w:p>
        </w:tc>
      </w:tr>
      <w:tr w:rsidR="00801F70" w:rsidRPr="006E3053" w:rsidTr="00866763">
        <w:tc>
          <w:tcPr>
            <w:cnfStyle w:val="001000000000"/>
            <w:tcW w:w="3455" w:type="pct"/>
          </w:tcPr>
          <w:p w:rsidR="00801F70" w:rsidRPr="006E3053" w:rsidRDefault="00801F70" w:rsidP="00715B9E">
            <w:pPr>
              <w:spacing w:line="480" w:lineRule="auto"/>
              <w:rPr>
                <w:rFonts w:ascii="Times New Roman" w:hAnsi="Times New Roman" w:cs="Times New Roman"/>
                <w:b w:val="0"/>
              </w:rPr>
            </w:pPr>
            <w:r w:rsidRPr="006E3053">
              <w:rPr>
                <w:rFonts w:ascii="Times New Roman" w:hAnsi="Times New Roman" w:cs="Times New Roman"/>
                <w:b w:val="0"/>
              </w:rPr>
              <w:t>Frequency of patient follow-up to review cholesterol level</w:t>
            </w:r>
          </w:p>
          <w:p w:rsidR="00584FAD" w:rsidRPr="006E3053" w:rsidRDefault="00584FAD" w:rsidP="00715B9E">
            <w:pPr>
              <w:spacing w:line="480" w:lineRule="auto"/>
              <w:ind w:left="720"/>
              <w:rPr>
                <w:rFonts w:ascii="Times New Roman" w:hAnsi="Times New Roman" w:cs="Times New Roman"/>
                <w:b w:val="0"/>
              </w:rPr>
            </w:pPr>
            <w:r w:rsidRPr="006E3053">
              <w:rPr>
                <w:rFonts w:ascii="Times New Roman" w:hAnsi="Times New Roman" w:cs="Times New Roman"/>
                <w:b w:val="0"/>
              </w:rPr>
              <w:t>More often than once every 3 months vs once a year</w:t>
            </w:r>
          </w:p>
          <w:p w:rsidR="00584FAD" w:rsidRPr="006E3053" w:rsidRDefault="00584FAD" w:rsidP="00715B9E">
            <w:pPr>
              <w:spacing w:line="480" w:lineRule="auto"/>
              <w:ind w:left="720"/>
              <w:rPr>
                <w:rFonts w:ascii="Times New Roman" w:hAnsi="Times New Roman" w:cs="Times New Roman"/>
                <w:b w:val="0"/>
              </w:rPr>
            </w:pPr>
            <w:r w:rsidRPr="006E3053">
              <w:rPr>
                <w:rFonts w:ascii="Times New Roman" w:hAnsi="Times New Roman" w:cs="Times New Roman"/>
                <w:b w:val="0"/>
              </w:rPr>
              <w:t>Once every 3 months vs once a year</w:t>
            </w:r>
          </w:p>
          <w:p w:rsidR="00584FAD" w:rsidRPr="006E3053" w:rsidRDefault="00584FAD" w:rsidP="00DA340C">
            <w:pPr>
              <w:spacing w:line="480" w:lineRule="auto"/>
              <w:ind w:left="720"/>
              <w:rPr>
                <w:rFonts w:ascii="Times New Roman" w:hAnsi="Times New Roman" w:cs="Times New Roman"/>
                <w:b w:val="0"/>
              </w:rPr>
            </w:pPr>
            <w:r w:rsidRPr="006E3053">
              <w:rPr>
                <w:rFonts w:ascii="Times New Roman" w:hAnsi="Times New Roman" w:cs="Times New Roman"/>
                <w:b w:val="0"/>
              </w:rPr>
              <w:t>Once every 6 months vs once a year</w:t>
            </w:r>
          </w:p>
        </w:tc>
        <w:tc>
          <w:tcPr>
            <w:tcW w:w="1021" w:type="pct"/>
          </w:tcPr>
          <w:p w:rsidR="00801F70" w:rsidRPr="006E3053" w:rsidRDefault="00801F70" w:rsidP="00715B9E">
            <w:pPr>
              <w:spacing w:line="480" w:lineRule="auto"/>
              <w:cnfStyle w:val="000000000000"/>
              <w:rPr>
                <w:rFonts w:ascii="Times New Roman" w:hAnsi="Times New Roman" w:cs="Times New Roman"/>
              </w:rPr>
            </w:pPr>
          </w:p>
          <w:p w:rsidR="00D7578E" w:rsidRPr="006E3053" w:rsidRDefault="00D7578E" w:rsidP="00715B9E">
            <w:pPr>
              <w:spacing w:line="480" w:lineRule="auto"/>
              <w:cnfStyle w:val="000000000000"/>
              <w:rPr>
                <w:rFonts w:ascii="Times New Roman" w:hAnsi="Times New Roman" w:cs="Times New Roman"/>
              </w:rPr>
            </w:pPr>
            <w:r w:rsidRPr="006E3053">
              <w:rPr>
                <w:rFonts w:ascii="Times New Roman" w:hAnsi="Times New Roman" w:cs="Times New Roman"/>
              </w:rPr>
              <w:t>0.60 (0.35–1.02)</w:t>
            </w:r>
          </w:p>
          <w:p w:rsidR="00D7578E" w:rsidRPr="006E3053" w:rsidRDefault="00D7578E" w:rsidP="00715B9E">
            <w:pPr>
              <w:spacing w:line="480" w:lineRule="auto"/>
              <w:cnfStyle w:val="000000000000"/>
              <w:rPr>
                <w:rFonts w:ascii="Times New Roman" w:hAnsi="Times New Roman" w:cs="Times New Roman"/>
              </w:rPr>
            </w:pPr>
            <w:r w:rsidRPr="006E3053">
              <w:rPr>
                <w:rFonts w:ascii="Times New Roman" w:hAnsi="Times New Roman" w:cs="Times New Roman"/>
              </w:rPr>
              <w:t>0.95 (0.62–1.45)</w:t>
            </w:r>
          </w:p>
          <w:p w:rsidR="00D7578E" w:rsidRPr="006E3053" w:rsidRDefault="00D7578E" w:rsidP="00715B9E">
            <w:pPr>
              <w:spacing w:line="480" w:lineRule="auto"/>
              <w:cnfStyle w:val="000000000000"/>
              <w:rPr>
                <w:rFonts w:ascii="Times New Roman" w:hAnsi="Times New Roman" w:cs="Times New Roman"/>
              </w:rPr>
            </w:pPr>
            <w:r w:rsidRPr="006E3053">
              <w:rPr>
                <w:rFonts w:ascii="Times New Roman" w:hAnsi="Times New Roman" w:cs="Times New Roman"/>
              </w:rPr>
              <w:t>0.82 (0.53–1.26)</w:t>
            </w:r>
          </w:p>
        </w:tc>
        <w:tc>
          <w:tcPr>
            <w:tcW w:w="524" w:type="pct"/>
          </w:tcPr>
          <w:p w:rsidR="00801F70" w:rsidRPr="006E3053" w:rsidRDefault="00801F70" w:rsidP="00715B9E">
            <w:pPr>
              <w:spacing w:line="480" w:lineRule="auto"/>
              <w:cnfStyle w:val="000000000000"/>
              <w:rPr>
                <w:rFonts w:ascii="Times New Roman" w:hAnsi="Times New Roman" w:cs="Times New Roman"/>
              </w:rPr>
            </w:pPr>
          </w:p>
          <w:p w:rsidR="00D7578E" w:rsidRPr="006E3053" w:rsidRDefault="00D7578E" w:rsidP="00715B9E">
            <w:pPr>
              <w:spacing w:line="480" w:lineRule="auto"/>
              <w:cnfStyle w:val="000000000000"/>
              <w:rPr>
                <w:rFonts w:ascii="Times New Roman" w:hAnsi="Times New Roman" w:cs="Times New Roman"/>
              </w:rPr>
            </w:pPr>
            <w:r w:rsidRPr="006E3053">
              <w:rPr>
                <w:rFonts w:ascii="Times New Roman" w:hAnsi="Times New Roman" w:cs="Times New Roman"/>
              </w:rPr>
              <w:t>0.059</w:t>
            </w:r>
          </w:p>
          <w:p w:rsidR="00D7578E" w:rsidRPr="006E3053" w:rsidRDefault="00D7578E" w:rsidP="00715B9E">
            <w:pPr>
              <w:spacing w:line="480" w:lineRule="auto"/>
              <w:cnfStyle w:val="000000000000"/>
              <w:rPr>
                <w:rFonts w:ascii="Times New Roman" w:hAnsi="Times New Roman" w:cs="Times New Roman"/>
              </w:rPr>
            </w:pPr>
            <w:r w:rsidRPr="006E3053">
              <w:rPr>
                <w:rFonts w:ascii="Times New Roman" w:hAnsi="Times New Roman" w:cs="Times New Roman"/>
              </w:rPr>
              <w:t>0.801</w:t>
            </w:r>
          </w:p>
          <w:p w:rsidR="00D7578E" w:rsidRPr="006E3053" w:rsidRDefault="00D7578E" w:rsidP="00715B9E">
            <w:pPr>
              <w:spacing w:line="480" w:lineRule="auto"/>
              <w:cnfStyle w:val="000000000000"/>
              <w:rPr>
                <w:rFonts w:ascii="Times New Roman" w:hAnsi="Times New Roman" w:cs="Times New Roman"/>
              </w:rPr>
            </w:pPr>
            <w:r w:rsidRPr="006E3053">
              <w:rPr>
                <w:rFonts w:ascii="Times New Roman" w:hAnsi="Times New Roman" w:cs="Times New Roman"/>
              </w:rPr>
              <w:t>0.363</w:t>
            </w:r>
          </w:p>
        </w:tc>
      </w:tr>
    </w:tbl>
    <w:p w:rsidR="00711623" w:rsidRDefault="00711623" w:rsidP="00711623">
      <w:pPr>
        <w:pStyle w:val="FootnoteText"/>
        <w:spacing w:line="480" w:lineRule="auto"/>
        <w:rPr>
          <w:rFonts w:ascii="Times New Roman" w:hAnsi="Times New Roman" w:cs="Times New Roman"/>
          <w:sz w:val="24"/>
        </w:rPr>
      </w:pPr>
      <w:r w:rsidRPr="006E3053">
        <w:rPr>
          <w:rFonts w:ascii="Times New Roman" w:hAnsi="Times New Roman" w:cs="Times New Roman"/>
          <w:sz w:val="24"/>
        </w:rPr>
        <w:t>Data are from logistic regression analyses</w:t>
      </w:r>
    </w:p>
    <w:p w:rsidR="00DB69E5" w:rsidRDefault="00DB69E5" w:rsidP="00715B9E">
      <w:pPr>
        <w:pStyle w:val="FootnoteText"/>
        <w:spacing w:line="480" w:lineRule="auto"/>
        <w:rPr>
          <w:rFonts w:ascii="Times New Roman" w:hAnsi="Times New Roman" w:cs="Times New Roman"/>
          <w:sz w:val="24"/>
        </w:rPr>
      </w:pPr>
      <w:r w:rsidRPr="00AE6EAC">
        <w:rPr>
          <w:rFonts w:ascii="Times New Roman" w:hAnsi="Times New Roman" w:cs="Times New Roman"/>
          <w:i/>
          <w:sz w:val="24"/>
        </w:rPr>
        <w:t>CI</w:t>
      </w:r>
      <w:r w:rsidRPr="006E3053">
        <w:rPr>
          <w:rFonts w:ascii="Times New Roman" w:hAnsi="Times New Roman" w:cs="Times New Roman"/>
          <w:sz w:val="24"/>
        </w:rPr>
        <w:t xml:space="preserve"> confidence interval</w:t>
      </w:r>
      <w:r>
        <w:rPr>
          <w:rFonts w:ascii="Times New Roman" w:hAnsi="Times New Roman" w:cs="Times New Roman"/>
          <w:sz w:val="24"/>
        </w:rPr>
        <w:t>,</w:t>
      </w:r>
      <w:r w:rsidRPr="006E3053">
        <w:rPr>
          <w:rFonts w:ascii="Times New Roman" w:hAnsi="Times New Roman" w:cs="Times New Roman"/>
          <w:sz w:val="24"/>
        </w:rPr>
        <w:t xml:space="preserve"> </w:t>
      </w:r>
      <w:r w:rsidRPr="00AE6EAC">
        <w:rPr>
          <w:rFonts w:ascii="Times New Roman" w:hAnsi="Times New Roman" w:cs="Times New Roman"/>
          <w:i/>
          <w:sz w:val="24"/>
        </w:rPr>
        <w:t>HDL-C</w:t>
      </w:r>
      <w:r w:rsidRPr="006E3053">
        <w:rPr>
          <w:rFonts w:ascii="Times New Roman" w:hAnsi="Times New Roman" w:cs="Times New Roman"/>
          <w:sz w:val="24"/>
        </w:rPr>
        <w:t xml:space="preserve"> high-density lipoprotein cholesterol</w:t>
      </w:r>
      <w:r>
        <w:rPr>
          <w:rFonts w:ascii="Times New Roman" w:hAnsi="Times New Roman" w:cs="Times New Roman"/>
          <w:sz w:val="24"/>
        </w:rPr>
        <w:t>,</w:t>
      </w:r>
      <w:r w:rsidRPr="006E3053">
        <w:rPr>
          <w:rFonts w:ascii="Times New Roman" w:hAnsi="Times New Roman" w:cs="Times New Roman"/>
          <w:sz w:val="24"/>
        </w:rPr>
        <w:t xml:space="preserve"> </w:t>
      </w:r>
      <w:r w:rsidRPr="00AE6EAC">
        <w:rPr>
          <w:rFonts w:ascii="Times New Roman" w:hAnsi="Times New Roman" w:cs="Times New Roman"/>
          <w:i/>
          <w:sz w:val="24"/>
        </w:rPr>
        <w:t>LDL-C</w:t>
      </w:r>
      <w:r w:rsidRPr="006E3053">
        <w:rPr>
          <w:rFonts w:ascii="Times New Roman" w:hAnsi="Times New Roman" w:cs="Times New Roman"/>
          <w:sz w:val="24"/>
        </w:rPr>
        <w:t xml:space="preserve"> low-density lipoprotein cholesterol</w:t>
      </w:r>
      <w:r>
        <w:rPr>
          <w:rFonts w:ascii="Times New Roman" w:hAnsi="Times New Roman" w:cs="Times New Roman"/>
          <w:sz w:val="24"/>
        </w:rPr>
        <w:t>,</w:t>
      </w:r>
      <w:r w:rsidRPr="006E3053">
        <w:rPr>
          <w:rFonts w:ascii="Times New Roman" w:hAnsi="Times New Roman" w:cs="Times New Roman"/>
          <w:sz w:val="24"/>
        </w:rPr>
        <w:t xml:space="preserve"> </w:t>
      </w:r>
      <w:proofErr w:type="spellStart"/>
      <w:r w:rsidRPr="00AE6EAC">
        <w:rPr>
          <w:rFonts w:ascii="Times New Roman" w:hAnsi="Times New Roman" w:cs="Times New Roman"/>
          <w:i/>
          <w:sz w:val="24"/>
        </w:rPr>
        <w:t>NCEP</w:t>
      </w:r>
      <w:proofErr w:type="spellEnd"/>
      <w:r w:rsidRPr="00AE6EAC">
        <w:rPr>
          <w:rFonts w:ascii="Times New Roman" w:hAnsi="Times New Roman" w:cs="Times New Roman"/>
          <w:i/>
          <w:sz w:val="24"/>
        </w:rPr>
        <w:t xml:space="preserve"> ATP</w:t>
      </w:r>
      <w:r w:rsidRPr="006E3053">
        <w:rPr>
          <w:rFonts w:ascii="Times New Roman" w:hAnsi="Times New Roman" w:cs="Times New Roman"/>
          <w:sz w:val="24"/>
        </w:rPr>
        <w:t xml:space="preserve"> National Cholesterol Education Program Adult Treatment Panel</w:t>
      </w:r>
      <w:r>
        <w:rPr>
          <w:rFonts w:ascii="Times New Roman" w:hAnsi="Times New Roman" w:cs="Times New Roman"/>
          <w:sz w:val="24"/>
        </w:rPr>
        <w:t>,</w:t>
      </w:r>
      <w:r w:rsidRPr="006E3053">
        <w:rPr>
          <w:rFonts w:ascii="Times New Roman" w:hAnsi="Times New Roman" w:cs="Times New Roman"/>
          <w:sz w:val="24"/>
        </w:rPr>
        <w:t xml:space="preserve"> </w:t>
      </w:r>
      <w:r w:rsidRPr="00AE6EAC">
        <w:rPr>
          <w:rFonts w:ascii="Times New Roman" w:hAnsi="Times New Roman" w:cs="Times New Roman"/>
          <w:i/>
          <w:sz w:val="24"/>
        </w:rPr>
        <w:t>SCORE</w:t>
      </w:r>
      <w:r w:rsidRPr="006E3053">
        <w:rPr>
          <w:rFonts w:ascii="Times New Roman" w:hAnsi="Times New Roman" w:cs="Times New Roman"/>
          <w:sz w:val="24"/>
        </w:rPr>
        <w:t xml:space="preserve"> Systematic Coronary Risk Evaluation Project estimation of 10-year risk of fatal cardiovascular disease</w:t>
      </w:r>
      <w:r>
        <w:rPr>
          <w:rFonts w:ascii="Times New Roman" w:hAnsi="Times New Roman" w:cs="Times New Roman"/>
          <w:sz w:val="24"/>
        </w:rPr>
        <w:t>,</w:t>
      </w:r>
      <w:r w:rsidRPr="006E3053">
        <w:rPr>
          <w:rFonts w:ascii="Times New Roman" w:hAnsi="Times New Roman" w:cs="Times New Roman"/>
          <w:sz w:val="24"/>
        </w:rPr>
        <w:t xml:space="preserve"> </w:t>
      </w:r>
      <w:proofErr w:type="spellStart"/>
      <w:r w:rsidRPr="00AE6EAC">
        <w:rPr>
          <w:rFonts w:ascii="Times New Roman" w:hAnsi="Times New Roman" w:cs="Times New Roman"/>
          <w:i/>
          <w:sz w:val="24"/>
        </w:rPr>
        <w:t>TC</w:t>
      </w:r>
      <w:proofErr w:type="spellEnd"/>
      <w:r w:rsidRPr="006E3053">
        <w:rPr>
          <w:rFonts w:ascii="Times New Roman" w:hAnsi="Times New Roman" w:cs="Times New Roman"/>
          <w:sz w:val="24"/>
        </w:rPr>
        <w:t xml:space="preserve"> total cholesterol</w:t>
      </w:r>
    </w:p>
    <w:p w:rsidR="00B608F2" w:rsidRDefault="00B608F2" w:rsidP="00715B9E">
      <w:pPr>
        <w:pStyle w:val="Heading1"/>
        <w:spacing w:line="480" w:lineRule="auto"/>
        <w:rPr>
          <w:rFonts w:ascii="Times New Roman" w:hAnsi="Times New Roman" w:cs="Times New Roman"/>
          <w:sz w:val="24"/>
          <w:szCs w:val="24"/>
        </w:rPr>
      </w:pPr>
      <w:r w:rsidRPr="006E3053">
        <w:rPr>
          <w:rFonts w:ascii="Times New Roman" w:hAnsi="Times New Roman" w:cs="Times New Roman"/>
          <w:sz w:val="24"/>
          <w:szCs w:val="24"/>
        </w:rPr>
        <w:t>References</w:t>
      </w:r>
    </w:p>
    <w:p w:rsidR="00D003AA" w:rsidRPr="00AE6EAC" w:rsidRDefault="00D003AA" w:rsidP="00AE6EAC">
      <w:pPr>
        <w:spacing w:line="480" w:lineRule="auto"/>
      </w:pPr>
    </w:p>
    <w:p w:rsidR="00005424" w:rsidRPr="00AE6EAC" w:rsidRDefault="00D003AA" w:rsidP="00AE6EAC">
      <w:pPr>
        <w:spacing w:line="480" w:lineRule="auto"/>
        <w:ind w:left="357" w:hanging="357"/>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005424" w:rsidRPr="00AE6EAC">
        <w:rPr>
          <w:rFonts w:ascii="Times New Roman" w:hAnsi="Times New Roman" w:cs="Times New Roman"/>
        </w:rPr>
        <w:t xml:space="preserve">Chiang CE, </w:t>
      </w:r>
      <w:proofErr w:type="spellStart"/>
      <w:r w:rsidR="00005424" w:rsidRPr="00AE6EAC">
        <w:rPr>
          <w:rFonts w:ascii="Times New Roman" w:hAnsi="Times New Roman" w:cs="Times New Roman"/>
        </w:rPr>
        <w:t>Ferrières</w:t>
      </w:r>
      <w:proofErr w:type="spellEnd"/>
      <w:r w:rsidR="00005424" w:rsidRPr="00AE6EAC">
        <w:rPr>
          <w:rFonts w:ascii="Times New Roman" w:hAnsi="Times New Roman" w:cs="Times New Roman"/>
        </w:rPr>
        <w:t xml:space="preserve"> J, </w:t>
      </w:r>
      <w:proofErr w:type="spellStart"/>
      <w:r w:rsidR="00005424" w:rsidRPr="00AE6EAC">
        <w:rPr>
          <w:rFonts w:ascii="Times New Roman" w:hAnsi="Times New Roman" w:cs="Times New Roman"/>
        </w:rPr>
        <w:t>Gotcheva</w:t>
      </w:r>
      <w:proofErr w:type="spellEnd"/>
      <w:r w:rsidR="00005424" w:rsidRPr="00AE6EAC">
        <w:rPr>
          <w:rFonts w:ascii="Times New Roman" w:hAnsi="Times New Roman" w:cs="Times New Roman"/>
        </w:rPr>
        <w:t xml:space="preserve"> </w:t>
      </w:r>
      <w:proofErr w:type="spellStart"/>
      <w:r w:rsidR="00005424" w:rsidRPr="00AE6EAC">
        <w:rPr>
          <w:rFonts w:ascii="Times New Roman" w:hAnsi="Times New Roman" w:cs="Times New Roman"/>
        </w:rPr>
        <w:t>NN</w:t>
      </w:r>
      <w:proofErr w:type="spellEnd"/>
      <w:r w:rsidR="00005424" w:rsidRPr="00AE6EAC">
        <w:rPr>
          <w:rFonts w:ascii="Times New Roman" w:hAnsi="Times New Roman" w:cs="Times New Roman"/>
        </w:rPr>
        <w:t xml:space="preserve">, </w:t>
      </w:r>
      <w:proofErr w:type="spellStart"/>
      <w:r w:rsidR="00005424" w:rsidRPr="00AE6EAC">
        <w:rPr>
          <w:rFonts w:ascii="Times New Roman" w:hAnsi="Times New Roman" w:cs="Times New Roman"/>
        </w:rPr>
        <w:t>Raal</w:t>
      </w:r>
      <w:proofErr w:type="spellEnd"/>
      <w:r w:rsidR="00005424" w:rsidRPr="00AE6EAC">
        <w:rPr>
          <w:rFonts w:ascii="Times New Roman" w:hAnsi="Times New Roman" w:cs="Times New Roman"/>
        </w:rPr>
        <w:t xml:space="preserve"> </w:t>
      </w:r>
      <w:proofErr w:type="spellStart"/>
      <w:r w:rsidR="00005424" w:rsidRPr="00AE6EAC">
        <w:rPr>
          <w:rFonts w:ascii="Times New Roman" w:hAnsi="Times New Roman" w:cs="Times New Roman"/>
        </w:rPr>
        <w:t>FJ</w:t>
      </w:r>
      <w:proofErr w:type="spellEnd"/>
      <w:r w:rsidR="00005424" w:rsidRPr="00AE6EAC">
        <w:rPr>
          <w:rFonts w:ascii="Times New Roman" w:hAnsi="Times New Roman" w:cs="Times New Roman"/>
        </w:rPr>
        <w:t xml:space="preserve">, </w:t>
      </w:r>
      <w:proofErr w:type="spellStart"/>
      <w:r w:rsidR="00005424" w:rsidRPr="00AE6EAC">
        <w:rPr>
          <w:rFonts w:ascii="Times New Roman" w:hAnsi="Times New Roman" w:cs="Times New Roman"/>
        </w:rPr>
        <w:t>Shehab</w:t>
      </w:r>
      <w:proofErr w:type="spellEnd"/>
      <w:r w:rsidR="00005424" w:rsidRPr="00AE6EAC">
        <w:rPr>
          <w:rFonts w:ascii="Times New Roman" w:hAnsi="Times New Roman" w:cs="Times New Roman"/>
        </w:rPr>
        <w:t xml:space="preserve"> A, Sung J</w:t>
      </w:r>
      <w:r w:rsidR="00901E6B" w:rsidRPr="00AE6EAC">
        <w:rPr>
          <w:rFonts w:ascii="Times New Roman" w:hAnsi="Times New Roman" w:cs="Times New Roman"/>
        </w:rPr>
        <w:t>,</w:t>
      </w:r>
      <w:r w:rsidR="00005424" w:rsidRPr="00AE6EAC">
        <w:rPr>
          <w:rFonts w:ascii="Times New Roman" w:hAnsi="Times New Roman" w:cs="Times New Roman"/>
        </w:rPr>
        <w:t xml:space="preserve"> et al. Suboptimal control of lipid levels: results from 29 countries participating in the Centralized Pan-Regional Surveys on the Undertreatment of </w:t>
      </w:r>
      <w:proofErr w:type="spellStart"/>
      <w:r w:rsidR="00005424" w:rsidRPr="00AE6EAC">
        <w:rPr>
          <w:rFonts w:ascii="Times New Roman" w:hAnsi="Times New Roman" w:cs="Times New Roman"/>
        </w:rPr>
        <w:t>Hypercholesterolaemia</w:t>
      </w:r>
      <w:proofErr w:type="spellEnd"/>
      <w:r w:rsidR="00005424" w:rsidRPr="00AE6EAC">
        <w:rPr>
          <w:rFonts w:ascii="Times New Roman" w:hAnsi="Times New Roman" w:cs="Times New Roman"/>
        </w:rPr>
        <w:t xml:space="preserve"> (CEPHEUS). </w:t>
      </w:r>
      <w:proofErr w:type="gramStart"/>
      <w:r w:rsidR="00005424" w:rsidRPr="00AE6EAC">
        <w:rPr>
          <w:rFonts w:ascii="Times New Roman" w:hAnsi="Times New Roman" w:cs="Times New Roman"/>
        </w:rPr>
        <w:t xml:space="preserve">J </w:t>
      </w:r>
      <w:proofErr w:type="spellStart"/>
      <w:r w:rsidR="00005424" w:rsidRPr="00AE6EAC">
        <w:rPr>
          <w:rFonts w:ascii="Times New Roman" w:hAnsi="Times New Roman" w:cs="Times New Roman"/>
        </w:rPr>
        <w:t>Atheroscler</w:t>
      </w:r>
      <w:proofErr w:type="spellEnd"/>
      <w:r w:rsidR="00005424" w:rsidRPr="00AE6EAC">
        <w:rPr>
          <w:rFonts w:ascii="Times New Roman" w:hAnsi="Times New Roman" w:cs="Times New Roman"/>
        </w:rPr>
        <w:t xml:space="preserve"> </w:t>
      </w:r>
      <w:proofErr w:type="spellStart"/>
      <w:r w:rsidR="00005424" w:rsidRPr="00AE6EAC">
        <w:rPr>
          <w:rFonts w:ascii="Times New Roman" w:hAnsi="Times New Roman" w:cs="Times New Roman"/>
        </w:rPr>
        <w:t>Thromb</w:t>
      </w:r>
      <w:proofErr w:type="spellEnd"/>
      <w:r w:rsidR="005E4536" w:rsidRPr="00AE6EAC">
        <w:rPr>
          <w:rFonts w:ascii="Times New Roman" w:hAnsi="Times New Roman" w:cs="Times New Roman"/>
        </w:rPr>
        <w:t>.</w:t>
      </w:r>
      <w:proofErr w:type="gramEnd"/>
      <w:r w:rsidR="00005424" w:rsidRPr="00AE6EAC">
        <w:rPr>
          <w:rFonts w:ascii="Times New Roman" w:hAnsi="Times New Roman" w:cs="Times New Roman"/>
        </w:rPr>
        <w:t xml:space="preserve"> 2016</w:t>
      </w:r>
      <w:proofErr w:type="gramStart"/>
      <w:r w:rsidR="00005424" w:rsidRPr="00AE6EAC">
        <w:rPr>
          <w:rFonts w:ascii="Times New Roman" w:hAnsi="Times New Roman" w:cs="Times New Roman"/>
        </w:rPr>
        <w:t>;23:567</w:t>
      </w:r>
      <w:proofErr w:type="gramEnd"/>
      <w:r w:rsidR="00DB69E5">
        <w:rPr>
          <w:rFonts w:ascii="Times New Roman" w:hAnsi="Times New Roman" w:cs="Times New Roman"/>
        </w:rPr>
        <w:t>–</w:t>
      </w:r>
      <w:r w:rsidR="00005424" w:rsidRPr="00AE6EAC">
        <w:rPr>
          <w:rFonts w:ascii="Times New Roman" w:hAnsi="Times New Roman" w:cs="Times New Roman"/>
        </w:rPr>
        <w:t>87.</w:t>
      </w:r>
    </w:p>
    <w:p w:rsidR="00B608F2" w:rsidRPr="00AE6EAC" w:rsidRDefault="00D003AA" w:rsidP="00AE6EAC">
      <w:pPr>
        <w:spacing w:line="480" w:lineRule="auto"/>
        <w:ind w:left="357" w:hanging="357"/>
        <w:rPr>
          <w:rFonts w:ascii="Times New Roman" w:hAnsi="Times New Roman" w:cs="Times New Roman"/>
        </w:rPr>
      </w:pPr>
      <w:r>
        <w:rPr>
          <w:rFonts w:ascii="Times New Roman" w:hAnsi="Times New Roman" w:cs="Times New Roman"/>
        </w:rPr>
        <w:lastRenderedPageBreak/>
        <w:t>2.</w:t>
      </w:r>
      <w:r>
        <w:rPr>
          <w:rFonts w:ascii="Times New Roman" w:hAnsi="Times New Roman" w:cs="Times New Roman"/>
        </w:rPr>
        <w:tab/>
      </w:r>
      <w:r w:rsidR="00B608F2" w:rsidRPr="00AE6EAC">
        <w:rPr>
          <w:rFonts w:ascii="Times New Roman" w:hAnsi="Times New Roman" w:cs="Times New Roman"/>
        </w:rPr>
        <w:t xml:space="preserve">Perk J, De Backer G, </w:t>
      </w:r>
      <w:proofErr w:type="spellStart"/>
      <w:r w:rsidR="00B608F2" w:rsidRPr="00AE6EAC">
        <w:rPr>
          <w:rFonts w:ascii="Times New Roman" w:hAnsi="Times New Roman" w:cs="Times New Roman"/>
        </w:rPr>
        <w:t>Gohlke</w:t>
      </w:r>
      <w:proofErr w:type="spellEnd"/>
      <w:r w:rsidR="00B608F2" w:rsidRPr="00AE6EAC">
        <w:rPr>
          <w:rFonts w:ascii="Times New Roman" w:hAnsi="Times New Roman" w:cs="Times New Roman"/>
        </w:rPr>
        <w:t xml:space="preserve"> H, Graham I, Reiner Z, </w:t>
      </w:r>
      <w:proofErr w:type="spellStart"/>
      <w:r w:rsidR="00B608F2" w:rsidRPr="00AE6EAC">
        <w:rPr>
          <w:rFonts w:ascii="Times New Roman" w:hAnsi="Times New Roman" w:cs="Times New Roman"/>
        </w:rPr>
        <w:t>Verschuren</w:t>
      </w:r>
      <w:proofErr w:type="spellEnd"/>
      <w:r w:rsidR="00B608F2" w:rsidRPr="00AE6EAC">
        <w:rPr>
          <w:rFonts w:ascii="Times New Roman" w:hAnsi="Times New Roman" w:cs="Times New Roman"/>
        </w:rPr>
        <w:t xml:space="preserve"> M</w:t>
      </w:r>
      <w:r w:rsidR="00901E6B" w:rsidRPr="00AE6EAC">
        <w:rPr>
          <w:rFonts w:ascii="Times New Roman" w:hAnsi="Times New Roman" w:cs="Times New Roman"/>
        </w:rPr>
        <w:t>,</w:t>
      </w:r>
      <w:r w:rsidR="00B608F2" w:rsidRPr="00AE6EAC">
        <w:rPr>
          <w:rFonts w:ascii="Times New Roman" w:hAnsi="Times New Roman" w:cs="Times New Roman"/>
        </w:rPr>
        <w:t xml:space="preserve"> et al. European </w:t>
      </w:r>
      <w:r w:rsidR="00401C32" w:rsidRPr="00AE6EAC">
        <w:rPr>
          <w:rFonts w:ascii="Times New Roman" w:hAnsi="Times New Roman" w:cs="Times New Roman"/>
        </w:rPr>
        <w:t>g</w:t>
      </w:r>
      <w:r w:rsidR="00B608F2" w:rsidRPr="00AE6EAC">
        <w:rPr>
          <w:rFonts w:ascii="Times New Roman" w:hAnsi="Times New Roman" w:cs="Times New Roman"/>
        </w:rPr>
        <w:t xml:space="preserve">uidelines on cardiovascular disease prevention in clinical practice (version 2012). The Fifth Joint Task Force of the European Society of Cardiology and Other Societies on Cardiovascular Disease Prevention in Clinical Practice (constituted by representatives of nine societies and by invited experts). </w:t>
      </w:r>
      <w:proofErr w:type="spellStart"/>
      <w:r w:rsidR="00B608F2" w:rsidRPr="00AE6EAC">
        <w:rPr>
          <w:rFonts w:ascii="Times New Roman" w:hAnsi="Times New Roman" w:cs="Times New Roman"/>
          <w:iCs/>
        </w:rPr>
        <w:t>Eur</w:t>
      </w:r>
      <w:proofErr w:type="spellEnd"/>
      <w:r w:rsidR="00B608F2" w:rsidRPr="00AE6EAC">
        <w:rPr>
          <w:rFonts w:ascii="Times New Roman" w:hAnsi="Times New Roman" w:cs="Times New Roman"/>
          <w:iCs/>
        </w:rPr>
        <w:t xml:space="preserve"> Heart J</w:t>
      </w:r>
      <w:r w:rsidR="005E4536" w:rsidRPr="00AE6EAC">
        <w:rPr>
          <w:rFonts w:ascii="Times New Roman" w:hAnsi="Times New Roman" w:cs="Times New Roman"/>
          <w:iCs/>
        </w:rPr>
        <w:t>.</w:t>
      </w:r>
      <w:r w:rsidR="00B608F2" w:rsidRPr="00AE6EAC">
        <w:rPr>
          <w:rFonts w:ascii="Times New Roman" w:hAnsi="Times New Roman" w:cs="Times New Roman"/>
        </w:rPr>
        <w:t xml:space="preserve"> 2012</w:t>
      </w:r>
      <w:proofErr w:type="gramStart"/>
      <w:r w:rsidR="00B608F2" w:rsidRPr="00AE6EAC">
        <w:rPr>
          <w:rFonts w:ascii="Times New Roman" w:hAnsi="Times New Roman" w:cs="Times New Roman"/>
        </w:rPr>
        <w:t>;33:1635</w:t>
      </w:r>
      <w:proofErr w:type="gramEnd"/>
      <w:r w:rsidR="00DB69E5">
        <w:rPr>
          <w:rFonts w:ascii="Times New Roman" w:hAnsi="Times New Roman" w:cs="Times New Roman"/>
        </w:rPr>
        <w:t>–</w:t>
      </w:r>
      <w:r w:rsidR="00B608F2" w:rsidRPr="00AE6EAC">
        <w:rPr>
          <w:rFonts w:ascii="Times New Roman" w:hAnsi="Times New Roman" w:cs="Times New Roman"/>
        </w:rPr>
        <w:t>701.</w:t>
      </w:r>
    </w:p>
    <w:p w:rsidR="00435E97" w:rsidRPr="00AE6EAC" w:rsidRDefault="00D003AA" w:rsidP="00AE6EAC">
      <w:pPr>
        <w:spacing w:line="480" w:lineRule="auto"/>
        <w:ind w:left="357" w:hanging="357"/>
        <w:rPr>
          <w:rFonts w:ascii="Times New Roman" w:hAnsi="Times New Roman" w:cs="Times New Roman"/>
        </w:rPr>
      </w:pPr>
      <w:r>
        <w:rPr>
          <w:rFonts w:ascii="Times New Roman" w:hAnsi="Times New Roman" w:cs="Times New Roman"/>
        </w:rPr>
        <w:t>3.</w:t>
      </w:r>
      <w:r>
        <w:rPr>
          <w:rFonts w:ascii="Times New Roman" w:hAnsi="Times New Roman" w:cs="Times New Roman"/>
        </w:rPr>
        <w:tab/>
      </w:r>
      <w:proofErr w:type="spellStart"/>
      <w:r w:rsidR="00B608F2" w:rsidRPr="00AE6EAC">
        <w:rPr>
          <w:rFonts w:ascii="Times New Roman" w:hAnsi="Times New Roman" w:cs="Times New Roman"/>
        </w:rPr>
        <w:t>Levey</w:t>
      </w:r>
      <w:proofErr w:type="spellEnd"/>
      <w:r w:rsidR="00B608F2" w:rsidRPr="00AE6EAC">
        <w:rPr>
          <w:rFonts w:ascii="Times New Roman" w:hAnsi="Times New Roman" w:cs="Times New Roman"/>
        </w:rPr>
        <w:t xml:space="preserve"> AS, Stevens LA, </w:t>
      </w:r>
      <w:proofErr w:type="spellStart"/>
      <w:r w:rsidR="00B608F2" w:rsidRPr="00AE6EAC">
        <w:rPr>
          <w:rFonts w:ascii="Times New Roman" w:hAnsi="Times New Roman" w:cs="Times New Roman"/>
        </w:rPr>
        <w:t>Schmid</w:t>
      </w:r>
      <w:proofErr w:type="spellEnd"/>
      <w:r w:rsidR="00B608F2" w:rsidRPr="00AE6EAC">
        <w:rPr>
          <w:rFonts w:ascii="Times New Roman" w:hAnsi="Times New Roman" w:cs="Times New Roman"/>
        </w:rPr>
        <w:t xml:space="preserve"> CH, Zhang YL, Castro AF 3rd, Feldman HI</w:t>
      </w:r>
      <w:r w:rsidR="00901E6B" w:rsidRPr="00AE6EAC">
        <w:rPr>
          <w:rFonts w:ascii="Times New Roman" w:hAnsi="Times New Roman" w:cs="Times New Roman"/>
        </w:rPr>
        <w:t>,</w:t>
      </w:r>
      <w:r w:rsidR="00B608F2" w:rsidRPr="00AE6EAC">
        <w:rPr>
          <w:rFonts w:ascii="Times New Roman" w:hAnsi="Times New Roman" w:cs="Times New Roman"/>
        </w:rPr>
        <w:t xml:space="preserve"> et al. </w:t>
      </w:r>
      <w:proofErr w:type="gramStart"/>
      <w:r w:rsidR="00B608F2" w:rsidRPr="00AE6EAC">
        <w:rPr>
          <w:rFonts w:ascii="Times New Roman" w:hAnsi="Times New Roman" w:cs="Times New Roman"/>
        </w:rPr>
        <w:t>A new equation to estimate glomerular filtration rate.</w:t>
      </w:r>
      <w:proofErr w:type="gramEnd"/>
      <w:r w:rsidR="00B608F2" w:rsidRPr="00AE6EAC">
        <w:rPr>
          <w:rFonts w:ascii="Times New Roman" w:hAnsi="Times New Roman" w:cs="Times New Roman"/>
        </w:rPr>
        <w:t xml:space="preserve"> Ann Intern Med</w:t>
      </w:r>
      <w:r w:rsidR="005E4536" w:rsidRPr="00AE6EAC">
        <w:rPr>
          <w:rFonts w:ascii="Times New Roman" w:hAnsi="Times New Roman" w:cs="Times New Roman"/>
        </w:rPr>
        <w:t>.</w:t>
      </w:r>
      <w:r w:rsidR="00B608F2" w:rsidRPr="00AE6EAC">
        <w:rPr>
          <w:rFonts w:ascii="Times New Roman" w:hAnsi="Times New Roman" w:cs="Times New Roman"/>
        </w:rPr>
        <w:t xml:space="preserve"> 2009</w:t>
      </w:r>
      <w:proofErr w:type="gramStart"/>
      <w:r w:rsidR="00B608F2" w:rsidRPr="00AE6EAC">
        <w:rPr>
          <w:rFonts w:ascii="Times New Roman" w:hAnsi="Times New Roman" w:cs="Times New Roman"/>
        </w:rPr>
        <w:t>;150:604</w:t>
      </w:r>
      <w:proofErr w:type="gramEnd"/>
      <w:r w:rsidR="00DB69E5">
        <w:rPr>
          <w:rFonts w:ascii="Times New Roman" w:hAnsi="Times New Roman" w:cs="Times New Roman"/>
        </w:rPr>
        <w:t>–</w:t>
      </w:r>
      <w:r w:rsidR="00B608F2" w:rsidRPr="00AE6EAC">
        <w:rPr>
          <w:rFonts w:ascii="Times New Roman" w:hAnsi="Times New Roman" w:cs="Times New Roman"/>
        </w:rPr>
        <w:t>12.</w:t>
      </w:r>
    </w:p>
    <w:sectPr w:rsidR="00435E97" w:rsidRPr="00AE6EAC" w:rsidSect="009D2073">
      <w:type w:val="nextPage"/>
      <w:pgSz w:w="11906" w:h="16838" w:code="153"/>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BFC48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BFC48A" w16cid:durableId="1DC66B5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FDF" w:rsidRDefault="00600FDF" w:rsidP="00872BEF">
      <w:r>
        <w:separator/>
      </w:r>
    </w:p>
  </w:endnote>
  <w:endnote w:type="continuationSeparator" w:id="0">
    <w:p w:rsidR="00600FDF" w:rsidRDefault="00600FDF" w:rsidP="00872B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0"/>
    <w:family w:val="decorative"/>
    <w:notTrueType/>
    <w:pitch w:val="variable"/>
    <w:sig w:usb0="00000083" w:usb1="00000000" w:usb2="00000000" w:usb3="00000000" w:csb0="00000009"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7FF" w:rsidRDefault="00C557FF" w:rsidP="00872BEF">
    <w:pPr>
      <w:pStyle w:val="Footer"/>
    </w:pPr>
    <w:r>
      <w:rPr>
        <w:noProof/>
      </w:rPr>
      <w:tab/>
    </w:r>
    <w:sdt>
      <w:sdtPr>
        <w:id w:val="-436832763"/>
        <w:docPartObj>
          <w:docPartGallery w:val="Page Numbers (Bottom of Page)"/>
          <w:docPartUnique/>
        </w:docPartObj>
      </w:sdtPr>
      <w:sdtEndPr>
        <w:rPr>
          <w:noProof/>
        </w:rPr>
      </w:sdtEndPr>
      <w:sdtContent>
        <w:r w:rsidR="00352A96">
          <w:fldChar w:fldCharType="begin"/>
        </w:r>
        <w:r>
          <w:instrText xml:space="preserve"> PAGE   \* MERGEFORMAT </w:instrText>
        </w:r>
        <w:r w:rsidR="00352A96">
          <w:fldChar w:fldCharType="separate"/>
        </w:r>
        <w:r w:rsidR="009D2073">
          <w:rPr>
            <w:noProof/>
          </w:rPr>
          <w:t>10</w:t>
        </w:r>
        <w:r w:rsidR="00352A96">
          <w:rPr>
            <w:noProof/>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FDF" w:rsidRDefault="00600FDF" w:rsidP="00872BEF">
      <w:r>
        <w:separator/>
      </w:r>
    </w:p>
  </w:footnote>
  <w:footnote w:type="continuationSeparator" w:id="0">
    <w:p w:rsidR="00600FDF" w:rsidRDefault="00600FDF" w:rsidP="00872B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78CC424"/>
    <w:lvl w:ilvl="0">
      <w:start w:val="1"/>
      <w:numFmt w:val="decimal"/>
      <w:lvlText w:val="%1."/>
      <w:lvlJc w:val="left"/>
      <w:pPr>
        <w:tabs>
          <w:tab w:val="num" w:pos="1492"/>
        </w:tabs>
        <w:ind w:left="1492" w:hanging="360"/>
      </w:pPr>
    </w:lvl>
  </w:abstractNum>
  <w:abstractNum w:abstractNumId="1">
    <w:nsid w:val="FFFFFF7D"/>
    <w:multiLevelType w:val="singleLevel"/>
    <w:tmpl w:val="31EA6EA6"/>
    <w:lvl w:ilvl="0">
      <w:start w:val="1"/>
      <w:numFmt w:val="decimal"/>
      <w:lvlText w:val="%1."/>
      <w:lvlJc w:val="left"/>
      <w:pPr>
        <w:tabs>
          <w:tab w:val="num" w:pos="1209"/>
        </w:tabs>
        <w:ind w:left="1209" w:hanging="360"/>
      </w:pPr>
    </w:lvl>
  </w:abstractNum>
  <w:abstractNum w:abstractNumId="2">
    <w:nsid w:val="FFFFFF7E"/>
    <w:multiLevelType w:val="singleLevel"/>
    <w:tmpl w:val="578889F2"/>
    <w:lvl w:ilvl="0">
      <w:start w:val="1"/>
      <w:numFmt w:val="decimal"/>
      <w:lvlText w:val="%1."/>
      <w:lvlJc w:val="left"/>
      <w:pPr>
        <w:tabs>
          <w:tab w:val="num" w:pos="926"/>
        </w:tabs>
        <w:ind w:left="926" w:hanging="360"/>
      </w:pPr>
    </w:lvl>
  </w:abstractNum>
  <w:abstractNum w:abstractNumId="3">
    <w:nsid w:val="FFFFFF7F"/>
    <w:multiLevelType w:val="singleLevel"/>
    <w:tmpl w:val="FDD6B8C6"/>
    <w:lvl w:ilvl="0">
      <w:start w:val="1"/>
      <w:numFmt w:val="decimal"/>
      <w:lvlText w:val="%1."/>
      <w:lvlJc w:val="left"/>
      <w:pPr>
        <w:tabs>
          <w:tab w:val="num" w:pos="643"/>
        </w:tabs>
        <w:ind w:left="643" w:hanging="360"/>
      </w:pPr>
    </w:lvl>
  </w:abstractNum>
  <w:abstractNum w:abstractNumId="4">
    <w:nsid w:val="FFFFFF80"/>
    <w:multiLevelType w:val="singleLevel"/>
    <w:tmpl w:val="2A3476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69209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9C6DE3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8F6D6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3587F8C"/>
    <w:lvl w:ilvl="0">
      <w:start w:val="1"/>
      <w:numFmt w:val="decimal"/>
      <w:lvlText w:val="%1."/>
      <w:lvlJc w:val="left"/>
      <w:pPr>
        <w:tabs>
          <w:tab w:val="num" w:pos="360"/>
        </w:tabs>
        <w:ind w:left="360" w:hanging="360"/>
      </w:pPr>
    </w:lvl>
  </w:abstractNum>
  <w:abstractNum w:abstractNumId="9">
    <w:nsid w:val="FFFFFF89"/>
    <w:multiLevelType w:val="singleLevel"/>
    <w:tmpl w:val="6C72BC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E7417"/>
    <w:multiLevelType w:val="hybridMultilevel"/>
    <w:tmpl w:val="E7FEA5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A243001"/>
    <w:multiLevelType w:val="hybridMultilevel"/>
    <w:tmpl w:val="5C6E85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A5D478F"/>
    <w:multiLevelType w:val="hybridMultilevel"/>
    <w:tmpl w:val="B9769038"/>
    <w:lvl w:ilvl="0" w:tplc="05640978">
      <w:numFmt w:val="bullet"/>
      <w:lvlText w:val="•"/>
      <w:lvlJc w:val="left"/>
      <w:pPr>
        <w:ind w:left="780" w:hanging="42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BE55152"/>
    <w:multiLevelType w:val="hybridMultilevel"/>
    <w:tmpl w:val="DCECE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E5D0F07"/>
    <w:multiLevelType w:val="singleLevel"/>
    <w:tmpl w:val="CC0EDCAC"/>
    <w:lvl w:ilvl="0">
      <w:start w:val="1"/>
      <w:numFmt w:val="decimal"/>
      <w:pStyle w:val="QuestNo"/>
      <w:lvlText w:val="Q%1"/>
      <w:lvlJc w:val="left"/>
      <w:pPr>
        <w:tabs>
          <w:tab w:val="num" w:pos="360"/>
        </w:tabs>
        <w:ind w:left="360" w:hanging="360"/>
      </w:pPr>
    </w:lvl>
  </w:abstractNum>
  <w:abstractNum w:abstractNumId="15">
    <w:nsid w:val="23CE5C17"/>
    <w:multiLevelType w:val="multilevel"/>
    <w:tmpl w:val="CBFC3770"/>
    <w:lvl w:ilvl="0">
      <w:start w:val="1"/>
      <w:numFmt w:val="bullet"/>
      <w:pStyle w:val="ListParagraph"/>
      <w:lvlText w:val=""/>
      <w:lvlJc w:val="left"/>
      <w:pPr>
        <w:ind w:left="357" w:hanging="357"/>
      </w:pPr>
      <w:rPr>
        <w:rFonts w:ascii="Symbol" w:hAnsi="Symbol" w:hint="default"/>
      </w:rPr>
    </w:lvl>
    <w:lvl w:ilvl="1">
      <w:start w:val="1"/>
      <w:numFmt w:val="bullet"/>
      <w:lvlText w:val="–"/>
      <w:lvlJc w:val="left"/>
      <w:pPr>
        <w:ind w:left="714" w:hanging="357"/>
      </w:pPr>
      <w:rPr>
        <w:rFonts w:ascii="Arial" w:hAnsi="Arial" w:hint="default"/>
        <w:color w:val="auto"/>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6">
    <w:nsid w:val="2B562BC5"/>
    <w:multiLevelType w:val="hybridMultilevel"/>
    <w:tmpl w:val="9CC00A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327321C7"/>
    <w:multiLevelType w:val="multilevel"/>
    <w:tmpl w:val="DAFEBE6C"/>
    <w:styleLink w:val="Style1"/>
    <w:lvl w:ilvl="0">
      <w:numFmt w:val="bullet"/>
      <w:lvlText w:val="•"/>
      <w:lvlJc w:val="left"/>
      <w:pPr>
        <w:ind w:left="720" w:hanging="363"/>
      </w:pPr>
      <w:rPr>
        <w:rFonts w:ascii="Times New Roman" w:hAnsi="Times New Roman" w:cs="Times New Roman" w:hint="default"/>
      </w:rPr>
    </w:lvl>
    <w:lvl w:ilvl="1">
      <w:start w:val="1"/>
      <w:numFmt w:val="bullet"/>
      <w:lvlText w:val="–"/>
      <w:lvlJc w:val="left"/>
      <w:pPr>
        <w:ind w:left="1077" w:hanging="363"/>
      </w:pPr>
      <w:rPr>
        <w:rFonts w:ascii="Arial" w:hAnsi="Arial" w:hint="default"/>
        <w:color w:val="auto"/>
      </w:rPr>
    </w:lvl>
    <w:lvl w:ilvl="2">
      <w:start w:val="1"/>
      <w:numFmt w:val="bullet"/>
      <w:lvlText w:val=""/>
      <w:lvlJc w:val="left"/>
      <w:pPr>
        <w:ind w:left="1434" w:hanging="363"/>
      </w:pPr>
      <w:rPr>
        <w:rFonts w:ascii="Wingdings" w:hAnsi="Wingdings" w:hint="default"/>
      </w:rPr>
    </w:lvl>
    <w:lvl w:ilvl="3">
      <w:start w:val="1"/>
      <w:numFmt w:val="bullet"/>
      <w:lvlText w:val=""/>
      <w:lvlJc w:val="left"/>
      <w:pPr>
        <w:ind w:left="1791" w:hanging="363"/>
      </w:pPr>
      <w:rPr>
        <w:rFonts w:ascii="Symbol" w:hAnsi="Symbol" w:hint="default"/>
      </w:rPr>
    </w:lvl>
    <w:lvl w:ilvl="4">
      <w:start w:val="1"/>
      <w:numFmt w:val="bullet"/>
      <w:lvlText w:val="o"/>
      <w:lvlJc w:val="left"/>
      <w:pPr>
        <w:ind w:left="2148" w:hanging="363"/>
      </w:pPr>
      <w:rPr>
        <w:rFonts w:ascii="Courier New" w:hAnsi="Courier New" w:cs="Courier New" w:hint="default"/>
      </w:rPr>
    </w:lvl>
    <w:lvl w:ilvl="5">
      <w:start w:val="1"/>
      <w:numFmt w:val="bullet"/>
      <w:lvlText w:val=""/>
      <w:lvlJc w:val="left"/>
      <w:pPr>
        <w:ind w:left="2505" w:hanging="363"/>
      </w:pPr>
      <w:rPr>
        <w:rFonts w:ascii="Wingdings" w:hAnsi="Wingdings" w:hint="default"/>
      </w:rPr>
    </w:lvl>
    <w:lvl w:ilvl="6">
      <w:start w:val="1"/>
      <w:numFmt w:val="bullet"/>
      <w:lvlText w:val=""/>
      <w:lvlJc w:val="left"/>
      <w:pPr>
        <w:ind w:left="2862" w:hanging="363"/>
      </w:pPr>
      <w:rPr>
        <w:rFonts w:ascii="Symbol" w:hAnsi="Symbol" w:hint="default"/>
      </w:rPr>
    </w:lvl>
    <w:lvl w:ilvl="7">
      <w:start w:val="1"/>
      <w:numFmt w:val="bullet"/>
      <w:lvlText w:val="o"/>
      <w:lvlJc w:val="left"/>
      <w:pPr>
        <w:ind w:left="3219" w:hanging="363"/>
      </w:pPr>
      <w:rPr>
        <w:rFonts w:ascii="Courier New" w:hAnsi="Courier New" w:cs="Courier New" w:hint="default"/>
      </w:rPr>
    </w:lvl>
    <w:lvl w:ilvl="8">
      <w:start w:val="1"/>
      <w:numFmt w:val="bullet"/>
      <w:lvlText w:val=""/>
      <w:lvlJc w:val="left"/>
      <w:pPr>
        <w:ind w:left="3576" w:hanging="363"/>
      </w:pPr>
      <w:rPr>
        <w:rFonts w:ascii="Wingdings" w:hAnsi="Wingdings" w:hint="default"/>
      </w:rPr>
    </w:lvl>
  </w:abstractNum>
  <w:abstractNum w:abstractNumId="18">
    <w:nsid w:val="33632298"/>
    <w:multiLevelType w:val="hybridMultilevel"/>
    <w:tmpl w:val="C45EBE3C"/>
    <w:lvl w:ilvl="0" w:tplc="435C7B6C">
      <w:start w:val="1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CD0873"/>
    <w:multiLevelType w:val="hybridMultilevel"/>
    <w:tmpl w:val="A10CB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0494B48"/>
    <w:multiLevelType w:val="hybridMultilevel"/>
    <w:tmpl w:val="8DD23D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6B6F5E"/>
    <w:multiLevelType w:val="hybridMultilevel"/>
    <w:tmpl w:val="526EC0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6C317BA"/>
    <w:multiLevelType w:val="hybridMultilevel"/>
    <w:tmpl w:val="FC284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E0C2216"/>
    <w:multiLevelType w:val="hybridMultilevel"/>
    <w:tmpl w:val="D59E9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47B673C"/>
    <w:multiLevelType w:val="hybridMultilevel"/>
    <w:tmpl w:val="C562E508"/>
    <w:lvl w:ilvl="0" w:tplc="EB6AF63C">
      <w:start w:val="1"/>
      <w:numFmt w:val="decimal"/>
      <w:pStyle w:val="Reference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99B0BD0"/>
    <w:multiLevelType w:val="hybridMultilevel"/>
    <w:tmpl w:val="E046A06A"/>
    <w:lvl w:ilvl="0" w:tplc="7996D7A8">
      <w:start w:val="1"/>
      <w:numFmt w:val="decimal"/>
      <w:lvlText w:val="%1."/>
      <w:lvlJc w:val="left"/>
      <w:pPr>
        <w:ind w:left="720" w:hanging="360"/>
      </w:pPr>
      <w:rPr>
        <w:rFonts w:asciiTheme="minorHAnsi" w:eastAsiaTheme="minorEastAsia" w:hAnsiTheme="minorHAnsi" w:cstheme="minorBidi"/>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2"/>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3"/>
  </w:num>
  <w:num w:numId="17">
    <w:abstractNumId w:val="22"/>
  </w:num>
  <w:num w:numId="18">
    <w:abstractNumId w:val="23"/>
  </w:num>
  <w:num w:numId="19">
    <w:abstractNumId w:val="19"/>
  </w:num>
  <w:num w:numId="20">
    <w:abstractNumId w:val="16"/>
  </w:num>
  <w:num w:numId="21">
    <w:abstractNumId w:val="11"/>
  </w:num>
  <w:num w:numId="22">
    <w:abstractNumId w:val="18"/>
  </w:num>
  <w:num w:numId="23">
    <w:abstractNumId w:val="20"/>
  </w:num>
  <w:num w:numId="24">
    <w:abstractNumId w:val="10"/>
  </w:num>
  <w:num w:numId="25">
    <w:abstractNumId w:val="21"/>
  </w:num>
  <w:num w:numId="26">
    <w:abstractNumId w:val="14"/>
  </w:num>
  <w:num w:numId="27">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ura Elson">
    <w15:presenceInfo w15:providerId="Windows Live" w15:userId="0ed4e74e623f15e9"/>
  </w15:person>
  <w15:person w15:author="Elaine Ward">
    <w15:presenceInfo w15:providerId="None" w15:userId="Elaine Ward"/>
  </w15:person>
  <w15:person w15:author="Elaine">
    <w15:presenceInfo w15:providerId="None" w15:userId="Elain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1024"/>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
  <w:rsids>
    <w:rsidRoot w:val="0062547D"/>
    <w:rsid w:val="00001010"/>
    <w:rsid w:val="000046EB"/>
    <w:rsid w:val="00005424"/>
    <w:rsid w:val="0000761E"/>
    <w:rsid w:val="0001003C"/>
    <w:rsid w:val="000143C5"/>
    <w:rsid w:val="00014F56"/>
    <w:rsid w:val="00015494"/>
    <w:rsid w:val="0001575B"/>
    <w:rsid w:val="00015D35"/>
    <w:rsid w:val="00016C4F"/>
    <w:rsid w:val="000215CB"/>
    <w:rsid w:val="00022B24"/>
    <w:rsid w:val="00025BEA"/>
    <w:rsid w:val="00030B21"/>
    <w:rsid w:val="00031BF6"/>
    <w:rsid w:val="000330F1"/>
    <w:rsid w:val="00033D37"/>
    <w:rsid w:val="000361E1"/>
    <w:rsid w:val="000364F9"/>
    <w:rsid w:val="00037226"/>
    <w:rsid w:val="00042567"/>
    <w:rsid w:val="00042CC2"/>
    <w:rsid w:val="00044684"/>
    <w:rsid w:val="000506C4"/>
    <w:rsid w:val="000528E4"/>
    <w:rsid w:val="00056129"/>
    <w:rsid w:val="00057670"/>
    <w:rsid w:val="00060815"/>
    <w:rsid w:val="00061016"/>
    <w:rsid w:val="000629E1"/>
    <w:rsid w:val="00063F4E"/>
    <w:rsid w:val="000645CE"/>
    <w:rsid w:val="00064D57"/>
    <w:rsid w:val="00065FAE"/>
    <w:rsid w:val="000670C2"/>
    <w:rsid w:val="00067AAB"/>
    <w:rsid w:val="00072B58"/>
    <w:rsid w:val="00074AAB"/>
    <w:rsid w:val="00077F82"/>
    <w:rsid w:val="00080E73"/>
    <w:rsid w:val="00081C46"/>
    <w:rsid w:val="00083B73"/>
    <w:rsid w:val="00090B3F"/>
    <w:rsid w:val="0009159E"/>
    <w:rsid w:val="0009692F"/>
    <w:rsid w:val="00096D6F"/>
    <w:rsid w:val="000A205E"/>
    <w:rsid w:val="000A7538"/>
    <w:rsid w:val="000A7D78"/>
    <w:rsid w:val="000B0096"/>
    <w:rsid w:val="000B03A8"/>
    <w:rsid w:val="000B0992"/>
    <w:rsid w:val="000B0C54"/>
    <w:rsid w:val="000B2B61"/>
    <w:rsid w:val="000B4636"/>
    <w:rsid w:val="000B5A07"/>
    <w:rsid w:val="000B66EB"/>
    <w:rsid w:val="000B7B7F"/>
    <w:rsid w:val="000C4E8F"/>
    <w:rsid w:val="000C57DD"/>
    <w:rsid w:val="000C676F"/>
    <w:rsid w:val="000D0246"/>
    <w:rsid w:val="000D49AB"/>
    <w:rsid w:val="000D62A2"/>
    <w:rsid w:val="000D6C70"/>
    <w:rsid w:val="000E0E3E"/>
    <w:rsid w:val="000E11B9"/>
    <w:rsid w:val="000E178C"/>
    <w:rsid w:val="000E2073"/>
    <w:rsid w:val="000E4675"/>
    <w:rsid w:val="000E5BED"/>
    <w:rsid w:val="000E756F"/>
    <w:rsid w:val="000F05EF"/>
    <w:rsid w:val="000F0F93"/>
    <w:rsid w:val="000F6326"/>
    <w:rsid w:val="00100F1C"/>
    <w:rsid w:val="00110ACB"/>
    <w:rsid w:val="00110BFC"/>
    <w:rsid w:val="0011239D"/>
    <w:rsid w:val="00112BAA"/>
    <w:rsid w:val="00113CB4"/>
    <w:rsid w:val="00114FDA"/>
    <w:rsid w:val="00121EF9"/>
    <w:rsid w:val="00126A82"/>
    <w:rsid w:val="001339A5"/>
    <w:rsid w:val="001418A0"/>
    <w:rsid w:val="0014356C"/>
    <w:rsid w:val="00144EB6"/>
    <w:rsid w:val="00153A3B"/>
    <w:rsid w:val="001558F3"/>
    <w:rsid w:val="00156B68"/>
    <w:rsid w:val="001608AB"/>
    <w:rsid w:val="001648BC"/>
    <w:rsid w:val="00166266"/>
    <w:rsid w:val="0017170A"/>
    <w:rsid w:val="001740BD"/>
    <w:rsid w:val="00177461"/>
    <w:rsid w:val="00180456"/>
    <w:rsid w:val="00181BD6"/>
    <w:rsid w:val="001835B3"/>
    <w:rsid w:val="0018648A"/>
    <w:rsid w:val="001867F8"/>
    <w:rsid w:val="00186D41"/>
    <w:rsid w:val="0018735C"/>
    <w:rsid w:val="001877D9"/>
    <w:rsid w:val="00193BB0"/>
    <w:rsid w:val="00193E32"/>
    <w:rsid w:val="00195323"/>
    <w:rsid w:val="00195CE1"/>
    <w:rsid w:val="001A07B8"/>
    <w:rsid w:val="001A2E60"/>
    <w:rsid w:val="001A656B"/>
    <w:rsid w:val="001B0119"/>
    <w:rsid w:val="001B0BDF"/>
    <w:rsid w:val="001B2772"/>
    <w:rsid w:val="001C032A"/>
    <w:rsid w:val="001C4891"/>
    <w:rsid w:val="001C54D9"/>
    <w:rsid w:val="001D27A1"/>
    <w:rsid w:val="001D3837"/>
    <w:rsid w:val="001E00CC"/>
    <w:rsid w:val="001E1B86"/>
    <w:rsid w:val="001E1C16"/>
    <w:rsid w:val="001E2C9E"/>
    <w:rsid w:val="001E5333"/>
    <w:rsid w:val="001E638F"/>
    <w:rsid w:val="001E6853"/>
    <w:rsid w:val="001F0951"/>
    <w:rsid w:val="001F1D21"/>
    <w:rsid w:val="001F2452"/>
    <w:rsid w:val="001F2E4C"/>
    <w:rsid w:val="001F361F"/>
    <w:rsid w:val="001F55FD"/>
    <w:rsid w:val="001F6EAD"/>
    <w:rsid w:val="001F7249"/>
    <w:rsid w:val="00200CF0"/>
    <w:rsid w:val="00200E71"/>
    <w:rsid w:val="002028A8"/>
    <w:rsid w:val="002040EB"/>
    <w:rsid w:val="0020744C"/>
    <w:rsid w:val="00207F8D"/>
    <w:rsid w:val="00210198"/>
    <w:rsid w:val="00214901"/>
    <w:rsid w:val="0022168F"/>
    <w:rsid w:val="00221FD8"/>
    <w:rsid w:val="00227F57"/>
    <w:rsid w:val="00232B4A"/>
    <w:rsid w:val="00242151"/>
    <w:rsid w:val="00244F47"/>
    <w:rsid w:val="0024602C"/>
    <w:rsid w:val="00247A6A"/>
    <w:rsid w:val="00251BFA"/>
    <w:rsid w:val="00256D20"/>
    <w:rsid w:val="002574BB"/>
    <w:rsid w:val="00263475"/>
    <w:rsid w:val="002636F4"/>
    <w:rsid w:val="00264A76"/>
    <w:rsid w:val="002670ED"/>
    <w:rsid w:val="002673E3"/>
    <w:rsid w:val="00267853"/>
    <w:rsid w:val="00271726"/>
    <w:rsid w:val="002719AA"/>
    <w:rsid w:val="002739A8"/>
    <w:rsid w:val="00274880"/>
    <w:rsid w:val="0027540A"/>
    <w:rsid w:val="002765AF"/>
    <w:rsid w:val="002775FE"/>
    <w:rsid w:val="002778F5"/>
    <w:rsid w:val="0028330C"/>
    <w:rsid w:val="00291837"/>
    <w:rsid w:val="00297D21"/>
    <w:rsid w:val="002A1BBE"/>
    <w:rsid w:val="002A2753"/>
    <w:rsid w:val="002A2F78"/>
    <w:rsid w:val="002A4E87"/>
    <w:rsid w:val="002A5A84"/>
    <w:rsid w:val="002A61D6"/>
    <w:rsid w:val="002A7E88"/>
    <w:rsid w:val="002B07BD"/>
    <w:rsid w:val="002B17E0"/>
    <w:rsid w:val="002B3046"/>
    <w:rsid w:val="002B38BE"/>
    <w:rsid w:val="002B4281"/>
    <w:rsid w:val="002C3E4C"/>
    <w:rsid w:val="002C46FB"/>
    <w:rsid w:val="002C52E6"/>
    <w:rsid w:val="002C64E7"/>
    <w:rsid w:val="002D21A0"/>
    <w:rsid w:val="002D4358"/>
    <w:rsid w:val="002E037C"/>
    <w:rsid w:val="002E0796"/>
    <w:rsid w:val="002E1476"/>
    <w:rsid w:val="002E2CCD"/>
    <w:rsid w:val="002E42C7"/>
    <w:rsid w:val="002E5ED6"/>
    <w:rsid w:val="002E65A7"/>
    <w:rsid w:val="002E6A93"/>
    <w:rsid w:val="002F18D8"/>
    <w:rsid w:val="002F1D37"/>
    <w:rsid w:val="002F2E93"/>
    <w:rsid w:val="002F35CC"/>
    <w:rsid w:val="002F5D30"/>
    <w:rsid w:val="002F7FC7"/>
    <w:rsid w:val="00301493"/>
    <w:rsid w:val="0030403F"/>
    <w:rsid w:val="00304536"/>
    <w:rsid w:val="00305180"/>
    <w:rsid w:val="003051AC"/>
    <w:rsid w:val="00307419"/>
    <w:rsid w:val="00307687"/>
    <w:rsid w:val="003107DA"/>
    <w:rsid w:val="00310BB4"/>
    <w:rsid w:val="003151AF"/>
    <w:rsid w:val="003203C8"/>
    <w:rsid w:val="0032047E"/>
    <w:rsid w:val="00321303"/>
    <w:rsid w:val="0032165D"/>
    <w:rsid w:val="003216A9"/>
    <w:rsid w:val="00322178"/>
    <w:rsid w:val="0032346D"/>
    <w:rsid w:val="003260BE"/>
    <w:rsid w:val="00326765"/>
    <w:rsid w:val="00331F8A"/>
    <w:rsid w:val="00336607"/>
    <w:rsid w:val="003369E9"/>
    <w:rsid w:val="0034025A"/>
    <w:rsid w:val="00340D98"/>
    <w:rsid w:val="0034236A"/>
    <w:rsid w:val="00343557"/>
    <w:rsid w:val="00346781"/>
    <w:rsid w:val="00351C64"/>
    <w:rsid w:val="00352984"/>
    <w:rsid w:val="00352A96"/>
    <w:rsid w:val="00357C08"/>
    <w:rsid w:val="003636F2"/>
    <w:rsid w:val="00367F50"/>
    <w:rsid w:val="003718DB"/>
    <w:rsid w:val="003742C6"/>
    <w:rsid w:val="0037443C"/>
    <w:rsid w:val="00375DFC"/>
    <w:rsid w:val="00381142"/>
    <w:rsid w:val="00383CDA"/>
    <w:rsid w:val="00387909"/>
    <w:rsid w:val="003906D7"/>
    <w:rsid w:val="0039116C"/>
    <w:rsid w:val="00393072"/>
    <w:rsid w:val="003B0C4F"/>
    <w:rsid w:val="003B13D1"/>
    <w:rsid w:val="003B150E"/>
    <w:rsid w:val="003B3E24"/>
    <w:rsid w:val="003B4C54"/>
    <w:rsid w:val="003B6164"/>
    <w:rsid w:val="003C0BF9"/>
    <w:rsid w:val="003C1977"/>
    <w:rsid w:val="003C548D"/>
    <w:rsid w:val="003C6B54"/>
    <w:rsid w:val="003D2CB3"/>
    <w:rsid w:val="003D2F6B"/>
    <w:rsid w:val="003D38F2"/>
    <w:rsid w:val="003D4D2D"/>
    <w:rsid w:val="003D6332"/>
    <w:rsid w:val="003D7CBE"/>
    <w:rsid w:val="003E0C5C"/>
    <w:rsid w:val="003E20D7"/>
    <w:rsid w:val="003E5179"/>
    <w:rsid w:val="003E5BA2"/>
    <w:rsid w:val="003E6A8E"/>
    <w:rsid w:val="003F0660"/>
    <w:rsid w:val="003F2534"/>
    <w:rsid w:val="003F26B9"/>
    <w:rsid w:val="003F400B"/>
    <w:rsid w:val="003F4646"/>
    <w:rsid w:val="004014D8"/>
    <w:rsid w:val="00401C32"/>
    <w:rsid w:val="00401CA2"/>
    <w:rsid w:val="00401DA2"/>
    <w:rsid w:val="00401E26"/>
    <w:rsid w:val="0040305C"/>
    <w:rsid w:val="004048D0"/>
    <w:rsid w:val="00406300"/>
    <w:rsid w:val="004071E2"/>
    <w:rsid w:val="00412006"/>
    <w:rsid w:val="004126D9"/>
    <w:rsid w:val="00414365"/>
    <w:rsid w:val="00415939"/>
    <w:rsid w:val="00420500"/>
    <w:rsid w:val="00420EDF"/>
    <w:rsid w:val="004223C0"/>
    <w:rsid w:val="00422A05"/>
    <w:rsid w:val="004236A7"/>
    <w:rsid w:val="004276B1"/>
    <w:rsid w:val="00431292"/>
    <w:rsid w:val="00435E97"/>
    <w:rsid w:val="00441154"/>
    <w:rsid w:val="004417D3"/>
    <w:rsid w:val="00442EDE"/>
    <w:rsid w:val="004431FC"/>
    <w:rsid w:val="00445FE0"/>
    <w:rsid w:val="00447148"/>
    <w:rsid w:val="00447E42"/>
    <w:rsid w:val="004501ED"/>
    <w:rsid w:val="00453870"/>
    <w:rsid w:val="00455C8B"/>
    <w:rsid w:val="0045711D"/>
    <w:rsid w:val="00457141"/>
    <w:rsid w:val="004573BD"/>
    <w:rsid w:val="0046229D"/>
    <w:rsid w:val="00463363"/>
    <w:rsid w:val="004634E8"/>
    <w:rsid w:val="00464A92"/>
    <w:rsid w:val="00467A45"/>
    <w:rsid w:val="00467BDF"/>
    <w:rsid w:val="004717FA"/>
    <w:rsid w:val="00471950"/>
    <w:rsid w:val="0047264B"/>
    <w:rsid w:val="00477BDF"/>
    <w:rsid w:val="00483B4A"/>
    <w:rsid w:val="004846D5"/>
    <w:rsid w:val="0048545C"/>
    <w:rsid w:val="00496D0C"/>
    <w:rsid w:val="00496FF7"/>
    <w:rsid w:val="004979B3"/>
    <w:rsid w:val="004A0B27"/>
    <w:rsid w:val="004A1AAB"/>
    <w:rsid w:val="004A1D84"/>
    <w:rsid w:val="004A3E37"/>
    <w:rsid w:val="004A5077"/>
    <w:rsid w:val="004A6598"/>
    <w:rsid w:val="004B043A"/>
    <w:rsid w:val="004B0B91"/>
    <w:rsid w:val="004B1774"/>
    <w:rsid w:val="004B5C82"/>
    <w:rsid w:val="004B5FDA"/>
    <w:rsid w:val="004C2B14"/>
    <w:rsid w:val="004C3066"/>
    <w:rsid w:val="004C510F"/>
    <w:rsid w:val="004C55FB"/>
    <w:rsid w:val="004C7041"/>
    <w:rsid w:val="004C76F8"/>
    <w:rsid w:val="004C7C51"/>
    <w:rsid w:val="004D329B"/>
    <w:rsid w:val="004D3EA8"/>
    <w:rsid w:val="004D57C2"/>
    <w:rsid w:val="004D5CDC"/>
    <w:rsid w:val="004E10A7"/>
    <w:rsid w:val="004E1CE5"/>
    <w:rsid w:val="004E1DF2"/>
    <w:rsid w:val="004E2EE9"/>
    <w:rsid w:val="004E328A"/>
    <w:rsid w:val="004E40F7"/>
    <w:rsid w:val="004E4D09"/>
    <w:rsid w:val="004E4E3A"/>
    <w:rsid w:val="004E6A57"/>
    <w:rsid w:val="004F054F"/>
    <w:rsid w:val="004F1D30"/>
    <w:rsid w:val="004F21FF"/>
    <w:rsid w:val="004F6116"/>
    <w:rsid w:val="004F6EA6"/>
    <w:rsid w:val="0050148D"/>
    <w:rsid w:val="005014E1"/>
    <w:rsid w:val="00501A7B"/>
    <w:rsid w:val="00501D32"/>
    <w:rsid w:val="005103C2"/>
    <w:rsid w:val="00511DB6"/>
    <w:rsid w:val="00513139"/>
    <w:rsid w:val="00513C21"/>
    <w:rsid w:val="00513C96"/>
    <w:rsid w:val="00514021"/>
    <w:rsid w:val="00515289"/>
    <w:rsid w:val="00516C8E"/>
    <w:rsid w:val="005200B7"/>
    <w:rsid w:val="005215C7"/>
    <w:rsid w:val="0052419F"/>
    <w:rsid w:val="005255FA"/>
    <w:rsid w:val="0052666A"/>
    <w:rsid w:val="0053418A"/>
    <w:rsid w:val="00534574"/>
    <w:rsid w:val="00535A79"/>
    <w:rsid w:val="00535F40"/>
    <w:rsid w:val="005374DA"/>
    <w:rsid w:val="00547583"/>
    <w:rsid w:val="00550491"/>
    <w:rsid w:val="00552E3D"/>
    <w:rsid w:val="00552F79"/>
    <w:rsid w:val="0055390C"/>
    <w:rsid w:val="005539F6"/>
    <w:rsid w:val="0055422D"/>
    <w:rsid w:val="00556C9B"/>
    <w:rsid w:val="00562B33"/>
    <w:rsid w:val="0057027E"/>
    <w:rsid w:val="00571828"/>
    <w:rsid w:val="00572174"/>
    <w:rsid w:val="00572579"/>
    <w:rsid w:val="00573A91"/>
    <w:rsid w:val="00576265"/>
    <w:rsid w:val="005768B6"/>
    <w:rsid w:val="00577620"/>
    <w:rsid w:val="00577EEA"/>
    <w:rsid w:val="005848AB"/>
    <w:rsid w:val="00584D57"/>
    <w:rsid w:val="00584FAD"/>
    <w:rsid w:val="005858A7"/>
    <w:rsid w:val="00585CFA"/>
    <w:rsid w:val="00587A42"/>
    <w:rsid w:val="005900BA"/>
    <w:rsid w:val="00590472"/>
    <w:rsid w:val="00597C9B"/>
    <w:rsid w:val="005A0784"/>
    <w:rsid w:val="005A0A3D"/>
    <w:rsid w:val="005A67D8"/>
    <w:rsid w:val="005A75D1"/>
    <w:rsid w:val="005B1D6A"/>
    <w:rsid w:val="005B206D"/>
    <w:rsid w:val="005B2812"/>
    <w:rsid w:val="005B2D73"/>
    <w:rsid w:val="005B6FB1"/>
    <w:rsid w:val="005B775B"/>
    <w:rsid w:val="005C1219"/>
    <w:rsid w:val="005C2EDF"/>
    <w:rsid w:val="005C5BFE"/>
    <w:rsid w:val="005C60AB"/>
    <w:rsid w:val="005C61BF"/>
    <w:rsid w:val="005C6383"/>
    <w:rsid w:val="005C78D8"/>
    <w:rsid w:val="005C7E0F"/>
    <w:rsid w:val="005D01CA"/>
    <w:rsid w:val="005D232C"/>
    <w:rsid w:val="005D3BFF"/>
    <w:rsid w:val="005D5539"/>
    <w:rsid w:val="005E29E6"/>
    <w:rsid w:val="005E2B81"/>
    <w:rsid w:val="005E3AB5"/>
    <w:rsid w:val="005E4536"/>
    <w:rsid w:val="005E4C5B"/>
    <w:rsid w:val="005E4FDD"/>
    <w:rsid w:val="005E796F"/>
    <w:rsid w:val="005F46A7"/>
    <w:rsid w:val="005F51A2"/>
    <w:rsid w:val="005F5D9E"/>
    <w:rsid w:val="005F6090"/>
    <w:rsid w:val="00600FDF"/>
    <w:rsid w:val="006031C8"/>
    <w:rsid w:val="006034C2"/>
    <w:rsid w:val="00603ADC"/>
    <w:rsid w:val="00607A37"/>
    <w:rsid w:val="00610DB7"/>
    <w:rsid w:val="00610F41"/>
    <w:rsid w:val="00612574"/>
    <w:rsid w:val="00617A89"/>
    <w:rsid w:val="006207FC"/>
    <w:rsid w:val="00620D85"/>
    <w:rsid w:val="0062547D"/>
    <w:rsid w:val="00625BC1"/>
    <w:rsid w:val="00627584"/>
    <w:rsid w:val="0063247A"/>
    <w:rsid w:val="0063296D"/>
    <w:rsid w:val="00635694"/>
    <w:rsid w:val="006419C5"/>
    <w:rsid w:val="00641D8F"/>
    <w:rsid w:val="00650293"/>
    <w:rsid w:val="00653356"/>
    <w:rsid w:val="0065583B"/>
    <w:rsid w:val="00655AD5"/>
    <w:rsid w:val="00655CFE"/>
    <w:rsid w:val="006578F6"/>
    <w:rsid w:val="006619B9"/>
    <w:rsid w:val="006651B6"/>
    <w:rsid w:val="00665958"/>
    <w:rsid w:val="00666DFA"/>
    <w:rsid w:val="00670597"/>
    <w:rsid w:val="00671A4B"/>
    <w:rsid w:val="00672EEA"/>
    <w:rsid w:val="00674905"/>
    <w:rsid w:val="00674DFD"/>
    <w:rsid w:val="00674E48"/>
    <w:rsid w:val="006758AA"/>
    <w:rsid w:val="006761C2"/>
    <w:rsid w:val="00676B3E"/>
    <w:rsid w:val="00677FE9"/>
    <w:rsid w:val="00680892"/>
    <w:rsid w:val="00680E1C"/>
    <w:rsid w:val="006817B7"/>
    <w:rsid w:val="00682E73"/>
    <w:rsid w:val="00683570"/>
    <w:rsid w:val="00686729"/>
    <w:rsid w:val="006921E8"/>
    <w:rsid w:val="006926A1"/>
    <w:rsid w:val="00692CB6"/>
    <w:rsid w:val="00694C31"/>
    <w:rsid w:val="006954F6"/>
    <w:rsid w:val="00696E89"/>
    <w:rsid w:val="006A0A3E"/>
    <w:rsid w:val="006A0F28"/>
    <w:rsid w:val="006A2539"/>
    <w:rsid w:val="006A2C7B"/>
    <w:rsid w:val="006A3640"/>
    <w:rsid w:val="006A4C8D"/>
    <w:rsid w:val="006A5420"/>
    <w:rsid w:val="006A5A2A"/>
    <w:rsid w:val="006B0ECC"/>
    <w:rsid w:val="006B2771"/>
    <w:rsid w:val="006B5DA4"/>
    <w:rsid w:val="006B614D"/>
    <w:rsid w:val="006B69C2"/>
    <w:rsid w:val="006B7ACC"/>
    <w:rsid w:val="006C41B6"/>
    <w:rsid w:val="006C7240"/>
    <w:rsid w:val="006C741F"/>
    <w:rsid w:val="006D0B9A"/>
    <w:rsid w:val="006D18A2"/>
    <w:rsid w:val="006D2241"/>
    <w:rsid w:val="006D37D4"/>
    <w:rsid w:val="006D3C1C"/>
    <w:rsid w:val="006D50B5"/>
    <w:rsid w:val="006E00F7"/>
    <w:rsid w:val="006E3053"/>
    <w:rsid w:val="006E612C"/>
    <w:rsid w:val="006E6C68"/>
    <w:rsid w:val="006F1951"/>
    <w:rsid w:val="006F2B14"/>
    <w:rsid w:val="006F3950"/>
    <w:rsid w:val="006F4498"/>
    <w:rsid w:val="006F5185"/>
    <w:rsid w:val="006F5E79"/>
    <w:rsid w:val="007050E6"/>
    <w:rsid w:val="0070594D"/>
    <w:rsid w:val="0070601C"/>
    <w:rsid w:val="00710765"/>
    <w:rsid w:val="00711623"/>
    <w:rsid w:val="00715B9E"/>
    <w:rsid w:val="00715FA0"/>
    <w:rsid w:val="00720850"/>
    <w:rsid w:val="00721233"/>
    <w:rsid w:val="00722774"/>
    <w:rsid w:val="0072295D"/>
    <w:rsid w:val="00723812"/>
    <w:rsid w:val="00723F9E"/>
    <w:rsid w:val="00724743"/>
    <w:rsid w:val="00725B20"/>
    <w:rsid w:val="00727C2F"/>
    <w:rsid w:val="00730076"/>
    <w:rsid w:val="00731861"/>
    <w:rsid w:val="00733566"/>
    <w:rsid w:val="00733879"/>
    <w:rsid w:val="00733B25"/>
    <w:rsid w:val="00734187"/>
    <w:rsid w:val="0073700C"/>
    <w:rsid w:val="00742ACB"/>
    <w:rsid w:val="00742C7F"/>
    <w:rsid w:val="007432E9"/>
    <w:rsid w:val="00747ABD"/>
    <w:rsid w:val="00751435"/>
    <w:rsid w:val="007526C8"/>
    <w:rsid w:val="007549E2"/>
    <w:rsid w:val="00754ABE"/>
    <w:rsid w:val="007555B5"/>
    <w:rsid w:val="00756C3F"/>
    <w:rsid w:val="00760534"/>
    <w:rsid w:val="007633F7"/>
    <w:rsid w:val="00764B82"/>
    <w:rsid w:val="00770A71"/>
    <w:rsid w:val="00773033"/>
    <w:rsid w:val="00773A93"/>
    <w:rsid w:val="00774065"/>
    <w:rsid w:val="007769BA"/>
    <w:rsid w:val="0077772A"/>
    <w:rsid w:val="00781102"/>
    <w:rsid w:val="00783269"/>
    <w:rsid w:val="00783AB9"/>
    <w:rsid w:val="00785147"/>
    <w:rsid w:val="007862D9"/>
    <w:rsid w:val="00786CF1"/>
    <w:rsid w:val="00790D2C"/>
    <w:rsid w:val="00791E6E"/>
    <w:rsid w:val="007A1F8A"/>
    <w:rsid w:val="007A7E84"/>
    <w:rsid w:val="007B4276"/>
    <w:rsid w:val="007B76B0"/>
    <w:rsid w:val="007C040C"/>
    <w:rsid w:val="007C130D"/>
    <w:rsid w:val="007C1F4D"/>
    <w:rsid w:val="007C263A"/>
    <w:rsid w:val="007C3411"/>
    <w:rsid w:val="007C4F90"/>
    <w:rsid w:val="007C50F6"/>
    <w:rsid w:val="007C7C3E"/>
    <w:rsid w:val="007D3438"/>
    <w:rsid w:val="007D6E9C"/>
    <w:rsid w:val="007D7ACF"/>
    <w:rsid w:val="007E1501"/>
    <w:rsid w:val="007E4892"/>
    <w:rsid w:val="007E5923"/>
    <w:rsid w:val="007E7BCC"/>
    <w:rsid w:val="007F2D0A"/>
    <w:rsid w:val="007F35B6"/>
    <w:rsid w:val="007F56A0"/>
    <w:rsid w:val="007F7E6C"/>
    <w:rsid w:val="00801F70"/>
    <w:rsid w:val="00803859"/>
    <w:rsid w:val="00804D32"/>
    <w:rsid w:val="008120B8"/>
    <w:rsid w:val="00814635"/>
    <w:rsid w:val="00822AA9"/>
    <w:rsid w:val="00822C5F"/>
    <w:rsid w:val="008235FA"/>
    <w:rsid w:val="0082523E"/>
    <w:rsid w:val="00825949"/>
    <w:rsid w:val="008306CE"/>
    <w:rsid w:val="008310D0"/>
    <w:rsid w:val="008337C1"/>
    <w:rsid w:val="008339A1"/>
    <w:rsid w:val="008428E1"/>
    <w:rsid w:val="00843B16"/>
    <w:rsid w:val="00843D4E"/>
    <w:rsid w:val="00844862"/>
    <w:rsid w:val="00845EC2"/>
    <w:rsid w:val="00846328"/>
    <w:rsid w:val="00846D39"/>
    <w:rsid w:val="00847976"/>
    <w:rsid w:val="00855EB6"/>
    <w:rsid w:val="0086150B"/>
    <w:rsid w:val="00866763"/>
    <w:rsid w:val="00872381"/>
    <w:rsid w:val="00872BEF"/>
    <w:rsid w:val="008739DC"/>
    <w:rsid w:val="008760A9"/>
    <w:rsid w:val="00876A7C"/>
    <w:rsid w:val="0087707A"/>
    <w:rsid w:val="0087780F"/>
    <w:rsid w:val="0088357C"/>
    <w:rsid w:val="0088377A"/>
    <w:rsid w:val="00885ED1"/>
    <w:rsid w:val="008932DB"/>
    <w:rsid w:val="008937EF"/>
    <w:rsid w:val="00893D20"/>
    <w:rsid w:val="00895200"/>
    <w:rsid w:val="0089573A"/>
    <w:rsid w:val="00896C80"/>
    <w:rsid w:val="00897C22"/>
    <w:rsid w:val="00897E41"/>
    <w:rsid w:val="008A6A7C"/>
    <w:rsid w:val="008A75A1"/>
    <w:rsid w:val="008A7BDD"/>
    <w:rsid w:val="008B1884"/>
    <w:rsid w:val="008B3D08"/>
    <w:rsid w:val="008B5695"/>
    <w:rsid w:val="008B66AD"/>
    <w:rsid w:val="008C11CC"/>
    <w:rsid w:val="008C1247"/>
    <w:rsid w:val="008C3759"/>
    <w:rsid w:val="008C661B"/>
    <w:rsid w:val="008D2E21"/>
    <w:rsid w:val="008D2ECD"/>
    <w:rsid w:val="008E114C"/>
    <w:rsid w:val="008E3EE2"/>
    <w:rsid w:val="008E488B"/>
    <w:rsid w:val="008E5351"/>
    <w:rsid w:val="008E6F43"/>
    <w:rsid w:val="008F2FED"/>
    <w:rsid w:val="008F439C"/>
    <w:rsid w:val="0090010E"/>
    <w:rsid w:val="0090164F"/>
    <w:rsid w:val="00901D17"/>
    <w:rsid w:val="00901E6B"/>
    <w:rsid w:val="00905688"/>
    <w:rsid w:val="0090604D"/>
    <w:rsid w:val="00912D60"/>
    <w:rsid w:val="00913C75"/>
    <w:rsid w:val="00914043"/>
    <w:rsid w:val="00916775"/>
    <w:rsid w:val="009171C1"/>
    <w:rsid w:val="00921021"/>
    <w:rsid w:val="009239E4"/>
    <w:rsid w:val="0092565B"/>
    <w:rsid w:val="009257E8"/>
    <w:rsid w:val="00926CAC"/>
    <w:rsid w:val="009331CC"/>
    <w:rsid w:val="0093400B"/>
    <w:rsid w:val="00937159"/>
    <w:rsid w:val="0094020F"/>
    <w:rsid w:val="0094026F"/>
    <w:rsid w:val="0094488B"/>
    <w:rsid w:val="00945E0C"/>
    <w:rsid w:val="00950908"/>
    <w:rsid w:val="0095275E"/>
    <w:rsid w:val="00953452"/>
    <w:rsid w:val="00953816"/>
    <w:rsid w:val="009538F8"/>
    <w:rsid w:val="00955360"/>
    <w:rsid w:val="009569ED"/>
    <w:rsid w:val="00956B1E"/>
    <w:rsid w:val="009572D9"/>
    <w:rsid w:val="009575EE"/>
    <w:rsid w:val="0096048E"/>
    <w:rsid w:val="009624BB"/>
    <w:rsid w:val="00962D78"/>
    <w:rsid w:val="00964BF5"/>
    <w:rsid w:val="00967E57"/>
    <w:rsid w:val="009728B8"/>
    <w:rsid w:val="009758D5"/>
    <w:rsid w:val="00977C1C"/>
    <w:rsid w:val="00982BD7"/>
    <w:rsid w:val="00983914"/>
    <w:rsid w:val="00985CE4"/>
    <w:rsid w:val="00985ECF"/>
    <w:rsid w:val="00986516"/>
    <w:rsid w:val="00986698"/>
    <w:rsid w:val="00986729"/>
    <w:rsid w:val="00986862"/>
    <w:rsid w:val="00991A94"/>
    <w:rsid w:val="00992982"/>
    <w:rsid w:val="0099327B"/>
    <w:rsid w:val="009A7AD5"/>
    <w:rsid w:val="009B0AAF"/>
    <w:rsid w:val="009B32AE"/>
    <w:rsid w:val="009B4985"/>
    <w:rsid w:val="009B5AC8"/>
    <w:rsid w:val="009B61E4"/>
    <w:rsid w:val="009B6533"/>
    <w:rsid w:val="009C021A"/>
    <w:rsid w:val="009C0A71"/>
    <w:rsid w:val="009C27E1"/>
    <w:rsid w:val="009C4AAE"/>
    <w:rsid w:val="009D092A"/>
    <w:rsid w:val="009D15BC"/>
    <w:rsid w:val="009D2073"/>
    <w:rsid w:val="009D2441"/>
    <w:rsid w:val="009D4291"/>
    <w:rsid w:val="009D691A"/>
    <w:rsid w:val="009D79EF"/>
    <w:rsid w:val="009E519A"/>
    <w:rsid w:val="009E54C3"/>
    <w:rsid w:val="009E7040"/>
    <w:rsid w:val="009E772D"/>
    <w:rsid w:val="009F0C65"/>
    <w:rsid w:val="009F1238"/>
    <w:rsid w:val="009F5A17"/>
    <w:rsid w:val="009F5BBB"/>
    <w:rsid w:val="00A01CC0"/>
    <w:rsid w:val="00A0247C"/>
    <w:rsid w:val="00A0503D"/>
    <w:rsid w:val="00A05C70"/>
    <w:rsid w:val="00A07A2E"/>
    <w:rsid w:val="00A07DC9"/>
    <w:rsid w:val="00A139BB"/>
    <w:rsid w:val="00A13EF8"/>
    <w:rsid w:val="00A15CDB"/>
    <w:rsid w:val="00A16FFF"/>
    <w:rsid w:val="00A17510"/>
    <w:rsid w:val="00A17A50"/>
    <w:rsid w:val="00A23634"/>
    <w:rsid w:val="00A26730"/>
    <w:rsid w:val="00A2792F"/>
    <w:rsid w:val="00A30A78"/>
    <w:rsid w:val="00A31575"/>
    <w:rsid w:val="00A31CF1"/>
    <w:rsid w:val="00A37471"/>
    <w:rsid w:val="00A42578"/>
    <w:rsid w:val="00A46FBF"/>
    <w:rsid w:val="00A47272"/>
    <w:rsid w:val="00A473EA"/>
    <w:rsid w:val="00A5436F"/>
    <w:rsid w:val="00A5581F"/>
    <w:rsid w:val="00A56EB5"/>
    <w:rsid w:val="00A572EC"/>
    <w:rsid w:val="00A57829"/>
    <w:rsid w:val="00A648EA"/>
    <w:rsid w:val="00A66153"/>
    <w:rsid w:val="00A728E8"/>
    <w:rsid w:val="00A75BB6"/>
    <w:rsid w:val="00A763DF"/>
    <w:rsid w:val="00A77BCB"/>
    <w:rsid w:val="00A8143C"/>
    <w:rsid w:val="00A83A9E"/>
    <w:rsid w:val="00A83DD4"/>
    <w:rsid w:val="00A87009"/>
    <w:rsid w:val="00A87057"/>
    <w:rsid w:val="00A87CC8"/>
    <w:rsid w:val="00A9140B"/>
    <w:rsid w:val="00A92716"/>
    <w:rsid w:val="00A95098"/>
    <w:rsid w:val="00AA1DB1"/>
    <w:rsid w:val="00AA23D3"/>
    <w:rsid w:val="00AA29FC"/>
    <w:rsid w:val="00AA3357"/>
    <w:rsid w:val="00AA4B4B"/>
    <w:rsid w:val="00AA764D"/>
    <w:rsid w:val="00AB0AE6"/>
    <w:rsid w:val="00AB1912"/>
    <w:rsid w:val="00AB1CAB"/>
    <w:rsid w:val="00AB1DB2"/>
    <w:rsid w:val="00AB1FDA"/>
    <w:rsid w:val="00AC07B7"/>
    <w:rsid w:val="00AC0998"/>
    <w:rsid w:val="00AC145E"/>
    <w:rsid w:val="00AC3319"/>
    <w:rsid w:val="00AC569A"/>
    <w:rsid w:val="00AD1C4A"/>
    <w:rsid w:val="00AD1FED"/>
    <w:rsid w:val="00AD21D6"/>
    <w:rsid w:val="00AD5F29"/>
    <w:rsid w:val="00AD7E2F"/>
    <w:rsid w:val="00AE1865"/>
    <w:rsid w:val="00AE1942"/>
    <w:rsid w:val="00AE1BE1"/>
    <w:rsid w:val="00AE22F3"/>
    <w:rsid w:val="00AE4005"/>
    <w:rsid w:val="00AE55E2"/>
    <w:rsid w:val="00AE6EAC"/>
    <w:rsid w:val="00AE7C57"/>
    <w:rsid w:val="00AF2293"/>
    <w:rsid w:val="00AF4303"/>
    <w:rsid w:val="00AF58F2"/>
    <w:rsid w:val="00AF663E"/>
    <w:rsid w:val="00B00798"/>
    <w:rsid w:val="00B00E2A"/>
    <w:rsid w:val="00B03751"/>
    <w:rsid w:val="00B04201"/>
    <w:rsid w:val="00B1156D"/>
    <w:rsid w:val="00B11A85"/>
    <w:rsid w:val="00B11AF0"/>
    <w:rsid w:val="00B14A92"/>
    <w:rsid w:val="00B15D60"/>
    <w:rsid w:val="00B2064A"/>
    <w:rsid w:val="00B2178E"/>
    <w:rsid w:val="00B2334F"/>
    <w:rsid w:val="00B24BAC"/>
    <w:rsid w:val="00B24EDD"/>
    <w:rsid w:val="00B26194"/>
    <w:rsid w:val="00B30670"/>
    <w:rsid w:val="00B31607"/>
    <w:rsid w:val="00B41B02"/>
    <w:rsid w:val="00B43AF3"/>
    <w:rsid w:val="00B440F9"/>
    <w:rsid w:val="00B4427B"/>
    <w:rsid w:val="00B44F7D"/>
    <w:rsid w:val="00B45660"/>
    <w:rsid w:val="00B4630D"/>
    <w:rsid w:val="00B506BF"/>
    <w:rsid w:val="00B5278E"/>
    <w:rsid w:val="00B530F2"/>
    <w:rsid w:val="00B53CB3"/>
    <w:rsid w:val="00B55D67"/>
    <w:rsid w:val="00B57C05"/>
    <w:rsid w:val="00B608F2"/>
    <w:rsid w:val="00B61EAF"/>
    <w:rsid w:val="00B6300F"/>
    <w:rsid w:val="00B65510"/>
    <w:rsid w:val="00B703E9"/>
    <w:rsid w:val="00B72E2D"/>
    <w:rsid w:val="00B732F3"/>
    <w:rsid w:val="00B73D38"/>
    <w:rsid w:val="00B748B8"/>
    <w:rsid w:val="00B7580B"/>
    <w:rsid w:val="00B80270"/>
    <w:rsid w:val="00B81AEA"/>
    <w:rsid w:val="00B8226B"/>
    <w:rsid w:val="00B82278"/>
    <w:rsid w:val="00B85539"/>
    <w:rsid w:val="00B86A95"/>
    <w:rsid w:val="00B87A2D"/>
    <w:rsid w:val="00B90D52"/>
    <w:rsid w:val="00B9156D"/>
    <w:rsid w:val="00B916CB"/>
    <w:rsid w:val="00B918A5"/>
    <w:rsid w:val="00B947ED"/>
    <w:rsid w:val="00BA1EA8"/>
    <w:rsid w:val="00BA1F0B"/>
    <w:rsid w:val="00BA4F09"/>
    <w:rsid w:val="00BA5D1A"/>
    <w:rsid w:val="00BB0A5E"/>
    <w:rsid w:val="00BB3178"/>
    <w:rsid w:val="00BB4B2E"/>
    <w:rsid w:val="00BB4FCA"/>
    <w:rsid w:val="00BB62CB"/>
    <w:rsid w:val="00BB7EF4"/>
    <w:rsid w:val="00BC14C1"/>
    <w:rsid w:val="00BC304F"/>
    <w:rsid w:val="00BC7768"/>
    <w:rsid w:val="00BD5561"/>
    <w:rsid w:val="00BD70BA"/>
    <w:rsid w:val="00BD73F6"/>
    <w:rsid w:val="00BD74BE"/>
    <w:rsid w:val="00BD7C64"/>
    <w:rsid w:val="00BE0617"/>
    <w:rsid w:val="00BE0E37"/>
    <w:rsid w:val="00BE0FD8"/>
    <w:rsid w:val="00BE19DF"/>
    <w:rsid w:val="00BE3FAF"/>
    <w:rsid w:val="00BE43EB"/>
    <w:rsid w:val="00BE6EE0"/>
    <w:rsid w:val="00BE7CDA"/>
    <w:rsid w:val="00BF7FE5"/>
    <w:rsid w:val="00C0053B"/>
    <w:rsid w:val="00C01319"/>
    <w:rsid w:val="00C01793"/>
    <w:rsid w:val="00C01871"/>
    <w:rsid w:val="00C03416"/>
    <w:rsid w:val="00C10E12"/>
    <w:rsid w:val="00C11716"/>
    <w:rsid w:val="00C12389"/>
    <w:rsid w:val="00C13293"/>
    <w:rsid w:val="00C156AD"/>
    <w:rsid w:val="00C15D27"/>
    <w:rsid w:val="00C26303"/>
    <w:rsid w:val="00C316C0"/>
    <w:rsid w:val="00C322E8"/>
    <w:rsid w:val="00C32C5C"/>
    <w:rsid w:val="00C33343"/>
    <w:rsid w:val="00C33F75"/>
    <w:rsid w:val="00C360DA"/>
    <w:rsid w:val="00C36388"/>
    <w:rsid w:val="00C36598"/>
    <w:rsid w:val="00C40F86"/>
    <w:rsid w:val="00C42300"/>
    <w:rsid w:val="00C4253A"/>
    <w:rsid w:val="00C4373F"/>
    <w:rsid w:val="00C4382C"/>
    <w:rsid w:val="00C449CD"/>
    <w:rsid w:val="00C469FB"/>
    <w:rsid w:val="00C469FE"/>
    <w:rsid w:val="00C47F69"/>
    <w:rsid w:val="00C51BE8"/>
    <w:rsid w:val="00C52614"/>
    <w:rsid w:val="00C53BB7"/>
    <w:rsid w:val="00C5411F"/>
    <w:rsid w:val="00C557FF"/>
    <w:rsid w:val="00C55F1A"/>
    <w:rsid w:val="00C60118"/>
    <w:rsid w:val="00C60FD9"/>
    <w:rsid w:val="00C624FF"/>
    <w:rsid w:val="00C67085"/>
    <w:rsid w:val="00C677D7"/>
    <w:rsid w:val="00C67D2B"/>
    <w:rsid w:val="00C719C3"/>
    <w:rsid w:val="00C745CA"/>
    <w:rsid w:val="00C75543"/>
    <w:rsid w:val="00C75D91"/>
    <w:rsid w:val="00C77020"/>
    <w:rsid w:val="00C77B4A"/>
    <w:rsid w:val="00C81673"/>
    <w:rsid w:val="00C83A3C"/>
    <w:rsid w:val="00C83B55"/>
    <w:rsid w:val="00C84BDF"/>
    <w:rsid w:val="00C8672D"/>
    <w:rsid w:val="00C879A4"/>
    <w:rsid w:val="00C90BC9"/>
    <w:rsid w:val="00C9273A"/>
    <w:rsid w:val="00C92CD2"/>
    <w:rsid w:val="00C92F40"/>
    <w:rsid w:val="00C950C6"/>
    <w:rsid w:val="00C973CB"/>
    <w:rsid w:val="00CA3476"/>
    <w:rsid w:val="00CA572A"/>
    <w:rsid w:val="00CA7B4B"/>
    <w:rsid w:val="00CB6035"/>
    <w:rsid w:val="00CB6E2E"/>
    <w:rsid w:val="00CC36D0"/>
    <w:rsid w:val="00CC382D"/>
    <w:rsid w:val="00CC3EDB"/>
    <w:rsid w:val="00CC424A"/>
    <w:rsid w:val="00CC6FC8"/>
    <w:rsid w:val="00CC7B3F"/>
    <w:rsid w:val="00CD3B14"/>
    <w:rsid w:val="00CE0074"/>
    <w:rsid w:val="00CE1355"/>
    <w:rsid w:val="00CE519C"/>
    <w:rsid w:val="00CE520A"/>
    <w:rsid w:val="00CE77CF"/>
    <w:rsid w:val="00CE7EA2"/>
    <w:rsid w:val="00CF0E53"/>
    <w:rsid w:val="00CF3448"/>
    <w:rsid w:val="00CF4EEC"/>
    <w:rsid w:val="00CF5737"/>
    <w:rsid w:val="00CF5BD7"/>
    <w:rsid w:val="00CF6B7D"/>
    <w:rsid w:val="00D003AA"/>
    <w:rsid w:val="00D031B9"/>
    <w:rsid w:val="00D03ACC"/>
    <w:rsid w:val="00D06A53"/>
    <w:rsid w:val="00D10AB3"/>
    <w:rsid w:val="00D12E97"/>
    <w:rsid w:val="00D135F3"/>
    <w:rsid w:val="00D149CE"/>
    <w:rsid w:val="00D161C4"/>
    <w:rsid w:val="00D16765"/>
    <w:rsid w:val="00D17D9E"/>
    <w:rsid w:val="00D23EE3"/>
    <w:rsid w:val="00D26BEF"/>
    <w:rsid w:val="00D319B3"/>
    <w:rsid w:val="00D33849"/>
    <w:rsid w:val="00D339D8"/>
    <w:rsid w:val="00D372FB"/>
    <w:rsid w:val="00D40CA1"/>
    <w:rsid w:val="00D412D2"/>
    <w:rsid w:val="00D41ACC"/>
    <w:rsid w:val="00D435E5"/>
    <w:rsid w:val="00D50C5D"/>
    <w:rsid w:val="00D52273"/>
    <w:rsid w:val="00D567BD"/>
    <w:rsid w:val="00D6338B"/>
    <w:rsid w:val="00D633A7"/>
    <w:rsid w:val="00D63609"/>
    <w:rsid w:val="00D715E0"/>
    <w:rsid w:val="00D718E5"/>
    <w:rsid w:val="00D7578E"/>
    <w:rsid w:val="00D76745"/>
    <w:rsid w:val="00D818E3"/>
    <w:rsid w:val="00D82F7C"/>
    <w:rsid w:val="00D8393A"/>
    <w:rsid w:val="00D846E2"/>
    <w:rsid w:val="00D85FDC"/>
    <w:rsid w:val="00D866DA"/>
    <w:rsid w:val="00D86D06"/>
    <w:rsid w:val="00D87847"/>
    <w:rsid w:val="00D90A83"/>
    <w:rsid w:val="00D9136D"/>
    <w:rsid w:val="00D92732"/>
    <w:rsid w:val="00D92AC2"/>
    <w:rsid w:val="00D958CD"/>
    <w:rsid w:val="00D96FF3"/>
    <w:rsid w:val="00DA340C"/>
    <w:rsid w:val="00DB02ED"/>
    <w:rsid w:val="00DB2662"/>
    <w:rsid w:val="00DB69E5"/>
    <w:rsid w:val="00DC078D"/>
    <w:rsid w:val="00DC379B"/>
    <w:rsid w:val="00DC4567"/>
    <w:rsid w:val="00DC5B6D"/>
    <w:rsid w:val="00DC7986"/>
    <w:rsid w:val="00DD0BBF"/>
    <w:rsid w:val="00DD5564"/>
    <w:rsid w:val="00DD645C"/>
    <w:rsid w:val="00DD707E"/>
    <w:rsid w:val="00DD7279"/>
    <w:rsid w:val="00DE182F"/>
    <w:rsid w:val="00DE4659"/>
    <w:rsid w:val="00DE6DEB"/>
    <w:rsid w:val="00DF0E8E"/>
    <w:rsid w:val="00DF223D"/>
    <w:rsid w:val="00DF7FC6"/>
    <w:rsid w:val="00E05EBD"/>
    <w:rsid w:val="00E07A25"/>
    <w:rsid w:val="00E100B4"/>
    <w:rsid w:val="00E11FC1"/>
    <w:rsid w:val="00E1305E"/>
    <w:rsid w:val="00E148A0"/>
    <w:rsid w:val="00E1745C"/>
    <w:rsid w:val="00E17B98"/>
    <w:rsid w:val="00E17FEA"/>
    <w:rsid w:val="00E200E8"/>
    <w:rsid w:val="00E20627"/>
    <w:rsid w:val="00E213AB"/>
    <w:rsid w:val="00E21B8A"/>
    <w:rsid w:val="00E245DF"/>
    <w:rsid w:val="00E26D91"/>
    <w:rsid w:val="00E274A9"/>
    <w:rsid w:val="00E2778E"/>
    <w:rsid w:val="00E27E94"/>
    <w:rsid w:val="00E303B5"/>
    <w:rsid w:val="00E32AA4"/>
    <w:rsid w:val="00E32D74"/>
    <w:rsid w:val="00E33F78"/>
    <w:rsid w:val="00E349C4"/>
    <w:rsid w:val="00E34C96"/>
    <w:rsid w:val="00E34EDB"/>
    <w:rsid w:val="00E35435"/>
    <w:rsid w:val="00E40134"/>
    <w:rsid w:val="00E407C9"/>
    <w:rsid w:val="00E42A3F"/>
    <w:rsid w:val="00E436F3"/>
    <w:rsid w:val="00E44C7D"/>
    <w:rsid w:val="00E4773A"/>
    <w:rsid w:val="00E53DAC"/>
    <w:rsid w:val="00E56026"/>
    <w:rsid w:val="00E576AC"/>
    <w:rsid w:val="00E62CDA"/>
    <w:rsid w:val="00E732DF"/>
    <w:rsid w:val="00E75D06"/>
    <w:rsid w:val="00E77880"/>
    <w:rsid w:val="00E823BB"/>
    <w:rsid w:val="00E82C8C"/>
    <w:rsid w:val="00E913D6"/>
    <w:rsid w:val="00E91667"/>
    <w:rsid w:val="00E91EB3"/>
    <w:rsid w:val="00E97D4F"/>
    <w:rsid w:val="00EA1654"/>
    <w:rsid w:val="00EA2945"/>
    <w:rsid w:val="00EA5640"/>
    <w:rsid w:val="00EA5BEE"/>
    <w:rsid w:val="00EA5DAD"/>
    <w:rsid w:val="00EA6F7A"/>
    <w:rsid w:val="00EB2CF1"/>
    <w:rsid w:val="00EB3A52"/>
    <w:rsid w:val="00EB462A"/>
    <w:rsid w:val="00EB4F69"/>
    <w:rsid w:val="00EC03B7"/>
    <w:rsid w:val="00EC2716"/>
    <w:rsid w:val="00ED1D16"/>
    <w:rsid w:val="00ED1EF0"/>
    <w:rsid w:val="00ED3893"/>
    <w:rsid w:val="00ED52CB"/>
    <w:rsid w:val="00ED79B5"/>
    <w:rsid w:val="00EE2250"/>
    <w:rsid w:val="00EE7020"/>
    <w:rsid w:val="00EE772A"/>
    <w:rsid w:val="00EF25B7"/>
    <w:rsid w:val="00F010F3"/>
    <w:rsid w:val="00F035D4"/>
    <w:rsid w:val="00F03DF2"/>
    <w:rsid w:val="00F04C63"/>
    <w:rsid w:val="00F05021"/>
    <w:rsid w:val="00F06B5A"/>
    <w:rsid w:val="00F11D3B"/>
    <w:rsid w:val="00F12431"/>
    <w:rsid w:val="00F148B0"/>
    <w:rsid w:val="00F150B1"/>
    <w:rsid w:val="00F1620E"/>
    <w:rsid w:val="00F168E9"/>
    <w:rsid w:val="00F17AEA"/>
    <w:rsid w:val="00F17E19"/>
    <w:rsid w:val="00F212CC"/>
    <w:rsid w:val="00F2297A"/>
    <w:rsid w:val="00F23C54"/>
    <w:rsid w:val="00F24C34"/>
    <w:rsid w:val="00F2722B"/>
    <w:rsid w:val="00F3444D"/>
    <w:rsid w:val="00F354F0"/>
    <w:rsid w:val="00F35CFD"/>
    <w:rsid w:val="00F40FDE"/>
    <w:rsid w:val="00F424ED"/>
    <w:rsid w:val="00F436B5"/>
    <w:rsid w:val="00F4548C"/>
    <w:rsid w:val="00F47CAB"/>
    <w:rsid w:val="00F51820"/>
    <w:rsid w:val="00F534EB"/>
    <w:rsid w:val="00F55FA4"/>
    <w:rsid w:val="00F565B6"/>
    <w:rsid w:val="00F56E23"/>
    <w:rsid w:val="00F605D8"/>
    <w:rsid w:val="00F62D3F"/>
    <w:rsid w:val="00F63784"/>
    <w:rsid w:val="00F64D3E"/>
    <w:rsid w:val="00F703A7"/>
    <w:rsid w:val="00F727D7"/>
    <w:rsid w:val="00F72A70"/>
    <w:rsid w:val="00F747A2"/>
    <w:rsid w:val="00F76138"/>
    <w:rsid w:val="00F76268"/>
    <w:rsid w:val="00F762FB"/>
    <w:rsid w:val="00F80253"/>
    <w:rsid w:val="00F80593"/>
    <w:rsid w:val="00F82E6A"/>
    <w:rsid w:val="00F830A1"/>
    <w:rsid w:val="00F840CE"/>
    <w:rsid w:val="00F87EA7"/>
    <w:rsid w:val="00F910AD"/>
    <w:rsid w:val="00F9247E"/>
    <w:rsid w:val="00F92B0B"/>
    <w:rsid w:val="00F93F28"/>
    <w:rsid w:val="00F941CD"/>
    <w:rsid w:val="00F95C77"/>
    <w:rsid w:val="00FA1B60"/>
    <w:rsid w:val="00FA2B17"/>
    <w:rsid w:val="00FA7C64"/>
    <w:rsid w:val="00FB2E5F"/>
    <w:rsid w:val="00FB323A"/>
    <w:rsid w:val="00FB399E"/>
    <w:rsid w:val="00FB3EF4"/>
    <w:rsid w:val="00FB76E5"/>
    <w:rsid w:val="00FC0888"/>
    <w:rsid w:val="00FC336C"/>
    <w:rsid w:val="00FC4701"/>
    <w:rsid w:val="00FC4E3E"/>
    <w:rsid w:val="00FC5A7F"/>
    <w:rsid w:val="00FC6093"/>
    <w:rsid w:val="00FC7151"/>
    <w:rsid w:val="00FD15BD"/>
    <w:rsid w:val="00FD3AF3"/>
    <w:rsid w:val="00FD6449"/>
    <w:rsid w:val="00FD71ED"/>
    <w:rsid w:val="00FE47CC"/>
    <w:rsid w:val="00FE57D5"/>
    <w:rsid w:val="00FE5A32"/>
    <w:rsid w:val="00FE74A1"/>
    <w:rsid w:val="00FE7B41"/>
    <w:rsid w:val="00FF3018"/>
    <w:rsid w:val="00FF34D8"/>
    <w:rsid w:val="00FF573F"/>
  </w:rsids>
  <m:mathPr>
    <m:mathFont m:val="Cambria Math"/>
    <m:brkBin m:val="before"/>
    <m:brkBinSub m:val="--"/>
    <m:smallFrac m:val="off"/>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E2250"/>
    <w:pPr>
      <w:spacing w:after="0" w:line="360" w:lineRule="auto"/>
    </w:pPr>
    <w:rPr>
      <w:sz w:val="24"/>
      <w:szCs w:val="24"/>
    </w:rPr>
  </w:style>
  <w:style w:type="paragraph" w:styleId="Heading1">
    <w:name w:val="heading 1"/>
    <w:basedOn w:val="Normal"/>
    <w:next w:val="Normal"/>
    <w:link w:val="Heading1Char"/>
    <w:uiPriority w:val="9"/>
    <w:qFormat/>
    <w:rsid w:val="007F2D0A"/>
    <w:pPr>
      <w:keepNext/>
      <w:spacing w:before="240"/>
      <w:outlineLvl w:val="0"/>
    </w:pPr>
    <w:rPr>
      <w:b/>
      <w:sz w:val="28"/>
      <w:szCs w:val="28"/>
    </w:rPr>
  </w:style>
  <w:style w:type="paragraph" w:styleId="Heading2">
    <w:name w:val="heading 2"/>
    <w:basedOn w:val="Normal"/>
    <w:next w:val="Normal"/>
    <w:link w:val="Heading2Char"/>
    <w:unhideWhenUsed/>
    <w:qFormat/>
    <w:rsid w:val="00E349C4"/>
    <w:pPr>
      <w:spacing w:before="120"/>
      <w:outlineLvl w:val="1"/>
    </w:pPr>
    <w:rPr>
      <w:b/>
    </w:rPr>
  </w:style>
  <w:style w:type="paragraph" w:styleId="Heading3">
    <w:name w:val="heading 3"/>
    <w:basedOn w:val="Normal"/>
    <w:next w:val="Normal"/>
    <w:link w:val="Heading3Char"/>
    <w:uiPriority w:val="9"/>
    <w:unhideWhenUsed/>
    <w:qFormat/>
    <w:rsid w:val="00E349C4"/>
    <w:pPr>
      <w:keepNext/>
      <w:spacing w:before="12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3D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B3D08"/>
    <w:pPr>
      <w:tabs>
        <w:tab w:val="center" w:pos="4513"/>
        <w:tab w:val="right" w:pos="9026"/>
      </w:tabs>
      <w:spacing w:line="240" w:lineRule="auto"/>
    </w:pPr>
  </w:style>
  <w:style w:type="character" w:customStyle="1" w:styleId="HeaderChar">
    <w:name w:val="Header Char"/>
    <w:basedOn w:val="DefaultParagraphFont"/>
    <w:link w:val="Header"/>
    <w:uiPriority w:val="99"/>
    <w:rsid w:val="008B3D08"/>
  </w:style>
  <w:style w:type="paragraph" w:styleId="Footer">
    <w:name w:val="footer"/>
    <w:basedOn w:val="Normal"/>
    <w:link w:val="FooterChar"/>
    <w:uiPriority w:val="99"/>
    <w:unhideWhenUsed/>
    <w:rsid w:val="008B3D08"/>
    <w:pPr>
      <w:tabs>
        <w:tab w:val="center" w:pos="4513"/>
        <w:tab w:val="right" w:pos="9026"/>
      </w:tabs>
      <w:spacing w:line="240" w:lineRule="auto"/>
    </w:pPr>
  </w:style>
  <w:style w:type="character" w:customStyle="1" w:styleId="FooterChar">
    <w:name w:val="Footer Char"/>
    <w:basedOn w:val="DefaultParagraphFont"/>
    <w:link w:val="Footer"/>
    <w:uiPriority w:val="99"/>
    <w:rsid w:val="008B3D08"/>
  </w:style>
  <w:style w:type="paragraph" w:styleId="BalloonText">
    <w:name w:val="Balloon Text"/>
    <w:basedOn w:val="Normal"/>
    <w:link w:val="BalloonTextChar"/>
    <w:uiPriority w:val="99"/>
    <w:semiHidden/>
    <w:unhideWhenUsed/>
    <w:rsid w:val="008B3D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D08"/>
    <w:rPr>
      <w:rFonts w:ascii="Tahoma" w:hAnsi="Tahoma" w:cs="Tahoma"/>
      <w:sz w:val="16"/>
      <w:szCs w:val="16"/>
    </w:rPr>
  </w:style>
  <w:style w:type="paragraph" w:styleId="Title">
    <w:name w:val="Title"/>
    <w:basedOn w:val="Normal"/>
    <w:next w:val="Normal"/>
    <w:link w:val="TitleChar"/>
    <w:uiPriority w:val="10"/>
    <w:qFormat/>
    <w:rsid w:val="002B4281"/>
    <w:pPr>
      <w:spacing w:after="120"/>
    </w:pPr>
    <w:rPr>
      <w:b/>
      <w:sz w:val="32"/>
      <w:szCs w:val="32"/>
    </w:rPr>
  </w:style>
  <w:style w:type="character" w:customStyle="1" w:styleId="TitleChar">
    <w:name w:val="Title Char"/>
    <w:basedOn w:val="DefaultParagraphFont"/>
    <w:link w:val="Title"/>
    <w:uiPriority w:val="10"/>
    <w:rsid w:val="002B4281"/>
    <w:rPr>
      <w:b/>
      <w:sz w:val="32"/>
      <w:szCs w:val="32"/>
    </w:rPr>
  </w:style>
  <w:style w:type="character" w:customStyle="1" w:styleId="Heading1Char">
    <w:name w:val="Heading 1 Char"/>
    <w:basedOn w:val="DefaultParagraphFont"/>
    <w:link w:val="Heading1"/>
    <w:uiPriority w:val="9"/>
    <w:rsid w:val="007F2D0A"/>
    <w:rPr>
      <w:b/>
      <w:sz w:val="28"/>
      <w:szCs w:val="28"/>
    </w:rPr>
  </w:style>
  <w:style w:type="character" w:customStyle="1" w:styleId="Heading2Char">
    <w:name w:val="Heading 2 Char"/>
    <w:basedOn w:val="DefaultParagraphFont"/>
    <w:link w:val="Heading2"/>
    <w:uiPriority w:val="9"/>
    <w:rsid w:val="00E349C4"/>
    <w:rPr>
      <w:b/>
      <w:sz w:val="24"/>
      <w:szCs w:val="24"/>
    </w:rPr>
  </w:style>
  <w:style w:type="character" w:customStyle="1" w:styleId="Heading3Char">
    <w:name w:val="Heading 3 Char"/>
    <w:basedOn w:val="DefaultParagraphFont"/>
    <w:link w:val="Heading3"/>
    <w:uiPriority w:val="9"/>
    <w:rsid w:val="00E349C4"/>
    <w:rPr>
      <w:i/>
      <w:sz w:val="24"/>
      <w:szCs w:val="24"/>
    </w:rPr>
  </w:style>
  <w:style w:type="paragraph" w:customStyle="1" w:styleId="Callout">
    <w:name w:val="Call out"/>
    <w:basedOn w:val="Normal"/>
    <w:link w:val="CalloutChar"/>
    <w:qFormat/>
    <w:rsid w:val="002B4281"/>
    <w:pPr>
      <w:pBdr>
        <w:top w:val="single" w:sz="4" w:space="1" w:color="auto"/>
        <w:bottom w:val="single" w:sz="4" w:space="1" w:color="auto"/>
      </w:pBdr>
      <w:spacing w:before="120" w:after="120" w:line="240" w:lineRule="auto"/>
      <w:jc w:val="center"/>
    </w:pPr>
    <w:rPr>
      <w:i/>
    </w:rPr>
  </w:style>
  <w:style w:type="paragraph" w:styleId="ListParagraph">
    <w:name w:val="List Paragraph"/>
    <w:basedOn w:val="Normal"/>
    <w:link w:val="ListParagraphChar"/>
    <w:uiPriority w:val="34"/>
    <w:qFormat/>
    <w:rsid w:val="00773A93"/>
    <w:pPr>
      <w:numPr>
        <w:numId w:val="12"/>
      </w:numPr>
      <w:contextualSpacing/>
    </w:pPr>
  </w:style>
  <w:style w:type="character" w:customStyle="1" w:styleId="CalloutChar">
    <w:name w:val="Call out Char"/>
    <w:basedOn w:val="DefaultParagraphFont"/>
    <w:link w:val="Callout"/>
    <w:rsid w:val="002B4281"/>
    <w:rPr>
      <w:i/>
      <w:sz w:val="24"/>
      <w:szCs w:val="24"/>
    </w:rPr>
  </w:style>
  <w:style w:type="paragraph" w:customStyle="1" w:styleId="References">
    <w:name w:val="References"/>
    <w:basedOn w:val="ListParagraph"/>
    <w:link w:val="ReferencesChar"/>
    <w:qFormat/>
    <w:rsid w:val="00E349C4"/>
    <w:pPr>
      <w:numPr>
        <w:numId w:val="1"/>
      </w:numPr>
      <w:ind w:left="426" w:hanging="426"/>
    </w:pPr>
  </w:style>
  <w:style w:type="paragraph" w:styleId="Caption">
    <w:name w:val="caption"/>
    <w:basedOn w:val="Normal"/>
    <w:next w:val="Normal"/>
    <w:uiPriority w:val="35"/>
    <w:unhideWhenUsed/>
    <w:qFormat/>
    <w:rsid w:val="004C3066"/>
    <w:pPr>
      <w:keepNext/>
      <w:spacing w:before="120"/>
    </w:pPr>
    <w:rPr>
      <w:b/>
      <w:bCs/>
    </w:rPr>
  </w:style>
  <w:style w:type="character" w:customStyle="1" w:styleId="ListParagraphChar">
    <w:name w:val="List Paragraph Char"/>
    <w:basedOn w:val="DefaultParagraphFont"/>
    <w:link w:val="ListParagraph"/>
    <w:uiPriority w:val="34"/>
    <w:rsid w:val="00773A93"/>
    <w:rPr>
      <w:sz w:val="24"/>
      <w:szCs w:val="24"/>
    </w:rPr>
  </w:style>
  <w:style w:type="character" w:customStyle="1" w:styleId="ReferencesChar">
    <w:name w:val="References Char"/>
    <w:basedOn w:val="ListParagraphChar"/>
    <w:link w:val="References"/>
    <w:rsid w:val="00E349C4"/>
    <w:rPr>
      <w:sz w:val="24"/>
      <w:szCs w:val="24"/>
    </w:rPr>
  </w:style>
  <w:style w:type="paragraph" w:styleId="FootnoteText">
    <w:name w:val="footnote text"/>
    <w:basedOn w:val="Normal"/>
    <w:next w:val="Normal"/>
    <w:link w:val="FootnoteTextChar"/>
    <w:uiPriority w:val="99"/>
    <w:unhideWhenUsed/>
    <w:qFormat/>
    <w:rsid w:val="008F2FED"/>
    <w:rPr>
      <w:sz w:val="20"/>
      <w:szCs w:val="20"/>
    </w:rPr>
  </w:style>
  <w:style w:type="character" w:customStyle="1" w:styleId="FootnoteTextChar">
    <w:name w:val="Footnote Text Char"/>
    <w:basedOn w:val="DefaultParagraphFont"/>
    <w:link w:val="FootnoteText"/>
    <w:uiPriority w:val="99"/>
    <w:rsid w:val="008F2FED"/>
    <w:rPr>
      <w:sz w:val="20"/>
      <w:szCs w:val="20"/>
    </w:rPr>
  </w:style>
  <w:style w:type="table" w:styleId="LightShading">
    <w:name w:val="Light Shading"/>
    <w:basedOn w:val="TableNormal"/>
    <w:uiPriority w:val="60"/>
    <w:rsid w:val="008F2FE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Style1">
    <w:name w:val="Style1"/>
    <w:uiPriority w:val="99"/>
    <w:rsid w:val="00D567BD"/>
    <w:pPr>
      <w:numPr>
        <w:numId w:val="15"/>
      </w:numPr>
    </w:pPr>
  </w:style>
  <w:style w:type="paragraph" w:styleId="ListBullet">
    <w:name w:val="List Bullet"/>
    <w:basedOn w:val="Normal"/>
    <w:uiPriority w:val="99"/>
    <w:unhideWhenUsed/>
    <w:rsid w:val="007A1F8A"/>
    <w:pPr>
      <w:numPr>
        <w:numId w:val="2"/>
      </w:numPr>
      <w:contextualSpacing/>
    </w:pPr>
  </w:style>
  <w:style w:type="character" w:styleId="Emphasis">
    <w:name w:val="Emphasis"/>
    <w:aliases w:val="Italic"/>
    <w:basedOn w:val="DefaultParagraphFont"/>
    <w:uiPriority w:val="20"/>
    <w:qFormat/>
    <w:rsid w:val="009F1238"/>
    <w:rPr>
      <w:i/>
      <w:iCs/>
    </w:rPr>
  </w:style>
  <w:style w:type="character" w:styleId="Strong">
    <w:name w:val="Strong"/>
    <w:aliases w:val="Bold"/>
    <w:basedOn w:val="DefaultParagraphFont"/>
    <w:uiPriority w:val="22"/>
    <w:qFormat/>
    <w:rsid w:val="009F1238"/>
    <w:rPr>
      <w:b/>
      <w:bCs/>
    </w:rPr>
  </w:style>
  <w:style w:type="character" w:customStyle="1" w:styleId="Superscript">
    <w:name w:val="Superscript"/>
    <w:basedOn w:val="DefaultParagraphFont"/>
    <w:uiPriority w:val="1"/>
    <w:qFormat/>
    <w:rsid w:val="006761C2"/>
    <w:rPr>
      <w:caps w:val="0"/>
      <w:smallCaps w:val="0"/>
      <w:strike w:val="0"/>
      <w:dstrike w:val="0"/>
      <w:vanish w:val="0"/>
      <w:vertAlign w:val="superscript"/>
    </w:rPr>
  </w:style>
  <w:style w:type="character" w:customStyle="1" w:styleId="Subscript">
    <w:name w:val="Subscript"/>
    <w:basedOn w:val="DefaultParagraphFont"/>
    <w:uiPriority w:val="1"/>
    <w:qFormat/>
    <w:rsid w:val="006761C2"/>
    <w:rPr>
      <w:caps w:val="0"/>
      <w:smallCaps w:val="0"/>
      <w:strike w:val="0"/>
      <w:dstrike w:val="0"/>
      <w:vanish w:val="0"/>
      <w:vertAlign w:val="subscript"/>
    </w:rPr>
  </w:style>
  <w:style w:type="character" w:styleId="IntenseEmphasis">
    <w:name w:val="Intense Emphasis"/>
    <w:aliases w:val="Bold italic"/>
    <w:basedOn w:val="DefaultParagraphFont"/>
    <w:uiPriority w:val="21"/>
    <w:qFormat/>
    <w:rsid w:val="006761C2"/>
    <w:rPr>
      <w:b/>
      <w:bCs/>
      <w:i/>
      <w:iCs/>
      <w:color w:val="auto"/>
    </w:rPr>
  </w:style>
  <w:style w:type="character" w:styleId="CommentReference">
    <w:name w:val="annotation reference"/>
    <w:basedOn w:val="DefaultParagraphFont"/>
    <w:uiPriority w:val="99"/>
    <w:semiHidden/>
    <w:unhideWhenUsed/>
    <w:rsid w:val="0088357C"/>
    <w:rPr>
      <w:sz w:val="16"/>
      <w:szCs w:val="16"/>
    </w:rPr>
  </w:style>
  <w:style w:type="paragraph" w:styleId="CommentText">
    <w:name w:val="annotation text"/>
    <w:basedOn w:val="Normal"/>
    <w:link w:val="CommentTextChar"/>
    <w:uiPriority w:val="99"/>
    <w:unhideWhenUsed/>
    <w:rsid w:val="0088357C"/>
    <w:pPr>
      <w:spacing w:line="240" w:lineRule="auto"/>
    </w:pPr>
    <w:rPr>
      <w:sz w:val="20"/>
      <w:szCs w:val="20"/>
    </w:rPr>
  </w:style>
  <w:style w:type="character" w:customStyle="1" w:styleId="CommentTextChar">
    <w:name w:val="Comment Text Char"/>
    <w:basedOn w:val="DefaultParagraphFont"/>
    <w:link w:val="CommentText"/>
    <w:uiPriority w:val="99"/>
    <w:rsid w:val="0088357C"/>
    <w:rPr>
      <w:sz w:val="20"/>
      <w:szCs w:val="20"/>
    </w:rPr>
  </w:style>
  <w:style w:type="paragraph" w:styleId="CommentSubject">
    <w:name w:val="annotation subject"/>
    <w:basedOn w:val="CommentText"/>
    <w:next w:val="CommentText"/>
    <w:link w:val="CommentSubjectChar"/>
    <w:uiPriority w:val="99"/>
    <w:semiHidden/>
    <w:unhideWhenUsed/>
    <w:rsid w:val="0088357C"/>
    <w:rPr>
      <w:b/>
      <w:bCs/>
    </w:rPr>
  </w:style>
  <w:style w:type="character" w:customStyle="1" w:styleId="CommentSubjectChar">
    <w:name w:val="Comment Subject Char"/>
    <w:basedOn w:val="CommentTextChar"/>
    <w:link w:val="CommentSubject"/>
    <w:uiPriority w:val="99"/>
    <w:semiHidden/>
    <w:rsid w:val="0088357C"/>
    <w:rPr>
      <w:b/>
      <w:bCs/>
      <w:sz w:val="20"/>
      <w:szCs w:val="20"/>
    </w:rPr>
  </w:style>
  <w:style w:type="character" w:styleId="Hyperlink">
    <w:name w:val="Hyperlink"/>
    <w:basedOn w:val="DefaultParagraphFont"/>
    <w:uiPriority w:val="99"/>
    <w:unhideWhenUsed/>
    <w:rsid w:val="0088357C"/>
    <w:rPr>
      <w:color w:val="405AB0" w:themeColor="hyperlink"/>
      <w:u w:val="single"/>
    </w:rPr>
  </w:style>
  <w:style w:type="character" w:styleId="FollowedHyperlink">
    <w:name w:val="FollowedHyperlink"/>
    <w:basedOn w:val="DefaultParagraphFont"/>
    <w:uiPriority w:val="99"/>
    <w:semiHidden/>
    <w:unhideWhenUsed/>
    <w:rsid w:val="00571828"/>
    <w:rPr>
      <w:color w:val="C3C3C3" w:themeColor="followedHyperlink"/>
      <w:u w:val="single"/>
    </w:rPr>
  </w:style>
  <w:style w:type="paragraph" w:customStyle="1" w:styleId="Default">
    <w:name w:val="Default"/>
    <w:rsid w:val="00E27E94"/>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semiHidden/>
    <w:rsid w:val="001E1B86"/>
    <w:pPr>
      <w:spacing w:line="240" w:lineRule="auto"/>
    </w:pPr>
    <w:rPr>
      <w:rFonts w:ascii="Times New Roman" w:eastAsia="Times New Roman" w:hAnsi="Times New Roman" w:cs="Times New Roman"/>
      <w:sz w:val="20"/>
      <w:szCs w:val="20"/>
      <w:lang w:val="nl-NL" w:eastAsia="nl-NL"/>
    </w:rPr>
  </w:style>
  <w:style w:type="character" w:customStyle="1" w:styleId="EndnoteTextChar">
    <w:name w:val="Endnote Text Char"/>
    <w:basedOn w:val="DefaultParagraphFont"/>
    <w:link w:val="EndnoteText"/>
    <w:semiHidden/>
    <w:rsid w:val="001E1B86"/>
    <w:rPr>
      <w:rFonts w:ascii="Times New Roman" w:eastAsia="Times New Roman" w:hAnsi="Times New Roman" w:cs="Times New Roman"/>
      <w:sz w:val="20"/>
      <w:szCs w:val="20"/>
      <w:lang w:val="nl-NL" w:eastAsia="nl-NL"/>
    </w:rPr>
  </w:style>
  <w:style w:type="paragraph" w:customStyle="1" w:styleId="DemographicTitle">
    <w:name w:val="Demographic Title"/>
    <w:basedOn w:val="Normal"/>
    <w:rsid w:val="001E1B86"/>
    <w:pPr>
      <w:tabs>
        <w:tab w:val="right" w:pos="4253"/>
      </w:tabs>
      <w:spacing w:before="60" w:line="240" w:lineRule="auto"/>
    </w:pPr>
    <w:rPr>
      <w:rFonts w:ascii="Arial" w:eastAsia="MS Mincho" w:hAnsi="Arial" w:cs="Times New Roman"/>
      <w:b/>
      <w:bCs/>
      <w:sz w:val="22"/>
      <w:szCs w:val="22"/>
    </w:rPr>
  </w:style>
  <w:style w:type="paragraph" w:customStyle="1" w:styleId="QuestTextCharChar">
    <w:name w:val="QuestText Char Char"/>
    <w:basedOn w:val="BodyText"/>
    <w:autoRedefine/>
    <w:rsid w:val="001E1B86"/>
    <w:pPr>
      <w:tabs>
        <w:tab w:val="left" w:leader="dot" w:pos="7374"/>
        <w:tab w:val="right" w:leader="underscore" w:pos="8454"/>
        <w:tab w:val="left" w:pos="8544"/>
      </w:tabs>
      <w:spacing w:before="60" w:after="60" w:line="240" w:lineRule="auto"/>
    </w:pPr>
    <w:rPr>
      <w:rFonts w:ascii="Arial" w:eastAsia="MS Mincho" w:hAnsi="Arial" w:cs="Times New Roman"/>
      <w:sz w:val="20"/>
      <w:szCs w:val="20"/>
    </w:rPr>
  </w:style>
  <w:style w:type="paragraph" w:customStyle="1" w:styleId="QuestNo">
    <w:name w:val="Quest No."/>
    <w:basedOn w:val="Caption"/>
    <w:rsid w:val="001E1B86"/>
    <w:pPr>
      <w:keepNext w:val="0"/>
      <w:numPr>
        <w:numId w:val="26"/>
      </w:numPr>
      <w:spacing w:before="60" w:after="60" w:line="240" w:lineRule="auto"/>
    </w:pPr>
    <w:rPr>
      <w:rFonts w:ascii="Arial" w:eastAsia="MS Mincho" w:hAnsi="Arial" w:cs="Times New Roman"/>
      <w:sz w:val="20"/>
      <w:szCs w:val="20"/>
    </w:rPr>
  </w:style>
  <w:style w:type="paragraph" w:customStyle="1" w:styleId="Pre-codedlist">
    <w:name w:val="Pre-coded list"/>
    <w:basedOn w:val="QuestTextCharChar"/>
    <w:rsid w:val="001E1B86"/>
    <w:pPr>
      <w:tabs>
        <w:tab w:val="right" w:leader="dot" w:pos="7689"/>
        <w:tab w:val="left" w:pos="7831"/>
      </w:tabs>
    </w:pPr>
  </w:style>
  <w:style w:type="paragraph" w:customStyle="1" w:styleId="RatingScale">
    <w:name w:val="RatingScale"/>
    <w:basedOn w:val="QuestTextCharChar"/>
    <w:rsid w:val="001E1B86"/>
    <w:pPr>
      <w:tabs>
        <w:tab w:val="clear" w:pos="8544"/>
        <w:tab w:val="center" w:pos="744"/>
        <w:tab w:val="center" w:pos="2161"/>
        <w:tab w:val="center" w:pos="3437"/>
        <w:tab w:val="center" w:pos="4713"/>
        <w:tab w:val="center" w:pos="5847"/>
        <w:tab w:val="center" w:pos="7264"/>
        <w:tab w:val="center" w:pos="8540"/>
      </w:tabs>
    </w:pPr>
  </w:style>
  <w:style w:type="paragraph" w:customStyle="1" w:styleId="Writein">
    <w:name w:val="Write in"/>
    <w:basedOn w:val="Normal"/>
    <w:rsid w:val="001E1B86"/>
    <w:pPr>
      <w:tabs>
        <w:tab w:val="right" w:leader="underscore" w:pos="2586"/>
        <w:tab w:val="left" w:pos="2728"/>
        <w:tab w:val="left" w:leader="dot" w:pos="7374"/>
        <w:tab w:val="right" w:leader="underscore" w:pos="7689"/>
        <w:tab w:val="left" w:pos="7831"/>
        <w:tab w:val="right" w:leader="underscore" w:pos="8454"/>
        <w:tab w:val="left" w:pos="8544"/>
      </w:tabs>
      <w:spacing w:before="60" w:after="60" w:line="240" w:lineRule="auto"/>
    </w:pPr>
    <w:rPr>
      <w:rFonts w:ascii="Arial" w:eastAsia="MS Mincho" w:hAnsi="Arial" w:cs="Times New Roman"/>
      <w:sz w:val="20"/>
      <w:szCs w:val="20"/>
    </w:rPr>
  </w:style>
  <w:style w:type="paragraph" w:customStyle="1" w:styleId="InterviewerInstruction">
    <w:name w:val="Interviewer Instruction"/>
    <w:basedOn w:val="QuestTextCharChar"/>
    <w:next w:val="QuestTextCharChar"/>
    <w:rsid w:val="001E1B86"/>
    <w:pPr>
      <w:numPr>
        <w:ilvl w:val="12"/>
      </w:numPr>
    </w:pPr>
    <w:rPr>
      <w:b/>
      <w:bCs/>
      <w:i/>
      <w:iCs/>
    </w:rPr>
  </w:style>
  <w:style w:type="paragraph" w:customStyle="1" w:styleId="QuestText">
    <w:name w:val="QuestText"/>
    <w:basedOn w:val="BodyText"/>
    <w:autoRedefine/>
    <w:rsid w:val="001E1B86"/>
    <w:pPr>
      <w:spacing w:before="60" w:after="60" w:line="240" w:lineRule="auto"/>
    </w:pPr>
    <w:rPr>
      <w:rFonts w:ascii="Arial" w:eastAsia="MS Mincho" w:hAnsi="Arial" w:cs="Times New Roman"/>
      <w:sz w:val="20"/>
      <w:szCs w:val="20"/>
    </w:rPr>
  </w:style>
  <w:style w:type="paragraph" w:styleId="BodyText">
    <w:name w:val="Body Text"/>
    <w:basedOn w:val="Normal"/>
    <w:link w:val="BodyTextChar"/>
    <w:uiPriority w:val="99"/>
    <w:semiHidden/>
    <w:unhideWhenUsed/>
    <w:rsid w:val="001E1B86"/>
    <w:pPr>
      <w:spacing w:after="120"/>
    </w:pPr>
  </w:style>
  <w:style w:type="character" w:customStyle="1" w:styleId="BodyTextChar">
    <w:name w:val="Body Text Char"/>
    <w:basedOn w:val="DefaultParagraphFont"/>
    <w:link w:val="BodyText"/>
    <w:uiPriority w:val="99"/>
    <w:semiHidden/>
    <w:rsid w:val="001E1B86"/>
    <w:rPr>
      <w:sz w:val="24"/>
      <w:szCs w:val="24"/>
    </w:rPr>
  </w:style>
  <w:style w:type="character" w:styleId="LineNumber">
    <w:name w:val="line number"/>
    <w:basedOn w:val="DefaultParagraphFont"/>
    <w:uiPriority w:val="99"/>
    <w:semiHidden/>
    <w:unhideWhenUsed/>
    <w:rsid w:val="006E00F7"/>
  </w:style>
  <w:style w:type="paragraph" w:styleId="Revision">
    <w:name w:val="Revision"/>
    <w:hidden/>
    <w:uiPriority w:val="99"/>
    <w:semiHidden/>
    <w:rsid w:val="006F1951"/>
    <w:pPr>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E2250"/>
    <w:pPr>
      <w:spacing w:after="0" w:line="360" w:lineRule="auto"/>
    </w:pPr>
    <w:rPr>
      <w:sz w:val="24"/>
      <w:szCs w:val="24"/>
    </w:rPr>
  </w:style>
  <w:style w:type="paragraph" w:styleId="Heading1">
    <w:name w:val="heading 1"/>
    <w:basedOn w:val="Normal"/>
    <w:next w:val="Normal"/>
    <w:link w:val="Heading1Char"/>
    <w:uiPriority w:val="9"/>
    <w:qFormat/>
    <w:rsid w:val="007F2D0A"/>
    <w:pPr>
      <w:keepNext/>
      <w:spacing w:before="240"/>
      <w:outlineLvl w:val="0"/>
    </w:pPr>
    <w:rPr>
      <w:b/>
      <w:sz w:val="28"/>
      <w:szCs w:val="28"/>
    </w:rPr>
  </w:style>
  <w:style w:type="paragraph" w:styleId="Heading2">
    <w:name w:val="heading 2"/>
    <w:basedOn w:val="Normal"/>
    <w:next w:val="Normal"/>
    <w:link w:val="Heading2Char"/>
    <w:unhideWhenUsed/>
    <w:qFormat/>
    <w:rsid w:val="00E349C4"/>
    <w:pPr>
      <w:spacing w:before="120"/>
      <w:outlineLvl w:val="1"/>
    </w:pPr>
    <w:rPr>
      <w:b/>
    </w:rPr>
  </w:style>
  <w:style w:type="paragraph" w:styleId="Heading3">
    <w:name w:val="heading 3"/>
    <w:basedOn w:val="Normal"/>
    <w:next w:val="Normal"/>
    <w:link w:val="Heading3Char"/>
    <w:uiPriority w:val="9"/>
    <w:unhideWhenUsed/>
    <w:qFormat/>
    <w:rsid w:val="00E349C4"/>
    <w:pPr>
      <w:keepNext/>
      <w:spacing w:before="12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3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3D08"/>
    <w:pPr>
      <w:tabs>
        <w:tab w:val="center" w:pos="4513"/>
        <w:tab w:val="right" w:pos="9026"/>
      </w:tabs>
      <w:spacing w:line="240" w:lineRule="auto"/>
    </w:pPr>
  </w:style>
  <w:style w:type="character" w:customStyle="1" w:styleId="HeaderChar">
    <w:name w:val="Header Char"/>
    <w:basedOn w:val="DefaultParagraphFont"/>
    <w:link w:val="Header"/>
    <w:uiPriority w:val="99"/>
    <w:rsid w:val="008B3D08"/>
  </w:style>
  <w:style w:type="paragraph" w:styleId="Footer">
    <w:name w:val="footer"/>
    <w:basedOn w:val="Normal"/>
    <w:link w:val="FooterChar"/>
    <w:uiPriority w:val="99"/>
    <w:unhideWhenUsed/>
    <w:rsid w:val="008B3D08"/>
    <w:pPr>
      <w:tabs>
        <w:tab w:val="center" w:pos="4513"/>
        <w:tab w:val="right" w:pos="9026"/>
      </w:tabs>
      <w:spacing w:line="240" w:lineRule="auto"/>
    </w:pPr>
  </w:style>
  <w:style w:type="character" w:customStyle="1" w:styleId="FooterChar">
    <w:name w:val="Footer Char"/>
    <w:basedOn w:val="DefaultParagraphFont"/>
    <w:link w:val="Footer"/>
    <w:uiPriority w:val="99"/>
    <w:rsid w:val="008B3D08"/>
  </w:style>
  <w:style w:type="paragraph" w:styleId="BalloonText">
    <w:name w:val="Balloon Text"/>
    <w:basedOn w:val="Normal"/>
    <w:link w:val="BalloonTextChar"/>
    <w:uiPriority w:val="99"/>
    <w:semiHidden/>
    <w:unhideWhenUsed/>
    <w:rsid w:val="008B3D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D08"/>
    <w:rPr>
      <w:rFonts w:ascii="Tahoma" w:hAnsi="Tahoma" w:cs="Tahoma"/>
      <w:sz w:val="16"/>
      <w:szCs w:val="16"/>
    </w:rPr>
  </w:style>
  <w:style w:type="paragraph" w:styleId="Title">
    <w:name w:val="Title"/>
    <w:basedOn w:val="Normal"/>
    <w:next w:val="Normal"/>
    <w:link w:val="TitleChar"/>
    <w:uiPriority w:val="10"/>
    <w:qFormat/>
    <w:rsid w:val="002B4281"/>
    <w:pPr>
      <w:spacing w:after="120"/>
    </w:pPr>
    <w:rPr>
      <w:b/>
      <w:sz w:val="32"/>
      <w:szCs w:val="32"/>
    </w:rPr>
  </w:style>
  <w:style w:type="character" w:customStyle="1" w:styleId="TitleChar">
    <w:name w:val="Title Char"/>
    <w:basedOn w:val="DefaultParagraphFont"/>
    <w:link w:val="Title"/>
    <w:uiPriority w:val="10"/>
    <w:rsid w:val="002B4281"/>
    <w:rPr>
      <w:b/>
      <w:sz w:val="32"/>
      <w:szCs w:val="32"/>
    </w:rPr>
  </w:style>
  <w:style w:type="character" w:customStyle="1" w:styleId="Heading1Char">
    <w:name w:val="Heading 1 Char"/>
    <w:basedOn w:val="DefaultParagraphFont"/>
    <w:link w:val="Heading1"/>
    <w:uiPriority w:val="9"/>
    <w:rsid w:val="007F2D0A"/>
    <w:rPr>
      <w:b/>
      <w:sz w:val="28"/>
      <w:szCs w:val="28"/>
    </w:rPr>
  </w:style>
  <w:style w:type="character" w:customStyle="1" w:styleId="Heading2Char">
    <w:name w:val="Heading 2 Char"/>
    <w:basedOn w:val="DefaultParagraphFont"/>
    <w:link w:val="Heading2"/>
    <w:uiPriority w:val="9"/>
    <w:rsid w:val="00E349C4"/>
    <w:rPr>
      <w:b/>
      <w:sz w:val="24"/>
      <w:szCs w:val="24"/>
    </w:rPr>
  </w:style>
  <w:style w:type="character" w:customStyle="1" w:styleId="Heading3Char">
    <w:name w:val="Heading 3 Char"/>
    <w:basedOn w:val="DefaultParagraphFont"/>
    <w:link w:val="Heading3"/>
    <w:uiPriority w:val="9"/>
    <w:rsid w:val="00E349C4"/>
    <w:rPr>
      <w:i/>
      <w:sz w:val="24"/>
      <w:szCs w:val="24"/>
    </w:rPr>
  </w:style>
  <w:style w:type="paragraph" w:customStyle="1" w:styleId="Callout">
    <w:name w:val="Call out"/>
    <w:basedOn w:val="Normal"/>
    <w:link w:val="CalloutChar"/>
    <w:qFormat/>
    <w:rsid w:val="002B4281"/>
    <w:pPr>
      <w:pBdr>
        <w:top w:val="single" w:sz="4" w:space="1" w:color="auto"/>
        <w:bottom w:val="single" w:sz="4" w:space="1" w:color="auto"/>
      </w:pBdr>
      <w:spacing w:before="120" w:after="120" w:line="240" w:lineRule="auto"/>
      <w:jc w:val="center"/>
    </w:pPr>
    <w:rPr>
      <w:i/>
    </w:rPr>
  </w:style>
  <w:style w:type="paragraph" w:styleId="ListParagraph">
    <w:name w:val="List Paragraph"/>
    <w:basedOn w:val="Normal"/>
    <w:link w:val="ListParagraphChar"/>
    <w:uiPriority w:val="34"/>
    <w:qFormat/>
    <w:rsid w:val="00773A93"/>
    <w:pPr>
      <w:numPr>
        <w:numId w:val="12"/>
      </w:numPr>
      <w:contextualSpacing/>
    </w:pPr>
  </w:style>
  <w:style w:type="character" w:customStyle="1" w:styleId="CalloutChar">
    <w:name w:val="Call out Char"/>
    <w:basedOn w:val="DefaultParagraphFont"/>
    <w:link w:val="Callout"/>
    <w:rsid w:val="002B4281"/>
    <w:rPr>
      <w:i/>
      <w:sz w:val="24"/>
      <w:szCs w:val="24"/>
    </w:rPr>
  </w:style>
  <w:style w:type="paragraph" w:customStyle="1" w:styleId="References">
    <w:name w:val="References"/>
    <w:basedOn w:val="ListParagraph"/>
    <w:link w:val="ReferencesChar"/>
    <w:qFormat/>
    <w:rsid w:val="00E349C4"/>
    <w:pPr>
      <w:numPr>
        <w:numId w:val="1"/>
      </w:numPr>
      <w:ind w:left="426" w:hanging="426"/>
    </w:pPr>
  </w:style>
  <w:style w:type="paragraph" w:styleId="Caption">
    <w:name w:val="caption"/>
    <w:basedOn w:val="Normal"/>
    <w:next w:val="Normal"/>
    <w:uiPriority w:val="35"/>
    <w:unhideWhenUsed/>
    <w:qFormat/>
    <w:rsid w:val="004C3066"/>
    <w:pPr>
      <w:keepNext/>
      <w:spacing w:before="120"/>
    </w:pPr>
    <w:rPr>
      <w:b/>
      <w:bCs/>
    </w:rPr>
  </w:style>
  <w:style w:type="character" w:customStyle="1" w:styleId="ListParagraphChar">
    <w:name w:val="List Paragraph Char"/>
    <w:basedOn w:val="DefaultParagraphFont"/>
    <w:link w:val="ListParagraph"/>
    <w:uiPriority w:val="34"/>
    <w:rsid w:val="00773A93"/>
    <w:rPr>
      <w:sz w:val="24"/>
      <w:szCs w:val="24"/>
    </w:rPr>
  </w:style>
  <w:style w:type="character" w:customStyle="1" w:styleId="ReferencesChar">
    <w:name w:val="References Char"/>
    <w:basedOn w:val="ListParagraphChar"/>
    <w:link w:val="References"/>
    <w:rsid w:val="00E349C4"/>
    <w:rPr>
      <w:sz w:val="24"/>
      <w:szCs w:val="24"/>
    </w:rPr>
  </w:style>
  <w:style w:type="paragraph" w:styleId="FootnoteText">
    <w:name w:val="footnote text"/>
    <w:basedOn w:val="Normal"/>
    <w:next w:val="Normal"/>
    <w:link w:val="FootnoteTextChar"/>
    <w:uiPriority w:val="99"/>
    <w:unhideWhenUsed/>
    <w:qFormat/>
    <w:rsid w:val="008F2FED"/>
    <w:rPr>
      <w:sz w:val="20"/>
      <w:szCs w:val="20"/>
    </w:rPr>
  </w:style>
  <w:style w:type="character" w:customStyle="1" w:styleId="FootnoteTextChar">
    <w:name w:val="Footnote Text Char"/>
    <w:basedOn w:val="DefaultParagraphFont"/>
    <w:link w:val="FootnoteText"/>
    <w:uiPriority w:val="99"/>
    <w:rsid w:val="008F2FED"/>
    <w:rPr>
      <w:sz w:val="20"/>
      <w:szCs w:val="20"/>
    </w:rPr>
  </w:style>
  <w:style w:type="table" w:styleId="LightShading">
    <w:name w:val="Light Shading"/>
    <w:basedOn w:val="TableNormal"/>
    <w:uiPriority w:val="60"/>
    <w:rsid w:val="008F2F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Style1">
    <w:name w:val="Style1"/>
    <w:uiPriority w:val="99"/>
    <w:rsid w:val="00D567BD"/>
    <w:pPr>
      <w:numPr>
        <w:numId w:val="15"/>
      </w:numPr>
    </w:pPr>
  </w:style>
  <w:style w:type="paragraph" w:styleId="ListBullet">
    <w:name w:val="List Bullet"/>
    <w:basedOn w:val="Normal"/>
    <w:uiPriority w:val="99"/>
    <w:unhideWhenUsed/>
    <w:rsid w:val="007A1F8A"/>
    <w:pPr>
      <w:numPr>
        <w:numId w:val="2"/>
      </w:numPr>
      <w:contextualSpacing/>
    </w:pPr>
  </w:style>
  <w:style w:type="character" w:styleId="Emphasis">
    <w:name w:val="Emphasis"/>
    <w:aliases w:val="Italic"/>
    <w:basedOn w:val="DefaultParagraphFont"/>
    <w:uiPriority w:val="20"/>
    <w:qFormat/>
    <w:rsid w:val="009F1238"/>
    <w:rPr>
      <w:i/>
      <w:iCs/>
    </w:rPr>
  </w:style>
  <w:style w:type="character" w:styleId="Strong">
    <w:name w:val="Strong"/>
    <w:aliases w:val="Bold"/>
    <w:basedOn w:val="DefaultParagraphFont"/>
    <w:uiPriority w:val="22"/>
    <w:qFormat/>
    <w:rsid w:val="009F1238"/>
    <w:rPr>
      <w:b/>
      <w:bCs/>
    </w:rPr>
  </w:style>
  <w:style w:type="character" w:customStyle="1" w:styleId="Superscript">
    <w:name w:val="Superscript"/>
    <w:basedOn w:val="DefaultParagraphFont"/>
    <w:uiPriority w:val="1"/>
    <w:qFormat/>
    <w:rsid w:val="006761C2"/>
    <w:rPr>
      <w:caps w:val="0"/>
      <w:smallCaps w:val="0"/>
      <w:strike w:val="0"/>
      <w:dstrike w:val="0"/>
      <w:vanish w:val="0"/>
      <w:vertAlign w:val="superscript"/>
    </w:rPr>
  </w:style>
  <w:style w:type="character" w:customStyle="1" w:styleId="Subscript">
    <w:name w:val="Subscript"/>
    <w:basedOn w:val="DefaultParagraphFont"/>
    <w:uiPriority w:val="1"/>
    <w:qFormat/>
    <w:rsid w:val="006761C2"/>
    <w:rPr>
      <w:caps w:val="0"/>
      <w:smallCaps w:val="0"/>
      <w:strike w:val="0"/>
      <w:dstrike w:val="0"/>
      <w:vanish w:val="0"/>
      <w:vertAlign w:val="subscript"/>
    </w:rPr>
  </w:style>
  <w:style w:type="character" w:styleId="IntenseEmphasis">
    <w:name w:val="Intense Emphasis"/>
    <w:aliases w:val="Bold italic"/>
    <w:basedOn w:val="DefaultParagraphFont"/>
    <w:uiPriority w:val="21"/>
    <w:qFormat/>
    <w:rsid w:val="006761C2"/>
    <w:rPr>
      <w:b/>
      <w:bCs/>
      <w:i/>
      <w:iCs/>
      <w:color w:val="auto"/>
    </w:rPr>
  </w:style>
  <w:style w:type="character" w:styleId="CommentReference">
    <w:name w:val="annotation reference"/>
    <w:basedOn w:val="DefaultParagraphFont"/>
    <w:uiPriority w:val="99"/>
    <w:semiHidden/>
    <w:unhideWhenUsed/>
    <w:rsid w:val="0088357C"/>
    <w:rPr>
      <w:sz w:val="16"/>
      <w:szCs w:val="16"/>
    </w:rPr>
  </w:style>
  <w:style w:type="paragraph" w:styleId="CommentText">
    <w:name w:val="annotation text"/>
    <w:basedOn w:val="Normal"/>
    <w:link w:val="CommentTextChar"/>
    <w:uiPriority w:val="99"/>
    <w:unhideWhenUsed/>
    <w:rsid w:val="0088357C"/>
    <w:pPr>
      <w:spacing w:line="240" w:lineRule="auto"/>
    </w:pPr>
    <w:rPr>
      <w:sz w:val="20"/>
      <w:szCs w:val="20"/>
    </w:rPr>
  </w:style>
  <w:style w:type="character" w:customStyle="1" w:styleId="CommentTextChar">
    <w:name w:val="Comment Text Char"/>
    <w:basedOn w:val="DefaultParagraphFont"/>
    <w:link w:val="CommentText"/>
    <w:uiPriority w:val="99"/>
    <w:rsid w:val="0088357C"/>
    <w:rPr>
      <w:sz w:val="20"/>
      <w:szCs w:val="20"/>
    </w:rPr>
  </w:style>
  <w:style w:type="paragraph" w:styleId="CommentSubject">
    <w:name w:val="annotation subject"/>
    <w:basedOn w:val="CommentText"/>
    <w:next w:val="CommentText"/>
    <w:link w:val="CommentSubjectChar"/>
    <w:uiPriority w:val="99"/>
    <w:semiHidden/>
    <w:unhideWhenUsed/>
    <w:rsid w:val="0088357C"/>
    <w:rPr>
      <w:b/>
      <w:bCs/>
    </w:rPr>
  </w:style>
  <w:style w:type="character" w:customStyle="1" w:styleId="CommentSubjectChar">
    <w:name w:val="Comment Subject Char"/>
    <w:basedOn w:val="CommentTextChar"/>
    <w:link w:val="CommentSubject"/>
    <w:uiPriority w:val="99"/>
    <w:semiHidden/>
    <w:rsid w:val="0088357C"/>
    <w:rPr>
      <w:b/>
      <w:bCs/>
      <w:sz w:val="20"/>
      <w:szCs w:val="20"/>
    </w:rPr>
  </w:style>
  <w:style w:type="character" w:styleId="Hyperlink">
    <w:name w:val="Hyperlink"/>
    <w:basedOn w:val="DefaultParagraphFont"/>
    <w:uiPriority w:val="99"/>
    <w:unhideWhenUsed/>
    <w:rsid w:val="0088357C"/>
    <w:rPr>
      <w:color w:val="405AB0" w:themeColor="hyperlink"/>
      <w:u w:val="single"/>
    </w:rPr>
  </w:style>
  <w:style w:type="character" w:styleId="FollowedHyperlink">
    <w:name w:val="FollowedHyperlink"/>
    <w:basedOn w:val="DefaultParagraphFont"/>
    <w:uiPriority w:val="99"/>
    <w:semiHidden/>
    <w:unhideWhenUsed/>
    <w:rsid w:val="00571828"/>
    <w:rPr>
      <w:color w:val="C3C3C3" w:themeColor="followedHyperlink"/>
      <w:u w:val="single"/>
    </w:rPr>
  </w:style>
  <w:style w:type="paragraph" w:customStyle="1" w:styleId="Default">
    <w:name w:val="Default"/>
    <w:rsid w:val="00E27E94"/>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semiHidden/>
    <w:rsid w:val="001E1B86"/>
    <w:pPr>
      <w:spacing w:line="240" w:lineRule="auto"/>
    </w:pPr>
    <w:rPr>
      <w:rFonts w:ascii="Times New Roman" w:eastAsia="Times New Roman" w:hAnsi="Times New Roman" w:cs="Times New Roman"/>
      <w:sz w:val="20"/>
      <w:szCs w:val="20"/>
      <w:lang w:val="nl-NL" w:eastAsia="nl-NL"/>
    </w:rPr>
  </w:style>
  <w:style w:type="character" w:customStyle="1" w:styleId="EndnoteTextChar">
    <w:name w:val="Endnote Text Char"/>
    <w:basedOn w:val="DefaultParagraphFont"/>
    <w:link w:val="EndnoteText"/>
    <w:semiHidden/>
    <w:rsid w:val="001E1B86"/>
    <w:rPr>
      <w:rFonts w:ascii="Times New Roman" w:eastAsia="Times New Roman" w:hAnsi="Times New Roman" w:cs="Times New Roman"/>
      <w:sz w:val="20"/>
      <w:szCs w:val="20"/>
      <w:lang w:val="nl-NL" w:eastAsia="nl-NL"/>
    </w:rPr>
  </w:style>
  <w:style w:type="paragraph" w:customStyle="1" w:styleId="DemographicTitle">
    <w:name w:val="Demographic Title"/>
    <w:basedOn w:val="Normal"/>
    <w:rsid w:val="001E1B86"/>
    <w:pPr>
      <w:tabs>
        <w:tab w:val="right" w:pos="4253"/>
      </w:tabs>
      <w:spacing w:before="60" w:line="240" w:lineRule="auto"/>
    </w:pPr>
    <w:rPr>
      <w:rFonts w:ascii="Arial" w:eastAsia="MS Mincho" w:hAnsi="Arial" w:cs="Times New Roman"/>
      <w:b/>
      <w:bCs/>
      <w:sz w:val="22"/>
      <w:szCs w:val="22"/>
    </w:rPr>
  </w:style>
  <w:style w:type="paragraph" w:customStyle="1" w:styleId="QuestTextCharChar">
    <w:name w:val="QuestText Char Char"/>
    <w:basedOn w:val="BodyText"/>
    <w:autoRedefine/>
    <w:rsid w:val="001E1B86"/>
    <w:pPr>
      <w:tabs>
        <w:tab w:val="left" w:leader="dot" w:pos="7374"/>
        <w:tab w:val="right" w:leader="underscore" w:pos="8454"/>
        <w:tab w:val="left" w:pos="8544"/>
      </w:tabs>
      <w:spacing w:before="60" w:after="60" w:line="240" w:lineRule="auto"/>
    </w:pPr>
    <w:rPr>
      <w:rFonts w:ascii="Arial" w:eastAsia="MS Mincho" w:hAnsi="Arial" w:cs="Times New Roman"/>
      <w:sz w:val="20"/>
      <w:szCs w:val="20"/>
    </w:rPr>
  </w:style>
  <w:style w:type="paragraph" w:customStyle="1" w:styleId="QuestNo">
    <w:name w:val="Quest No."/>
    <w:basedOn w:val="Caption"/>
    <w:rsid w:val="001E1B86"/>
    <w:pPr>
      <w:keepNext w:val="0"/>
      <w:numPr>
        <w:numId w:val="26"/>
      </w:numPr>
      <w:spacing w:before="60" w:after="60" w:line="240" w:lineRule="auto"/>
    </w:pPr>
    <w:rPr>
      <w:rFonts w:ascii="Arial" w:eastAsia="MS Mincho" w:hAnsi="Arial" w:cs="Times New Roman"/>
      <w:sz w:val="20"/>
      <w:szCs w:val="20"/>
    </w:rPr>
  </w:style>
  <w:style w:type="paragraph" w:customStyle="1" w:styleId="Pre-codedlist">
    <w:name w:val="Pre-coded list"/>
    <w:basedOn w:val="QuestTextCharChar"/>
    <w:rsid w:val="001E1B86"/>
    <w:pPr>
      <w:tabs>
        <w:tab w:val="right" w:leader="dot" w:pos="7689"/>
        <w:tab w:val="left" w:pos="7831"/>
      </w:tabs>
    </w:pPr>
  </w:style>
  <w:style w:type="paragraph" w:customStyle="1" w:styleId="RatingScale">
    <w:name w:val="RatingScale"/>
    <w:basedOn w:val="QuestTextCharChar"/>
    <w:rsid w:val="001E1B86"/>
    <w:pPr>
      <w:tabs>
        <w:tab w:val="clear" w:pos="8544"/>
        <w:tab w:val="center" w:pos="744"/>
        <w:tab w:val="center" w:pos="2161"/>
        <w:tab w:val="center" w:pos="3437"/>
        <w:tab w:val="center" w:pos="4713"/>
        <w:tab w:val="center" w:pos="5847"/>
        <w:tab w:val="center" w:pos="7264"/>
        <w:tab w:val="center" w:pos="8540"/>
      </w:tabs>
    </w:pPr>
  </w:style>
  <w:style w:type="paragraph" w:customStyle="1" w:styleId="Writein">
    <w:name w:val="Write in"/>
    <w:basedOn w:val="Normal"/>
    <w:rsid w:val="001E1B86"/>
    <w:pPr>
      <w:tabs>
        <w:tab w:val="right" w:leader="underscore" w:pos="2586"/>
        <w:tab w:val="left" w:pos="2728"/>
        <w:tab w:val="left" w:leader="dot" w:pos="7374"/>
        <w:tab w:val="right" w:leader="underscore" w:pos="7689"/>
        <w:tab w:val="left" w:pos="7831"/>
        <w:tab w:val="right" w:leader="underscore" w:pos="8454"/>
        <w:tab w:val="left" w:pos="8544"/>
      </w:tabs>
      <w:spacing w:before="60" w:after="60" w:line="240" w:lineRule="auto"/>
    </w:pPr>
    <w:rPr>
      <w:rFonts w:ascii="Arial" w:eastAsia="MS Mincho" w:hAnsi="Arial" w:cs="Times New Roman"/>
      <w:sz w:val="20"/>
      <w:szCs w:val="20"/>
    </w:rPr>
  </w:style>
  <w:style w:type="paragraph" w:customStyle="1" w:styleId="InterviewerInstruction">
    <w:name w:val="Interviewer Instruction"/>
    <w:basedOn w:val="QuestTextCharChar"/>
    <w:next w:val="QuestTextCharChar"/>
    <w:rsid w:val="001E1B86"/>
    <w:pPr>
      <w:numPr>
        <w:ilvl w:val="12"/>
      </w:numPr>
    </w:pPr>
    <w:rPr>
      <w:b/>
      <w:bCs/>
      <w:i/>
      <w:iCs/>
    </w:rPr>
  </w:style>
  <w:style w:type="paragraph" w:customStyle="1" w:styleId="QuestText">
    <w:name w:val="QuestText"/>
    <w:basedOn w:val="BodyText"/>
    <w:autoRedefine/>
    <w:rsid w:val="001E1B86"/>
    <w:pPr>
      <w:spacing w:before="60" w:after="60" w:line="240" w:lineRule="auto"/>
    </w:pPr>
    <w:rPr>
      <w:rFonts w:ascii="Arial" w:eastAsia="MS Mincho" w:hAnsi="Arial" w:cs="Times New Roman"/>
      <w:sz w:val="20"/>
      <w:szCs w:val="20"/>
    </w:rPr>
  </w:style>
  <w:style w:type="paragraph" w:styleId="BodyText">
    <w:name w:val="Body Text"/>
    <w:basedOn w:val="Normal"/>
    <w:link w:val="BodyTextChar"/>
    <w:uiPriority w:val="99"/>
    <w:semiHidden/>
    <w:unhideWhenUsed/>
    <w:rsid w:val="001E1B86"/>
    <w:pPr>
      <w:spacing w:after="120"/>
    </w:pPr>
  </w:style>
  <w:style w:type="character" w:customStyle="1" w:styleId="BodyTextChar">
    <w:name w:val="Body Text Char"/>
    <w:basedOn w:val="DefaultParagraphFont"/>
    <w:link w:val="BodyText"/>
    <w:uiPriority w:val="99"/>
    <w:semiHidden/>
    <w:rsid w:val="001E1B86"/>
    <w:rPr>
      <w:sz w:val="24"/>
      <w:szCs w:val="24"/>
    </w:rPr>
  </w:style>
  <w:style w:type="character" w:styleId="LineNumber">
    <w:name w:val="line number"/>
    <w:basedOn w:val="DefaultParagraphFont"/>
    <w:uiPriority w:val="99"/>
    <w:semiHidden/>
    <w:unhideWhenUsed/>
    <w:rsid w:val="006E00F7"/>
  </w:style>
  <w:style w:type="paragraph" w:styleId="Revision">
    <w:name w:val="Revision"/>
    <w:hidden/>
    <w:uiPriority w:val="99"/>
    <w:semiHidden/>
    <w:rsid w:val="006F1951"/>
    <w:pPr>
      <w:spacing w:after="0" w:line="240" w:lineRule="auto"/>
    </w:pPr>
    <w:rPr>
      <w:sz w:val="24"/>
      <w:szCs w:val="24"/>
    </w:rPr>
  </w:style>
</w:styles>
</file>

<file path=word/webSettings.xml><?xml version="1.0" encoding="utf-8"?>
<w:webSettings xmlns:r="http://schemas.openxmlformats.org/officeDocument/2006/relationships" xmlns:w="http://schemas.openxmlformats.org/wordprocessingml/2006/main">
  <w:divs>
    <w:div w:id="250239780">
      <w:bodyDiv w:val="1"/>
      <w:marLeft w:val="0"/>
      <w:marRight w:val="0"/>
      <w:marTop w:val="0"/>
      <w:marBottom w:val="0"/>
      <w:divBdr>
        <w:top w:val="none" w:sz="0" w:space="0" w:color="auto"/>
        <w:left w:val="none" w:sz="0" w:space="0" w:color="auto"/>
        <w:bottom w:val="none" w:sz="0" w:space="0" w:color="auto"/>
        <w:right w:val="none" w:sz="0" w:space="0" w:color="auto"/>
      </w:divBdr>
    </w:div>
    <w:div w:id="969551096">
      <w:bodyDiv w:val="1"/>
      <w:marLeft w:val="0"/>
      <w:marRight w:val="0"/>
      <w:marTop w:val="0"/>
      <w:marBottom w:val="0"/>
      <w:divBdr>
        <w:top w:val="none" w:sz="0" w:space="0" w:color="auto"/>
        <w:left w:val="none" w:sz="0" w:space="0" w:color="auto"/>
        <w:bottom w:val="none" w:sz="0" w:space="0" w:color="auto"/>
        <w:right w:val="none" w:sz="0" w:space="0" w:color="auto"/>
      </w:divBdr>
    </w:div>
    <w:div w:id="972710300">
      <w:bodyDiv w:val="1"/>
      <w:marLeft w:val="0"/>
      <w:marRight w:val="0"/>
      <w:marTop w:val="0"/>
      <w:marBottom w:val="0"/>
      <w:divBdr>
        <w:top w:val="none" w:sz="0" w:space="0" w:color="auto"/>
        <w:left w:val="none" w:sz="0" w:space="0" w:color="auto"/>
        <w:bottom w:val="none" w:sz="0" w:space="0" w:color="auto"/>
        <w:right w:val="none" w:sz="0" w:space="0" w:color="auto"/>
      </w:divBdr>
    </w:div>
    <w:div w:id="1026294115">
      <w:bodyDiv w:val="1"/>
      <w:marLeft w:val="0"/>
      <w:marRight w:val="0"/>
      <w:marTop w:val="0"/>
      <w:marBottom w:val="0"/>
      <w:divBdr>
        <w:top w:val="none" w:sz="0" w:space="0" w:color="auto"/>
        <w:left w:val="none" w:sz="0" w:space="0" w:color="auto"/>
        <w:bottom w:val="none" w:sz="0" w:space="0" w:color="auto"/>
        <w:right w:val="none" w:sz="0" w:space="0" w:color="auto"/>
      </w:divBdr>
    </w:div>
    <w:div w:id="1045832673">
      <w:bodyDiv w:val="1"/>
      <w:marLeft w:val="0"/>
      <w:marRight w:val="0"/>
      <w:marTop w:val="0"/>
      <w:marBottom w:val="0"/>
      <w:divBdr>
        <w:top w:val="none" w:sz="0" w:space="0" w:color="auto"/>
        <w:left w:val="none" w:sz="0" w:space="0" w:color="auto"/>
        <w:bottom w:val="none" w:sz="0" w:space="0" w:color="auto"/>
        <w:right w:val="none" w:sz="0" w:space="0" w:color="auto"/>
      </w:divBdr>
    </w:div>
    <w:div w:id="1681393211">
      <w:bodyDiv w:val="1"/>
      <w:marLeft w:val="0"/>
      <w:marRight w:val="0"/>
      <w:marTop w:val="0"/>
      <w:marBottom w:val="0"/>
      <w:divBdr>
        <w:top w:val="none" w:sz="0" w:space="0" w:color="auto"/>
        <w:left w:val="none" w:sz="0" w:space="0" w:color="auto"/>
        <w:bottom w:val="none" w:sz="0" w:space="0" w:color="auto"/>
        <w:right w:val="none" w:sz="0" w:space="0" w:color="auto"/>
      </w:divBdr>
    </w:div>
    <w:div w:id="1686714537">
      <w:bodyDiv w:val="1"/>
      <w:marLeft w:val="0"/>
      <w:marRight w:val="0"/>
      <w:marTop w:val="0"/>
      <w:marBottom w:val="0"/>
      <w:divBdr>
        <w:top w:val="none" w:sz="0" w:space="0" w:color="auto"/>
        <w:left w:val="none" w:sz="0" w:space="0" w:color="auto"/>
        <w:bottom w:val="none" w:sz="0" w:space="0" w:color="auto"/>
        <w:right w:val="none" w:sz="0" w:space="0" w:color="auto"/>
      </w:divBdr>
    </w:div>
    <w:div w:id="1904485115">
      <w:bodyDiv w:val="1"/>
      <w:marLeft w:val="0"/>
      <w:marRight w:val="0"/>
      <w:marTop w:val="0"/>
      <w:marBottom w:val="0"/>
      <w:divBdr>
        <w:top w:val="none" w:sz="0" w:space="0" w:color="auto"/>
        <w:left w:val="none" w:sz="0" w:space="0" w:color="auto"/>
        <w:bottom w:val="none" w:sz="0" w:space="0" w:color="auto"/>
        <w:right w:val="none" w:sz="0" w:space="0" w:color="auto"/>
      </w:divBdr>
      <w:divsChild>
        <w:div w:id="151335175">
          <w:marLeft w:val="0"/>
          <w:marRight w:val="0"/>
          <w:marTop w:val="0"/>
          <w:marBottom w:val="0"/>
          <w:divBdr>
            <w:top w:val="none" w:sz="0" w:space="0" w:color="auto"/>
            <w:left w:val="none" w:sz="0" w:space="0" w:color="auto"/>
            <w:bottom w:val="none" w:sz="0" w:space="0" w:color="auto"/>
            <w:right w:val="none" w:sz="0" w:space="0" w:color="auto"/>
          </w:divBdr>
          <w:divsChild>
            <w:div w:id="1226991363">
              <w:marLeft w:val="0"/>
              <w:marRight w:val="0"/>
              <w:marTop w:val="0"/>
              <w:marBottom w:val="0"/>
              <w:divBdr>
                <w:top w:val="none" w:sz="0" w:space="0" w:color="auto"/>
                <w:left w:val="none" w:sz="0" w:space="0" w:color="auto"/>
                <w:bottom w:val="none" w:sz="0" w:space="0" w:color="auto"/>
                <w:right w:val="none" w:sz="0" w:space="0" w:color="auto"/>
              </w:divBdr>
              <w:divsChild>
                <w:div w:id="255017360">
                  <w:marLeft w:val="0"/>
                  <w:marRight w:val="0"/>
                  <w:marTop w:val="0"/>
                  <w:marBottom w:val="0"/>
                  <w:divBdr>
                    <w:top w:val="none" w:sz="0" w:space="0" w:color="auto"/>
                    <w:left w:val="none" w:sz="0" w:space="0" w:color="auto"/>
                    <w:bottom w:val="none" w:sz="0" w:space="0" w:color="auto"/>
                    <w:right w:val="none" w:sz="0" w:space="0" w:color="auto"/>
                  </w:divBdr>
                  <w:divsChild>
                    <w:div w:id="1678844867">
                      <w:marLeft w:val="0"/>
                      <w:marRight w:val="0"/>
                      <w:marTop w:val="0"/>
                      <w:marBottom w:val="0"/>
                      <w:divBdr>
                        <w:top w:val="none" w:sz="0" w:space="0" w:color="auto"/>
                        <w:left w:val="none" w:sz="0" w:space="0" w:color="auto"/>
                        <w:bottom w:val="none" w:sz="0" w:space="0" w:color="auto"/>
                        <w:right w:val="none" w:sz="0" w:space="0" w:color="auto"/>
                      </w:divBdr>
                      <w:divsChild>
                        <w:div w:id="1022167654">
                          <w:marLeft w:val="0"/>
                          <w:marRight w:val="0"/>
                          <w:marTop w:val="0"/>
                          <w:marBottom w:val="0"/>
                          <w:divBdr>
                            <w:top w:val="none" w:sz="0" w:space="0" w:color="auto"/>
                            <w:left w:val="none" w:sz="0" w:space="0" w:color="auto"/>
                            <w:bottom w:val="none" w:sz="0" w:space="0" w:color="auto"/>
                            <w:right w:val="none" w:sz="0" w:space="0" w:color="auto"/>
                          </w:divBdr>
                          <w:divsChild>
                            <w:div w:id="1821387891">
                              <w:marLeft w:val="0"/>
                              <w:marRight w:val="0"/>
                              <w:marTop w:val="0"/>
                              <w:marBottom w:val="0"/>
                              <w:divBdr>
                                <w:top w:val="none" w:sz="0" w:space="0" w:color="auto"/>
                                <w:left w:val="none" w:sz="0" w:space="0" w:color="auto"/>
                                <w:bottom w:val="none" w:sz="0" w:space="0" w:color="auto"/>
                                <w:right w:val="none" w:sz="0" w:space="0" w:color="auto"/>
                              </w:divBdr>
                              <w:divsChild>
                                <w:div w:id="214582683">
                                  <w:marLeft w:val="0"/>
                                  <w:marRight w:val="0"/>
                                  <w:marTop w:val="0"/>
                                  <w:marBottom w:val="0"/>
                                  <w:divBdr>
                                    <w:top w:val="none" w:sz="0" w:space="0" w:color="auto"/>
                                    <w:left w:val="none" w:sz="0" w:space="0" w:color="auto"/>
                                    <w:bottom w:val="none" w:sz="0" w:space="0" w:color="auto"/>
                                    <w:right w:val="none" w:sz="0" w:space="0" w:color="auto"/>
                                  </w:divBdr>
                                  <w:divsChild>
                                    <w:div w:id="225996328">
                                      <w:marLeft w:val="0"/>
                                      <w:marRight w:val="0"/>
                                      <w:marTop w:val="0"/>
                                      <w:marBottom w:val="0"/>
                                      <w:divBdr>
                                        <w:top w:val="none" w:sz="0" w:space="0" w:color="auto"/>
                                        <w:left w:val="none" w:sz="0" w:space="0" w:color="auto"/>
                                        <w:bottom w:val="none" w:sz="0" w:space="0" w:color="auto"/>
                                        <w:right w:val="none" w:sz="0" w:space="0" w:color="auto"/>
                                      </w:divBdr>
                                      <w:divsChild>
                                        <w:div w:id="248858236">
                                          <w:marLeft w:val="0"/>
                                          <w:marRight w:val="0"/>
                                          <w:marTop w:val="0"/>
                                          <w:marBottom w:val="0"/>
                                          <w:divBdr>
                                            <w:top w:val="none" w:sz="0" w:space="0" w:color="auto"/>
                                            <w:left w:val="none" w:sz="0" w:space="0" w:color="auto"/>
                                            <w:bottom w:val="none" w:sz="0" w:space="0" w:color="auto"/>
                                            <w:right w:val="none" w:sz="0" w:space="0" w:color="auto"/>
                                          </w:divBdr>
                                          <w:divsChild>
                                            <w:div w:id="1577086497">
                                              <w:marLeft w:val="0"/>
                                              <w:marRight w:val="0"/>
                                              <w:marTop w:val="0"/>
                                              <w:marBottom w:val="0"/>
                                              <w:divBdr>
                                                <w:top w:val="none" w:sz="0" w:space="0" w:color="auto"/>
                                                <w:left w:val="none" w:sz="0" w:space="0" w:color="auto"/>
                                                <w:bottom w:val="none" w:sz="0" w:space="0" w:color="auto"/>
                                                <w:right w:val="none" w:sz="0" w:space="0" w:color="auto"/>
                                              </w:divBdr>
                                              <w:divsChild>
                                                <w:div w:id="1686135100">
                                                  <w:marLeft w:val="0"/>
                                                  <w:marRight w:val="0"/>
                                                  <w:marTop w:val="0"/>
                                                  <w:marBottom w:val="0"/>
                                                  <w:divBdr>
                                                    <w:top w:val="single" w:sz="12" w:space="2" w:color="FFFFCC"/>
                                                    <w:left w:val="single" w:sz="12" w:space="2" w:color="FFFFCC"/>
                                                    <w:bottom w:val="single" w:sz="12" w:space="2" w:color="FFFFCC"/>
                                                    <w:right w:val="single" w:sz="12" w:space="0" w:color="FFFFCC"/>
                                                  </w:divBdr>
                                                  <w:divsChild>
                                                    <w:div w:id="110973680">
                                                      <w:marLeft w:val="0"/>
                                                      <w:marRight w:val="0"/>
                                                      <w:marTop w:val="0"/>
                                                      <w:marBottom w:val="0"/>
                                                      <w:divBdr>
                                                        <w:top w:val="none" w:sz="0" w:space="0" w:color="auto"/>
                                                        <w:left w:val="none" w:sz="0" w:space="0" w:color="auto"/>
                                                        <w:bottom w:val="none" w:sz="0" w:space="0" w:color="auto"/>
                                                        <w:right w:val="none" w:sz="0" w:space="0" w:color="auto"/>
                                                      </w:divBdr>
                                                      <w:divsChild>
                                                        <w:div w:id="617034182">
                                                          <w:marLeft w:val="0"/>
                                                          <w:marRight w:val="0"/>
                                                          <w:marTop w:val="0"/>
                                                          <w:marBottom w:val="0"/>
                                                          <w:divBdr>
                                                            <w:top w:val="none" w:sz="0" w:space="0" w:color="auto"/>
                                                            <w:left w:val="none" w:sz="0" w:space="0" w:color="auto"/>
                                                            <w:bottom w:val="none" w:sz="0" w:space="0" w:color="auto"/>
                                                            <w:right w:val="none" w:sz="0" w:space="0" w:color="auto"/>
                                                          </w:divBdr>
                                                          <w:divsChild>
                                                            <w:div w:id="414210425">
                                                              <w:marLeft w:val="0"/>
                                                              <w:marRight w:val="0"/>
                                                              <w:marTop w:val="0"/>
                                                              <w:marBottom w:val="0"/>
                                                              <w:divBdr>
                                                                <w:top w:val="none" w:sz="0" w:space="0" w:color="auto"/>
                                                                <w:left w:val="none" w:sz="0" w:space="0" w:color="auto"/>
                                                                <w:bottom w:val="none" w:sz="0" w:space="0" w:color="auto"/>
                                                                <w:right w:val="none" w:sz="0" w:space="0" w:color="auto"/>
                                                              </w:divBdr>
                                                              <w:divsChild>
                                                                <w:div w:id="1575890581">
                                                                  <w:marLeft w:val="0"/>
                                                                  <w:marRight w:val="0"/>
                                                                  <w:marTop w:val="0"/>
                                                                  <w:marBottom w:val="0"/>
                                                                  <w:divBdr>
                                                                    <w:top w:val="none" w:sz="0" w:space="0" w:color="auto"/>
                                                                    <w:left w:val="none" w:sz="0" w:space="0" w:color="auto"/>
                                                                    <w:bottom w:val="none" w:sz="0" w:space="0" w:color="auto"/>
                                                                    <w:right w:val="none" w:sz="0" w:space="0" w:color="auto"/>
                                                                  </w:divBdr>
                                                                  <w:divsChild>
                                                                    <w:div w:id="494414950">
                                                                      <w:marLeft w:val="0"/>
                                                                      <w:marRight w:val="0"/>
                                                                      <w:marTop w:val="0"/>
                                                                      <w:marBottom w:val="0"/>
                                                                      <w:divBdr>
                                                                        <w:top w:val="none" w:sz="0" w:space="0" w:color="auto"/>
                                                                        <w:left w:val="none" w:sz="0" w:space="0" w:color="auto"/>
                                                                        <w:bottom w:val="none" w:sz="0" w:space="0" w:color="auto"/>
                                                                        <w:right w:val="none" w:sz="0" w:space="0" w:color="auto"/>
                                                                      </w:divBdr>
                                                                      <w:divsChild>
                                                                        <w:div w:id="1197231797">
                                                                          <w:marLeft w:val="0"/>
                                                                          <w:marRight w:val="0"/>
                                                                          <w:marTop w:val="0"/>
                                                                          <w:marBottom w:val="0"/>
                                                                          <w:divBdr>
                                                                            <w:top w:val="none" w:sz="0" w:space="0" w:color="auto"/>
                                                                            <w:left w:val="none" w:sz="0" w:space="0" w:color="auto"/>
                                                                            <w:bottom w:val="none" w:sz="0" w:space="0" w:color="auto"/>
                                                                            <w:right w:val="none" w:sz="0" w:space="0" w:color="auto"/>
                                                                          </w:divBdr>
                                                                          <w:divsChild>
                                                                            <w:div w:id="2027171108">
                                                                              <w:marLeft w:val="0"/>
                                                                              <w:marRight w:val="0"/>
                                                                              <w:marTop w:val="0"/>
                                                                              <w:marBottom w:val="0"/>
                                                                              <w:divBdr>
                                                                                <w:top w:val="none" w:sz="0" w:space="0" w:color="auto"/>
                                                                                <w:left w:val="none" w:sz="0" w:space="0" w:color="auto"/>
                                                                                <w:bottom w:val="none" w:sz="0" w:space="0" w:color="auto"/>
                                                                                <w:right w:val="none" w:sz="0" w:space="0" w:color="auto"/>
                                                                              </w:divBdr>
                                                                              <w:divsChild>
                                                                                <w:div w:id="224344091">
                                                                                  <w:marLeft w:val="0"/>
                                                                                  <w:marRight w:val="0"/>
                                                                                  <w:marTop w:val="0"/>
                                                                                  <w:marBottom w:val="0"/>
                                                                                  <w:divBdr>
                                                                                    <w:top w:val="none" w:sz="0" w:space="0" w:color="auto"/>
                                                                                    <w:left w:val="none" w:sz="0" w:space="0" w:color="auto"/>
                                                                                    <w:bottom w:val="none" w:sz="0" w:space="0" w:color="auto"/>
                                                                                    <w:right w:val="none" w:sz="0" w:space="0" w:color="auto"/>
                                                                                  </w:divBdr>
                                                                                  <w:divsChild>
                                                                                    <w:div w:id="179020124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894244">
      <w:bodyDiv w:val="1"/>
      <w:marLeft w:val="0"/>
      <w:marRight w:val="0"/>
      <w:marTop w:val="0"/>
      <w:marBottom w:val="0"/>
      <w:divBdr>
        <w:top w:val="none" w:sz="0" w:space="0" w:color="auto"/>
        <w:left w:val="none" w:sz="0" w:space="0" w:color="auto"/>
        <w:bottom w:val="none" w:sz="0" w:space="0" w:color="auto"/>
        <w:right w:val="none" w:sz="0" w:space="0" w:color="auto"/>
      </w:divBdr>
    </w:div>
    <w:div w:id="209971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xford PharmaGenesis">
      <a:dk1>
        <a:sysClr val="windowText" lastClr="000000"/>
      </a:dk1>
      <a:lt1>
        <a:srgbClr val="FFFFFF"/>
      </a:lt1>
      <a:dk2>
        <a:srgbClr val="002395"/>
      </a:dk2>
      <a:lt2>
        <a:srgbClr val="FFFFFF"/>
      </a:lt2>
      <a:accent1>
        <a:srgbClr val="002395"/>
      </a:accent1>
      <a:accent2>
        <a:srgbClr val="E21F26"/>
      </a:accent2>
      <a:accent3>
        <a:srgbClr val="5F5F5F"/>
      </a:accent3>
      <a:accent4>
        <a:srgbClr val="405AB0"/>
      </a:accent4>
      <a:accent5>
        <a:srgbClr val="99CCFF"/>
      </a:accent5>
      <a:accent6>
        <a:srgbClr val="828282"/>
      </a:accent6>
      <a:hlink>
        <a:srgbClr val="405AB0"/>
      </a:hlink>
      <a:folHlink>
        <a:srgbClr val="C3C3C3"/>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B56B6-867D-4C28-9BFC-6A163FDD9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1769</Words>
  <Characters>10084</Characters>
  <Application>Microsoft Office Word</Application>
  <DocSecurity>0</DocSecurity>
  <Lines>84</Lines>
  <Paragraphs>23</Paragraphs>
  <ScaleCrop>false</ScaleCrop>
  <Company/>
  <LinksUpToDate>false</LinksUpToDate>
  <CharactersWithSpaces>11830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2017-11-27T17:20:00Z</dcterms:created>
  <dcterms:modified xsi:type="dcterms:W3CDTF">2017-12-08T07:24:00Z</dcterms:modified>
</cp:coreProperties>
</file>