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D" w:rsidRDefault="00B421ED" w:rsidP="00B421ED">
      <w:pPr>
        <w:widowControl w:val="0"/>
        <w:autoSpaceDE w:val="0"/>
        <w:autoSpaceDN w:val="0"/>
        <w:adjustRightInd w:val="0"/>
        <w:ind w:right="63"/>
        <w:jc w:val="both"/>
        <w:rPr>
          <w:rFonts w:asciiTheme="minorHAnsi" w:hAnsiTheme="minorHAnsi" w:cs="Calibri"/>
          <w:b/>
          <w:lang w:val="en-GB"/>
        </w:rPr>
      </w:pPr>
      <w:bookmarkStart w:id="0" w:name="_GoBack"/>
      <w:r w:rsidRPr="00B70574">
        <w:rPr>
          <w:rFonts w:asciiTheme="minorHAnsi" w:hAnsiTheme="minorHAnsi" w:cs="Calibri"/>
          <w:b/>
          <w:lang w:val="en-GB"/>
        </w:rPr>
        <w:t>Adjusted odds for being HVUSqPCR positive stratified by household, random effects modelling</w:t>
      </w:r>
      <w:r>
        <w:rPr>
          <w:rFonts w:asciiTheme="minorHAnsi" w:hAnsiTheme="minorHAnsi" w:cs="Calibri"/>
          <w:b/>
          <w:lang w:val="en-GB"/>
        </w:rPr>
        <w:t xml:space="preserve"> by country</w:t>
      </w:r>
      <w:r w:rsidRPr="00B70574">
        <w:rPr>
          <w:rFonts w:asciiTheme="minorHAnsi" w:hAnsiTheme="minorHAnsi" w:cs="Calibri"/>
          <w:b/>
          <w:lang w:val="en-GB"/>
        </w:rPr>
        <w:t xml:space="preserve">. </w:t>
      </w:r>
    </w:p>
    <w:bookmarkEnd w:id="0"/>
    <w:p w:rsidR="00B421ED" w:rsidRPr="00CC221E" w:rsidRDefault="00B421ED" w:rsidP="00B421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In Cambodia the i</w:t>
      </w:r>
      <w:r w:rsidRPr="00CC221E">
        <w:rPr>
          <w:rFonts w:asciiTheme="minorHAnsi" w:hAnsiTheme="minorHAnsi"/>
          <w:sz w:val="16"/>
          <w:szCs w:val="16"/>
        </w:rPr>
        <w:t xml:space="preserve">nitial model included resident (0/1), anemia (mild, moderate, none), fever </w:t>
      </w:r>
      <w:r>
        <w:rPr>
          <w:rFonts w:asciiTheme="minorHAnsi" w:hAnsiTheme="minorHAnsi"/>
          <w:sz w:val="16"/>
          <w:szCs w:val="16"/>
        </w:rPr>
        <w:t xml:space="preserve">(defined as a temperature </w:t>
      </w:r>
      <w:r w:rsidRPr="00CC221E">
        <w:rPr>
          <w:rFonts w:asciiTheme="minorHAnsi" w:hAnsiTheme="minorHAnsi"/>
          <w:sz w:val="16"/>
          <w:szCs w:val="16"/>
        </w:rPr>
        <w:t>&gt; 37.5°C</w:t>
      </w:r>
      <w:r>
        <w:rPr>
          <w:rFonts w:asciiTheme="minorHAnsi" w:hAnsiTheme="minorHAnsi"/>
          <w:sz w:val="16"/>
          <w:szCs w:val="16"/>
        </w:rPr>
        <w:t xml:space="preserve">) </w:t>
      </w:r>
      <w:r w:rsidRPr="00CC221E">
        <w:rPr>
          <w:rFonts w:asciiTheme="minorHAnsi" w:hAnsiTheme="minorHAnsi"/>
          <w:sz w:val="16"/>
          <w:szCs w:val="16"/>
        </w:rPr>
        <w:t>at presentation* (0/1), history of fever (0/1), sex, age group (&lt;6 y.o., ≥6 y.o. to &lt;15 y.o., and ≥15 y.o.), height, weight, history of illness (0/1), history of malaria (0/1), previous anti-malarials (0/1), use of bednets (0/1), recent visit to forest (0/1), occupation (0/1), family (0/1) and village.</w:t>
      </w:r>
      <w:r>
        <w:rPr>
          <w:rFonts w:asciiTheme="minorHAnsi" w:hAnsiTheme="minorHAnsi"/>
          <w:sz w:val="16"/>
          <w:szCs w:val="16"/>
        </w:rPr>
        <w:t xml:space="preserve"> In TMBA the i</w:t>
      </w:r>
      <w:r w:rsidRPr="00CC221E">
        <w:rPr>
          <w:rFonts w:asciiTheme="minorHAnsi" w:hAnsiTheme="minorHAnsi"/>
          <w:sz w:val="16"/>
          <w:szCs w:val="16"/>
        </w:rPr>
        <w:t>nitial model included anemia</w:t>
      </w:r>
      <w:r>
        <w:rPr>
          <w:rFonts w:asciiTheme="minorHAnsi" w:hAnsiTheme="minorHAnsi"/>
          <w:sz w:val="16"/>
          <w:szCs w:val="16"/>
        </w:rPr>
        <w:t xml:space="preserve"> (mild, moderate, none), fever</w:t>
      </w:r>
      <w:r w:rsidRPr="00CC221E">
        <w:rPr>
          <w:rFonts w:asciiTheme="minorHAnsi" w:hAnsiTheme="minorHAnsi"/>
          <w:sz w:val="16"/>
          <w:szCs w:val="16"/>
        </w:rPr>
        <w:t xml:space="preserve"> at presentation (0/1), history of fever (0/1), sex, age group (&lt;6 y.o., ≥6 y.o. to &lt;15 y.o., and ≥15 y.o.), occupation (0/1), family (0/1) and village.</w:t>
      </w:r>
      <w:r>
        <w:rPr>
          <w:rFonts w:asciiTheme="minorHAnsi" w:hAnsiTheme="minorHAnsi"/>
          <w:sz w:val="16"/>
          <w:szCs w:val="16"/>
        </w:rPr>
        <w:t xml:space="preserve"> In Vietnam the i</w:t>
      </w:r>
      <w:r w:rsidRPr="00CC221E">
        <w:rPr>
          <w:rFonts w:asciiTheme="minorHAnsi" w:hAnsiTheme="minorHAnsi"/>
          <w:sz w:val="16"/>
          <w:szCs w:val="16"/>
        </w:rPr>
        <w:t>nitial model included resident (0/1), anemia (mild, moderate, none), fever at presentation* (0/1), history of fever (0/1), sex, age group (&lt;6 y.o., ≥6 y.o. to &lt;15 y.o., and ≥15 y.o.), height, weight, history of illness (0/1), history of malaria (0/1), use of bednets (0/1), recent visit to forest (0/1), occupation (0/1) and village.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1674"/>
        <w:gridCol w:w="2349"/>
        <w:gridCol w:w="2560"/>
        <w:gridCol w:w="563"/>
        <w:gridCol w:w="1161"/>
      </w:tblGrid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Factor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No. qPCR positive with factor (%)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No. qPCR positive without factor (%)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(95% CI)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Cambodia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Not-resident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in OK</w:t>
            </w:r>
            <w:r w:rsidRPr="00CC221E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22/298 (7%)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3.13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(1.75 to 5.56)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History of </w:t>
            </w:r>
            <w:proofErr w:type="spellStart"/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fever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43/182 (24%)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185/1263 (15%)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2.01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(1.31 to 3.08)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History of malaria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113/536 (21%)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115/909 (13%)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1.79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(1.31 to  2.46)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Male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131/728 (18%)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97/717 (14%)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1.40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(1.03 to 1.91)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TMBA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Male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299/779 (38%)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214/739 (28.96)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1.74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(1.37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2.21)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Village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 xml:space="preserve"> c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   KNH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105/277 (38%)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1.53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(1.03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2.27)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   TOT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182/404 (45%)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2.44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(1.71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3.49)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Age 6 to 15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 xml:space="preserve"> d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129/361 (36%)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d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1.96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(1.31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2.93)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Age 15+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 xml:space="preserve"> d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312/891 (35%)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d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2.03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(1.41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2.91)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Mild anaemia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 xml:space="preserve"> 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69/182 (38%)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1.51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(1.04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2.21)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Moderate anaemia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 xml:space="preserve"> 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9/18 (50%)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2.74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(0.96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7.86)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Vietnam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History of malaria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56/247 (23%)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97/1058 (9%)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2.11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(1.36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3.27)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Height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1.03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(1.02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1.05)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Resident in village BK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 xml:space="preserve"> f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28/407 (7%)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0.43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(0.25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0.74)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Use bednet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139/1268 (11%)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14/37 (38%)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0.31 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(0.14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0.74)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Recent visit to forest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83/340 (24%)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70/965 (7%)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2.49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(1.66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3.73)</w:t>
            </w:r>
          </w:p>
        </w:tc>
      </w:tr>
      <w:tr w:rsidR="00B421ED" w:rsidRPr="00CC221E" w:rsidTr="00376C13"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Male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96/592 (16%)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57/713 (8%)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1.63</w:t>
            </w:r>
          </w:p>
        </w:tc>
        <w:tc>
          <w:tcPr>
            <w:tcW w:w="0" w:type="auto"/>
          </w:tcPr>
          <w:p w:rsidR="00B421ED" w:rsidRPr="00CC221E" w:rsidRDefault="00B421ED" w:rsidP="00376C13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>(1.08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to</w:t>
            </w:r>
            <w:r w:rsidRPr="00CC221E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2.44)</w:t>
            </w:r>
          </w:p>
        </w:tc>
      </w:tr>
    </w:tbl>
    <w:p w:rsidR="00B421ED" w:rsidRPr="00A35BD5" w:rsidRDefault="00B421ED" w:rsidP="00B421ED">
      <w:pPr>
        <w:rPr>
          <w:rFonts w:asciiTheme="minorHAnsi" w:hAnsiTheme="minorHAnsi" w:cs="Calibri"/>
          <w:lang w:val="en-GB"/>
        </w:rPr>
      </w:pPr>
      <w:r w:rsidRPr="00CC221E">
        <w:rPr>
          <w:rFonts w:asciiTheme="minorHAnsi" w:hAnsiTheme="minorHAnsi" w:cs="Calibri"/>
          <w:sz w:val="16"/>
          <w:szCs w:val="16"/>
          <w:vertAlign w:val="superscript"/>
          <w:lang w:val="en-GB"/>
        </w:rPr>
        <w:t>a</w:t>
      </w:r>
      <w:r w:rsidRPr="00CC221E">
        <w:rPr>
          <w:rFonts w:asciiTheme="minorHAnsi" w:hAnsiTheme="minorHAnsi"/>
          <w:sz w:val="16"/>
          <w:szCs w:val="16"/>
        </w:rPr>
        <w:t xml:space="preserve"> compared against KL (100/529 (19%)); village PDB not significant (106/618 (17%)).</w:t>
      </w:r>
      <w:r>
        <w:rPr>
          <w:rFonts w:asciiTheme="minorHAnsi" w:hAnsiTheme="minorHAnsi" w:cs="Calibri"/>
          <w:sz w:val="16"/>
          <w:szCs w:val="16"/>
          <w:vertAlign w:val="superscript"/>
          <w:lang w:val="en-GB"/>
        </w:rPr>
        <w:t>b</w:t>
      </w:r>
      <w:r w:rsidRPr="00CC221E">
        <w:rPr>
          <w:rFonts w:asciiTheme="minorHAnsi" w:hAnsiTheme="minorHAnsi"/>
          <w:sz w:val="16"/>
          <w:szCs w:val="16"/>
        </w:rPr>
        <w:t xml:space="preserve"> temperature &gt; 37.5°C;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  <w:vertAlign w:val="superscript"/>
          <w:lang w:val="en-GB"/>
        </w:rPr>
        <w:t>d</w:t>
      </w:r>
      <w:r w:rsidRPr="00CC221E">
        <w:rPr>
          <w:rFonts w:asciiTheme="minorHAnsi" w:hAnsiTheme="minorHAnsi"/>
          <w:sz w:val="16"/>
          <w:szCs w:val="16"/>
        </w:rPr>
        <w:t xml:space="preserve"> compared against age &lt;6 (72/266 (27%)); </w:t>
      </w:r>
      <w:r>
        <w:rPr>
          <w:rFonts w:asciiTheme="minorHAnsi" w:hAnsiTheme="minorHAnsi" w:cs="Calibri"/>
          <w:sz w:val="16"/>
          <w:szCs w:val="16"/>
          <w:vertAlign w:val="superscript"/>
          <w:lang w:val="en-GB"/>
        </w:rPr>
        <w:t>c</w:t>
      </w:r>
      <w:r w:rsidRPr="00CC221E">
        <w:rPr>
          <w:rFonts w:asciiTheme="minorHAnsi" w:hAnsiTheme="minorHAnsi"/>
          <w:sz w:val="16"/>
          <w:szCs w:val="16"/>
        </w:rPr>
        <w:t xml:space="preserve"> compared against HKT (154/530 (29%)); village TPN not significant (72/307 (24%));  </w:t>
      </w:r>
      <w:r>
        <w:rPr>
          <w:rFonts w:asciiTheme="minorHAnsi" w:hAnsiTheme="minorHAnsi" w:cs="Calibri"/>
          <w:sz w:val="16"/>
          <w:szCs w:val="16"/>
          <w:vertAlign w:val="superscript"/>
          <w:lang w:val="en-GB"/>
        </w:rPr>
        <w:t>e</w:t>
      </w:r>
      <w:r w:rsidRPr="00CC221E">
        <w:rPr>
          <w:rFonts w:asciiTheme="minorHAnsi" w:hAnsiTheme="minorHAnsi"/>
          <w:sz w:val="16"/>
          <w:szCs w:val="16"/>
        </w:rPr>
        <w:t xml:space="preserve"> compared against no anemia (435/1318 (33%))</w:t>
      </w:r>
      <w:r>
        <w:rPr>
          <w:rFonts w:asciiTheme="minorHAnsi" w:hAnsiTheme="minorHAnsi"/>
          <w:sz w:val="16"/>
          <w:szCs w:val="16"/>
        </w:rPr>
        <w:t xml:space="preserve">; </w:t>
      </w:r>
      <w:r>
        <w:rPr>
          <w:rFonts w:asciiTheme="minorHAnsi" w:hAnsiTheme="minorHAnsi" w:cs="Calibri"/>
          <w:sz w:val="16"/>
          <w:szCs w:val="16"/>
          <w:vertAlign w:val="superscript"/>
          <w:lang w:val="en-GB"/>
        </w:rPr>
        <w:t>f</w:t>
      </w:r>
      <w:r w:rsidRPr="00CC221E">
        <w:rPr>
          <w:rFonts w:asciiTheme="minorHAnsi" w:hAnsiTheme="minorHAnsi"/>
          <w:sz w:val="16"/>
          <w:szCs w:val="16"/>
        </w:rPr>
        <w:t xml:space="preserve"> compared against BB (64/469 (14%)); village GIA and THA not significant (50/330 (15%) and 11/99 (11%), respectively).</w:t>
      </w:r>
    </w:p>
    <w:p w:rsidR="00B01F19" w:rsidRPr="00B421ED" w:rsidRDefault="00B01F19">
      <w:pPr>
        <w:rPr>
          <w:lang w:val="en-GB"/>
        </w:rPr>
      </w:pPr>
    </w:p>
    <w:sectPr w:rsidR="00B01F19" w:rsidRPr="00B421ED" w:rsidSect="00EE772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D"/>
    <w:rsid w:val="00B01F19"/>
    <w:rsid w:val="00B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ED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ED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von Seidlein</dc:creator>
  <cp:lastModifiedBy>Lorenz von Seidlein</cp:lastModifiedBy>
  <cp:revision>1</cp:revision>
  <dcterms:created xsi:type="dcterms:W3CDTF">2015-08-25T02:31:00Z</dcterms:created>
  <dcterms:modified xsi:type="dcterms:W3CDTF">2015-08-25T02:32:00Z</dcterms:modified>
</cp:coreProperties>
</file>