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96" w:rsidRDefault="006A5096" w:rsidP="006A509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 w:rsidRPr="006A5096">
        <w:rPr>
          <w:rFonts w:asciiTheme="majorBidi" w:hAnsiTheme="majorBidi" w:cstheme="majorBidi"/>
          <w:b/>
          <w:bCs/>
          <w:sz w:val="24"/>
          <w:szCs w:val="24"/>
        </w:rPr>
        <w:t>Fig S2</w:t>
      </w:r>
      <w:r w:rsidRPr="006A5096">
        <w:rPr>
          <w:rFonts w:asciiTheme="majorBidi" w:hAnsiTheme="majorBidi" w:cstheme="majorBidi"/>
          <w:sz w:val="24"/>
          <w:szCs w:val="24"/>
        </w:rPr>
        <w:t>:</w:t>
      </w:r>
      <w:r w:rsidRPr="00CB008C">
        <w:rPr>
          <w:rFonts w:asciiTheme="majorBidi" w:hAnsiTheme="majorBidi" w:cstheme="majorBidi"/>
          <w:sz w:val="24"/>
          <w:szCs w:val="24"/>
        </w:rPr>
        <w:t xml:space="preserve"> Country-level comparison between the actual sample size and the estimated effective sample size (ESS) based on the median form Bayesian modelling for </w:t>
      </w:r>
      <w:r w:rsidRPr="00CB008C">
        <w:rPr>
          <w:rFonts w:asciiTheme="majorBidi" w:hAnsiTheme="majorBidi" w:cstheme="majorBidi"/>
          <w:b/>
          <w:bCs/>
          <w:sz w:val="24"/>
          <w:szCs w:val="24"/>
        </w:rPr>
        <w:t>a)</w:t>
      </w:r>
      <w:r w:rsidRPr="00CB008C">
        <w:rPr>
          <w:rFonts w:asciiTheme="majorBidi" w:hAnsiTheme="majorBidi" w:cstheme="majorBidi"/>
          <w:sz w:val="24"/>
          <w:szCs w:val="24"/>
        </w:rPr>
        <w:t xml:space="preserve"> malaria prevalence, </w:t>
      </w:r>
      <w:r w:rsidRPr="00CB008C">
        <w:rPr>
          <w:rFonts w:asciiTheme="majorBidi" w:hAnsiTheme="majorBidi" w:cstheme="majorBidi"/>
          <w:b/>
          <w:bCs/>
          <w:sz w:val="24"/>
          <w:szCs w:val="24"/>
        </w:rPr>
        <w:t>b)</w:t>
      </w:r>
      <w:r w:rsidRPr="00CB008C">
        <w:rPr>
          <w:rFonts w:asciiTheme="majorBidi" w:hAnsiTheme="majorBidi" w:cstheme="majorBidi"/>
          <w:sz w:val="24"/>
          <w:szCs w:val="24"/>
        </w:rPr>
        <w:t xml:space="preserve"> fever prevalence, and </w:t>
      </w:r>
      <w:r w:rsidRPr="00CB008C">
        <w:rPr>
          <w:rFonts w:asciiTheme="majorBidi" w:hAnsiTheme="majorBidi" w:cstheme="majorBidi"/>
          <w:b/>
          <w:bCs/>
          <w:sz w:val="24"/>
          <w:szCs w:val="24"/>
        </w:rPr>
        <w:t>c)</w:t>
      </w:r>
      <w:r w:rsidRPr="00CB008C">
        <w:rPr>
          <w:rFonts w:asciiTheme="majorBidi" w:hAnsiTheme="majorBidi" w:cstheme="majorBidi"/>
          <w:sz w:val="24"/>
          <w:szCs w:val="24"/>
        </w:rPr>
        <w:t xml:space="preserve"> use of ITNs in children under the age of five years.</w:t>
      </w:r>
    </w:p>
    <w:p w:rsidR="006A5096" w:rsidRPr="00CB008C" w:rsidRDefault="006A5096" w:rsidP="006A509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>
            <wp:extent cx="8863330" cy="40436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ig S2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737" w:rsidRDefault="00DE5737"/>
    <w:sectPr w:rsidR="00DE5737" w:rsidSect="006A50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96"/>
    <w:rsid w:val="003B12C6"/>
    <w:rsid w:val="006A5096"/>
    <w:rsid w:val="00D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26FAC-0E93-4A1A-8FB6-B283A9B5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50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Alegana V.A.</dc:creator>
  <cp:keywords/>
  <dc:description/>
  <cp:lastModifiedBy>Alegana V.A.</cp:lastModifiedBy>
  <cp:revision>2</cp:revision>
  <dcterms:created xsi:type="dcterms:W3CDTF">2017-11-13T16:06:00Z</dcterms:created>
  <dcterms:modified xsi:type="dcterms:W3CDTF">2017-11-13T16:06:00Z</dcterms:modified>
</cp:coreProperties>
</file>