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1" w:rsidRPr="00220C49" w:rsidRDefault="00220C49">
      <w:pPr>
        <w:rPr>
          <w:rFonts w:ascii="Times New Roman" w:hAnsi="Times New Roman" w:cs="Times New Roman"/>
          <w:b/>
        </w:rPr>
      </w:pPr>
      <w:r w:rsidRPr="00220C49">
        <w:rPr>
          <w:rFonts w:ascii="Times New Roman" w:hAnsi="Times New Roman" w:cs="Times New Roman"/>
          <w:b/>
        </w:rPr>
        <w:t>T</w:t>
      </w:r>
      <w:r w:rsidR="009D6DF7" w:rsidRPr="00220C49">
        <w:rPr>
          <w:rFonts w:ascii="Times New Roman" w:hAnsi="Times New Roman" w:cs="Times New Roman"/>
          <w:b/>
        </w:rPr>
        <w:t>able</w:t>
      </w:r>
      <w:r w:rsidRPr="00220C49">
        <w:rPr>
          <w:rFonts w:ascii="Times New Roman" w:hAnsi="Times New Roman" w:cs="Times New Roman"/>
          <w:b/>
        </w:rPr>
        <w:t xml:space="preserve"> </w:t>
      </w:r>
      <w:r w:rsidR="009D6DF7">
        <w:rPr>
          <w:rFonts w:ascii="Times New Roman" w:hAnsi="Times New Roman" w:cs="Times New Roman"/>
          <w:b/>
        </w:rPr>
        <w:t>S1</w:t>
      </w:r>
      <w:r w:rsidRPr="00220C49">
        <w:rPr>
          <w:rFonts w:ascii="Times New Roman" w:hAnsi="Times New Roman" w:cs="Times New Roman"/>
          <w:b/>
        </w:rPr>
        <w:t xml:space="preserve">: ICD-9 and ICD-10 </w:t>
      </w:r>
      <w:r w:rsidR="003A0149">
        <w:rPr>
          <w:rFonts w:ascii="Times New Roman" w:hAnsi="Times New Roman" w:cs="Times New Roman"/>
          <w:b/>
        </w:rPr>
        <w:t>c</w:t>
      </w:r>
      <w:r w:rsidR="003A0149" w:rsidRPr="00220C49">
        <w:rPr>
          <w:rFonts w:ascii="Times New Roman" w:hAnsi="Times New Roman" w:cs="Times New Roman"/>
          <w:b/>
        </w:rPr>
        <w:t>odes used to define pregnancies</w:t>
      </w:r>
    </w:p>
    <w:p w:rsidR="00220C49" w:rsidRPr="00220C49" w:rsidRDefault="00220C4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1043" w:type="dxa"/>
        <w:jc w:val="center"/>
        <w:tblLook w:val="04A0"/>
      </w:tblPr>
      <w:tblGrid>
        <w:gridCol w:w="2749"/>
        <w:gridCol w:w="4664"/>
        <w:gridCol w:w="3630"/>
      </w:tblGrid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ICD-9-CM</w:t>
            </w:r>
            <w:r>
              <w:rPr>
                <w:rFonts w:ascii="Times New Roman" w:hAnsi="Times New Roman"/>
              </w:rPr>
              <w:t xml:space="preserve"> (up to 2004)</w:t>
            </w: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V27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 of delivery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632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Missed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Ectopic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Spontaneous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Legally induced abortion 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Illegally induced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Unspecified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656.4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Intrauterine death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ICD-10-CA</w:t>
            </w:r>
            <w:r>
              <w:rPr>
                <w:rFonts w:ascii="Times New Roman" w:hAnsi="Times New Roman"/>
              </w:rPr>
              <w:t xml:space="preserve"> (after 2004)</w:t>
            </w: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Z37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Delivery 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O02.1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Missed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O0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Spontaneous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O04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O05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O06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Failed attempted abortion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O07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Complications following abortion and ectopic and molar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Pr="00463147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O36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Maternal care for other known or suspected fetal problems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Procedure Codes</w:t>
            </w: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66.62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Salpingectomy with removal of tubal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69.01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887554">
              <w:rPr>
                <w:rFonts w:ascii="Times New Roman" w:hAnsi="Times New Roman"/>
              </w:rPr>
              <w:t>Dilation and curettage for termination of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69.51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Aspiration curettage of uterus for termination of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74.3 - CCI code 5.CA.93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Removal of extratubal ectopic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74.</w:t>
            </w:r>
            <w:r>
              <w:rPr>
                <w:rFonts w:ascii="Times New Roman" w:hAnsi="Times New Roman"/>
              </w:rPr>
              <w:t>91 - CCI codes 5.CA.89, 5.CA.90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Hysterotomy to terminate pregnancy</w:t>
            </w:r>
          </w:p>
        </w:tc>
      </w:tr>
      <w:tr w:rsidR="00220C49" w:rsidTr="00F77AE9">
        <w:trPr>
          <w:jc w:val="center"/>
        </w:trPr>
        <w:tc>
          <w:tcPr>
            <w:tcW w:w="2749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</w:p>
        </w:tc>
        <w:tc>
          <w:tcPr>
            <w:tcW w:w="4664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 w:rsidRPr="00463147">
              <w:rPr>
                <w:rFonts w:ascii="Times New Roman" w:hAnsi="Times New Roman"/>
              </w:rPr>
              <w:t>75.0 – CCI code 5.CA.88</w:t>
            </w:r>
            <w:r>
              <w:rPr>
                <w:rFonts w:ascii="Times New Roman" w:hAnsi="Times New Roman"/>
              </w:rPr>
              <w:t>, CCI code 5.MD.5 or 5.MD.60</w:t>
            </w:r>
          </w:p>
        </w:tc>
        <w:tc>
          <w:tcPr>
            <w:tcW w:w="3630" w:type="dxa"/>
          </w:tcPr>
          <w:p w:rsidR="00220C49" w:rsidRDefault="00220C49" w:rsidP="00F77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Intra-amniotic injection for abortion</w:t>
            </w:r>
          </w:p>
        </w:tc>
      </w:tr>
    </w:tbl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20C49" w:rsidRDefault="00220C49"/>
    <w:p w:rsidR="002C4EF1" w:rsidRDefault="002C4EF1" w:rsidP="00220C49">
      <w:pPr>
        <w:rPr>
          <w:rFonts w:ascii="Times New Roman" w:hAnsi="Times New Roman" w:cs="Times New Roman"/>
          <w:b/>
        </w:rPr>
      </w:pPr>
    </w:p>
    <w:p w:rsidR="00220C49" w:rsidRPr="00D06478" w:rsidRDefault="00220C49" w:rsidP="00220C49">
      <w:pPr>
        <w:rPr>
          <w:rFonts w:ascii="Times New Roman" w:hAnsi="Times New Roman" w:cs="Times New Roman"/>
          <w:b/>
        </w:rPr>
      </w:pPr>
      <w:r w:rsidRPr="00D06478">
        <w:rPr>
          <w:rFonts w:ascii="Times New Roman" w:hAnsi="Times New Roman" w:cs="Times New Roman"/>
          <w:b/>
        </w:rPr>
        <w:lastRenderedPageBreak/>
        <w:t>T</w:t>
      </w:r>
      <w:r w:rsidR="002C4EF1" w:rsidRPr="00D06478">
        <w:rPr>
          <w:rFonts w:ascii="Times New Roman" w:hAnsi="Times New Roman" w:cs="Times New Roman"/>
          <w:b/>
        </w:rPr>
        <w:t>able</w:t>
      </w:r>
      <w:r w:rsidRPr="00D06478">
        <w:rPr>
          <w:rFonts w:ascii="Times New Roman" w:hAnsi="Times New Roman" w:cs="Times New Roman"/>
          <w:b/>
        </w:rPr>
        <w:t xml:space="preserve"> </w:t>
      </w:r>
      <w:r w:rsidR="002C4EF1"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  <w:b/>
        </w:rPr>
        <w:t>:</w:t>
      </w:r>
      <w:r w:rsidRPr="00D06478">
        <w:rPr>
          <w:rFonts w:ascii="Times New Roman" w:hAnsi="Times New Roman" w:cs="Times New Roman"/>
          <w:b/>
        </w:rPr>
        <w:t xml:space="preserve"> Crude pregnancy and sexually transmitted infections rates, by enrolled/non-enrolled group and income quintile, 2000-2009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813"/>
        <w:gridCol w:w="2285"/>
        <w:gridCol w:w="2180"/>
        <w:gridCol w:w="2258"/>
      </w:tblGrid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Crude rate</w:t>
            </w:r>
          </w:p>
        </w:tc>
        <w:tc>
          <w:tcPr>
            <w:tcW w:w="1813" w:type="dxa"/>
            <w:shd w:val="clear" w:color="auto" w:fill="auto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Clinic (SC)</w:t>
            </w:r>
          </w:p>
        </w:tc>
        <w:tc>
          <w:tcPr>
            <w:tcW w:w="2285" w:type="dxa"/>
            <w:shd w:val="clear" w:color="auto" w:fill="auto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School Clinic (NSC)</w:t>
            </w:r>
          </w:p>
        </w:tc>
        <w:tc>
          <w:tcPr>
            <w:tcW w:w="2180" w:type="dxa"/>
            <w:shd w:val="clear" w:color="auto" w:fill="auto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Non-Enrolled</w:t>
            </w:r>
          </w:p>
        </w:tc>
        <w:tc>
          <w:tcPr>
            <w:tcW w:w="2258" w:type="dxa"/>
            <w:shd w:val="clear" w:color="auto" w:fill="auto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10553" w:type="dxa"/>
            <w:gridSpan w:val="5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Pregnancy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noWrap/>
            <w:vAlign w:val="bottom"/>
            <w:hideMark/>
          </w:tcPr>
          <w:p w:rsidR="00220C49" w:rsidRPr="00D06478" w:rsidRDefault="00220C49" w:rsidP="00F77AE9">
            <w:pPr>
              <w:ind w:right="1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Q1 (lowest) 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69.3 (62.6-76.0)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62.4 (58.9-65.8)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209.0 (201.2-216.8)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113.2 (109.9-116.5)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 Q2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36.9 (31.4-42.5)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32.4 (30.0-34.7)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156.7 (147.5-165.8)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58.3 (55.8-60.8)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27.8 (22.1-33.4)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22.2 (20.4-24.0)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129.5 (119.4-139.5)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38.2 (36.1-40.3)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25.6 (21.3-29.9)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15.5 (14.0-17.0)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95.3 (85.5-105.0)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25.6 (24.0-27.3)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Q5 (highest)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18.5 (15.4-21.7)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8.6 (7.5-9.7)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85.3 (74.7-95.8)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16.4 (15.1-17.7)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10553" w:type="dxa"/>
            <w:gridSpan w:val="5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STIs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10553" w:type="dxa"/>
            <w:gridSpan w:val="5"/>
            <w:shd w:val="clear" w:color="auto" w:fill="auto"/>
            <w:noWrap/>
            <w:vAlign w:val="bottom"/>
            <w:hideMark/>
          </w:tcPr>
          <w:p w:rsidR="00220C49" w:rsidRPr="00D06478" w:rsidRDefault="00220C49" w:rsidP="00F77AE9">
            <w:pPr>
              <w:ind w:left="354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Q1 (lowest) 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39.2 (34.2-44.2)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23.1 (21.0-25.2)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50.3 (46.5-54.2)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34.8 (32.9-36.6)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 Q2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17.6 (13.8-21.4)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12.4 (11.0-13.8)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33.7 (29.4-38.0)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17.4 (16.0-18.8)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10.8 (7.2-14.3)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6.7 (5.7-7.7)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20.8 (16.8-24.9)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9.1 (8.1-10.1)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9.9 (7.2-12.6)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5.0 (4.1-5.8)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16.2 (12.2-20.2)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6.9 (6.1-7.8)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Q5 (highest)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9.3 (7.0-11.5)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3.0 (2.3-3.6)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13.6 (9.4-17.8)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5.0 (4.3-5.7)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10553" w:type="dxa"/>
            <w:gridSpan w:val="5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ind w:left="354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Q1 (lowest) 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16.9 (13.6-20.1)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11.1 (9.6-12.6)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34.9 (32.0-37.8)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20.9 (19.5-22.3)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 xml:space="preserve"> Q2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7.8 (5.4-10.1)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4.6 (3.7-5.5)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20.8 (17.8-23.8)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8.8 (7.9-9.8)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Q3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5.1 (2.8-7.4)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1.9 (1.4-2.4)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15.1 (12.0-18.1)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4.4 (3.7-5.1)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Q4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3.1 (1.7-4.6)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1.2 (0.8-1.6)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11.7 (8.8-14.7)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2.9 (2.3-3.4)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2017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 Q5 (highest)</w:t>
            </w:r>
          </w:p>
        </w:tc>
        <w:tc>
          <w:tcPr>
            <w:tcW w:w="1813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2.5 (1.3-3.6)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1.0 (0.7-1.4)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11.2 (7.9-14.5)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2.3 (1.8-2.7)</w:t>
            </w:r>
          </w:p>
        </w:tc>
      </w:tr>
    </w:tbl>
    <w:p w:rsidR="00220C49" w:rsidRPr="00D06478" w:rsidRDefault="00220C49" w:rsidP="00220C49">
      <w:pPr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</w:p>
    <w:p w:rsidR="00220C49" w:rsidRPr="00D06478" w:rsidRDefault="00220C49" w:rsidP="00220C49">
      <w:pPr>
        <w:tabs>
          <w:tab w:val="left" w:pos="549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0C49" w:rsidRDefault="00220C49" w:rsidP="00220C49">
      <w:pPr>
        <w:rPr>
          <w:rFonts w:ascii="Times New Roman" w:hAnsi="Times New Roman" w:cs="Times New Roman"/>
          <w:b/>
        </w:rPr>
      </w:pPr>
    </w:p>
    <w:p w:rsidR="00296C97" w:rsidRPr="00D06478" w:rsidRDefault="00296C97" w:rsidP="00220C49">
      <w:pPr>
        <w:rPr>
          <w:rFonts w:ascii="Times New Roman" w:hAnsi="Times New Roman" w:cs="Times New Roman"/>
          <w:b/>
        </w:rPr>
      </w:pPr>
    </w:p>
    <w:p w:rsidR="00220C49" w:rsidRPr="00D06478" w:rsidRDefault="00220C49" w:rsidP="00220C49">
      <w:pPr>
        <w:rPr>
          <w:rFonts w:ascii="Times New Roman" w:hAnsi="Times New Roman" w:cs="Times New Roman"/>
          <w:b/>
        </w:rPr>
      </w:pPr>
      <w:r w:rsidRPr="00D06478">
        <w:rPr>
          <w:rFonts w:ascii="Times New Roman" w:hAnsi="Times New Roman" w:cs="Times New Roman"/>
          <w:b/>
        </w:rPr>
        <w:lastRenderedPageBreak/>
        <w:t>T</w:t>
      </w:r>
      <w:r w:rsidR="00296C97" w:rsidRPr="00D06478">
        <w:rPr>
          <w:rFonts w:ascii="Times New Roman" w:hAnsi="Times New Roman" w:cs="Times New Roman"/>
          <w:b/>
        </w:rPr>
        <w:t>able</w:t>
      </w:r>
      <w:r w:rsidRPr="00D06478">
        <w:rPr>
          <w:rFonts w:ascii="Times New Roman" w:hAnsi="Times New Roman" w:cs="Times New Roman"/>
          <w:b/>
        </w:rPr>
        <w:t xml:space="preserve"> </w:t>
      </w:r>
      <w:r w:rsidR="00296C97">
        <w:rPr>
          <w:rFonts w:ascii="Times New Roman" w:hAnsi="Times New Roman" w:cs="Times New Roman"/>
          <w:b/>
        </w:rPr>
        <w:t>S3</w:t>
      </w:r>
      <w:r w:rsidRPr="00D06478">
        <w:rPr>
          <w:rFonts w:ascii="Times New Roman" w:hAnsi="Times New Roman" w:cs="Times New Roman"/>
          <w:b/>
        </w:rPr>
        <w:t>: Relative Rates of non-enrolled, by Income Quintile (Crude)</w:t>
      </w:r>
    </w:p>
    <w:tbl>
      <w:tblPr>
        <w:tblW w:w="7148" w:type="dxa"/>
        <w:jc w:val="center"/>
        <w:tblInd w:w="-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1755"/>
        <w:gridCol w:w="2148"/>
      </w:tblGrid>
      <w:tr w:rsidR="00220C49" w:rsidRPr="00D06478" w:rsidTr="00F77AE9">
        <w:trPr>
          <w:trHeight w:val="9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Clinic as reference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School Clinic as reference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vAlign w:val="bottom"/>
          </w:tcPr>
          <w:p w:rsidR="00220C49" w:rsidRPr="00D06478" w:rsidRDefault="00220C49" w:rsidP="00F77AE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color w:val="000000"/>
              </w:rPr>
              <w:t>Pregnancy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3.0 (2.7-3.3)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3.4 (3.1-3.6)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4.2 (3.6-5.0)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4.8 (4.4-5.3)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4.7 (3.7-5.8)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5.8 (5.2-6.5)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3.7 (3.1-4.5)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6.1 (5.3-7.1)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4.6 (3.7-5.7)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9.9 (8.3-11.8)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220C49" w:rsidRPr="00D06478" w:rsidRDefault="00220C49" w:rsidP="00F77A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b/>
                <w:color w:val="000000"/>
              </w:rPr>
              <w:t>STIs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220C49" w:rsidRPr="00D06478" w:rsidRDefault="00220C49" w:rsidP="00F77AE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1.3 (1.1-1.5)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2.2 (1.9-2.5)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1.9 (1.5-2.5)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2.7 (2.3-3.2)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1.9 (1.3-2.8)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3.1 (2.4-4.0)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1.6 (1.1-2.4)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3.2 (2.4-4.4)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1.5 (1.0-2.2)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4.6 (3.1-6.7)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220C49" w:rsidRPr="00D06478" w:rsidRDefault="00220C49" w:rsidP="00F77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2.1 (1.7-2.6)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3.1 (2.7-3.7)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2.7 (1.9-3.8)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4.5 (3.6-5.7)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2.9 (1.8-4.8)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7.9 (5.6-11.1)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3.7 (2.2-6.3)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10.0 (6.6-15.2)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4.5 (2.6-7.8)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11.1 (7.0-17.6)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220C49" w:rsidRPr="00D06478" w:rsidRDefault="00220C49" w:rsidP="00F77A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8" w:type="dxa"/>
            <w:shd w:val="clear" w:color="auto" w:fill="auto"/>
            <w:noWrap/>
            <w:vAlign w:val="center"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Q1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1.5 (1.3-1.7)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2.5 (2.2-2.7)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Q2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2.1 (1.8-2.6)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3.1 (2.7-3.6)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Q3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2.3 (1.7-3.0)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4.2 (3.4-5.0)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RR (95%CI): Q4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2.1 (1.6-2.9)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4.6 (3.6-5.7)</w:t>
            </w:r>
          </w:p>
        </w:tc>
      </w:tr>
      <w:tr w:rsidR="00220C49" w:rsidRPr="00D06478" w:rsidTr="00F77AE9">
        <w:trPr>
          <w:trHeight w:val="300"/>
          <w:jc w:val="center"/>
        </w:trPr>
        <w:tc>
          <w:tcPr>
            <w:tcW w:w="3245" w:type="dxa"/>
            <w:shd w:val="clear" w:color="auto" w:fill="auto"/>
            <w:vAlign w:val="center"/>
            <w:hideMark/>
          </w:tcPr>
          <w:p w:rsidR="00220C49" w:rsidRPr="00D06478" w:rsidRDefault="00220C49" w:rsidP="00F77A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 RR (95%CI): Q5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2.1 (1.5-2.8)</w:t>
            </w:r>
          </w:p>
        </w:tc>
        <w:tc>
          <w:tcPr>
            <w:tcW w:w="2148" w:type="dxa"/>
            <w:shd w:val="clear" w:color="auto" w:fill="auto"/>
            <w:noWrap/>
            <w:vAlign w:val="center"/>
            <w:hideMark/>
          </w:tcPr>
          <w:p w:rsidR="00220C49" w:rsidRPr="00D06478" w:rsidRDefault="00220C49" w:rsidP="00F77AE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6478">
              <w:rPr>
                <w:rFonts w:ascii="Times New Roman" w:eastAsia="Times New Roman" w:hAnsi="Times New Roman" w:cs="Times New Roman"/>
                <w:color w:val="000000"/>
              </w:rPr>
              <w:t>6.2 (4.7-8.3)</w:t>
            </w:r>
          </w:p>
        </w:tc>
      </w:tr>
    </w:tbl>
    <w:p w:rsidR="00220C49" w:rsidRPr="00D06478" w:rsidRDefault="00220C49" w:rsidP="00220C49">
      <w:pPr>
        <w:rPr>
          <w:rFonts w:ascii="Times New Roman" w:hAnsi="Times New Roman" w:cs="Times New Roman"/>
          <w:b/>
        </w:rPr>
      </w:pPr>
    </w:p>
    <w:p w:rsidR="00220C49" w:rsidRDefault="00220C49"/>
    <w:sectPr w:rsidR="00220C49" w:rsidSect="00B527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513F"/>
    <w:rsid w:val="00220C49"/>
    <w:rsid w:val="00261DE4"/>
    <w:rsid w:val="002969AC"/>
    <w:rsid w:val="00296C97"/>
    <w:rsid w:val="002C4EF1"/>
    <w:rsid w:val="00367581"/>
    <w:rsid w:val="003A0149"/>
    <w:rsid w:val="00612440"/>
    <w:rsid w:val="0063513F"/>
    <w:rsid w:val="00887554"/>
    <w:rsid w:val="009D6DF7"/>
    <w:rsid w:val="00B527EF"/>
    <w:rsid w:val="00F1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Company>University of Manitoba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Souradet Shaw</dc:creator>
  <cp:keywords/>
  <dc:description/>
  <cp:lastModifiedBy>edeorico</cp:lastModifiedBy>
  <cp:revision>8</cp:revision>
  <dcterms:created xsi:type="dcterms:W3CDTF">2015-04-13T11:46:00Z</dcterms:created>
  <dcterms:modified xsi:type="dcterms:W3CDTF">2016-06-16T21:58:00Z</dcterms:modified>
</cp:coreProperties>
</file>