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4" w:rsidRDefault="004102E4" w:rsidP="004102E4">
      <w:pPr>
        <w:autoSpaceDE w:val="0"/>
        <w:autoSpaceDN w:val="0"/>
        <w:adjustRightInd w:val="0"/>
        <w:spacing w:after="200"/>
        <w:ind w:left="640" w:hanging="64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Additional file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2</w:t>
      </w:r>
    </w:p>
    <w:p w:rsidR="00B727E9" w:rsidRPr="009036FB" w:rsidRDefault="00B727E9" w:rsidP="00B727E9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9036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There are </w:t>
      </w:r>
      <w:r w:rsidR="00DC0C5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tables </w:t>
      </w:r>
      <w:r w:rsidRPr="009036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in </w:t>
      </w:r>
      <w:r w:rsidR="004102E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additional file </w:t>
      </w:r>
      <w:r w:rsidR="004102E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4102E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.</w:t>
      </w:r>
      <w:bookmarkStart w:id="0" w:name="_GoBack"/>
      <w:bookmarkEnd w:id="0"/>
    </w:p>
    <w:p w:rsidR="00E250E0" w:rsidRPr="00907B08" w:rsidRDefault="00E250E0" w:rsidP="00E250E0">
      <w:pPr>
        <w:widowControl/>
        <w:rPr>
          <w:rFonts w:ascii="Times New Roman" w:hAnsi="Times New Roman" w:cs="Times New Roman"/>
          <w:sz w:val="24"/>
          <w:szCs w:val="24"/>
        </w:rPr>
      </w:pPr>
      <w:r w:rsidRPr="00D71034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D71034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8E6114" w:rsidRPr="00D71034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71034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3C4B69">
        <w:rPr>
          <w:rFonts w:ascii="Times New Roman" w:hAnsi="Times New Roman" w:cs="Times New Roman"/>
          <w:sz w:val="24"/>
          <w:szCs w:val="24"/>
        </w:rPr>
        <w:t xml:space="preserve"> I</w:t>
      </w:r>
      <w:r w:rsidR="002D7A8E">
        <w:rPr>
          <w:rFonts w:ascii="Times New Roman" w:hAnsi="Times New Roman" w:cs="Times New Roman" w:hint="eastAsia"/>
          <w:sz w:val="24"/>
          <w:szCs w:val="24"/>
        </w:rPr>
        <w:t>TSA</w:t>
      </w:r>
      <w:r w:rsidRPr="00907B08">
        <w:rPr>
          <w:rFonts w:ascii="Times New Roman" w:hAnsi="Times New Roman" w:cs="Times New Roman"/>
          <w:sz w:val="24"/>
          <w:szCs w:val="24"/>
        </w:rPr>
        <w:t xml:space="preserve"> results of </w:t>
      </w:r>
      <w:r>
        <w:rPr>
          <w:rFonts w:ascii="Times New Roman" w:hAnsi="Times New Roman" w:cs="Times New Roman" w:hint="eastAsia"/>
          <w:sz w:val="24"/>
          <w:szCs w:val="24"/>
        </w:rPr>
        <w:t>medical expenses</w:t>
      </w:r>
    </w:p>
    <w:tbl>
      <w:tblPr>
        <w:tblStyle w:val="a6"/>
        <w:tblW w:w="861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13"/>
        <w:gridCol w:w="1778"/>
      </w:tblGrid>
      <w:tr w:rsidR="00E250E0" w:rsidRPr="00907B08" w:rsidTr="001E5DED">
        <w:trPr>
          <w:trHeight w:val="284"/>
        </w:trPr>
        <w:tc>
          <w:tcPr>
            <w:tcW w:w="33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Outcome variable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E250E0" w:rsidRPr="0078786A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tervention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trend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evel change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Trend change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single" w:sz="8" w:space="0" w:color="auto"/>
              <w:bottom w:val="nil"/>
            </w:tcBorders>
          </w:tcPr>
          <w:p w:rsidR="00E250E0" w:rsidRPr="00907B08" w:rsidRDefault="00E250E0" w:rsidP="00E25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 capita</w:t>
            </w:r>
            <w:r w:rsidRPr="00907B08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HE</w:t>
            </w:r>
            <w:r w:rsidRPr="00907B08">
              <w:rPr>
                <w:rFonts w:ascii="Times New Roman" w:hAnsi="Times New Roman" w:cs="Times New Roman"/>
                <w:szCs w:val="21"/>
              </w:rPr>
              <w:t>, ¥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124.2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52.8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195.6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single" w:sz="8" w:space="0" w:color="auto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 w:rsidRPr="00907B08">
              <w:rPr>
                <w:rFonts w:ascii="Times New Roman" w:hAnsi="Times New Roman" w:cs="Times New Roman"/>
                <w:szCs w:val="21"/>
              </w:rPr>
              <w:t>1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112.4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1610.5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614.3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  <w:tcBorders>
              <w:top w:val="single" w:sz="8" w:space="0" w:color="auto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301.9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394.8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208.9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E250E0" w:rsidRPr="00907B08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 capita</w:t>
            </w:r>
            <w:r w:rsidRPr="00907B08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DE</w:t>
            </w:r>
            <w:r w:rsidRPr="00907B08">
              <w:rPr>
                <w:rFonts w:ascii="Times New Roman" w:hAnsi="Times New Roman" w:cs="Times New Roman"/>
                <w:szCs w:val="21"/>
              </w:rPr>
              <w:t>, 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33.8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7.9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59.7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508.6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676.3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340.9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105.5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137.3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73.6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E250E0" w:rsidRPr="00907B08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 capita</w:t>
            </w:r>
            <w:r w:rsidRPr="00907B08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DTE,</w:t>
            </w:r>
            <w:r w:rsidRPr="00907B08">
              <w:rPr>
                <w:rFonts w:ascii="Times New Roman" w:hAnsi="Times New Roman" w:cs="Times New Roman"/>
                <w:szCs w:val="21"/>
              </w:rPr>
              <w:t xml:space="preserve"> 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88.7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38.0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139.4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576.7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946.2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207.2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192.0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256.8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127.3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nil"/>
            </w:tcBorders>
          </w:tcPr>
          <w:p w:rsidR="00E250E0" w:rsidRPr="00907B08" w:rsidRDefault="00E250E0" w:rsidP="00D7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 capita</w:t>
            </w:r>
            <w:r w:rsidRPr="00907B0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71034">
              <w:rPr>
                <w:rFonts w:ascii="Times New Roman" w:hAnsi="Times New Roman" w:cs="Times New Roman" w:hint="eastAsia"/>
                <w:szCs w:val="21"/>
              </w:rPr>
              <w:t>BMI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reimbusement</w:t>
            </w:r>
            <w:proofErr w:type="spellEnd"/>
            <w:r w:rsidRPr="00907B08">
              <w:rPr>
                <w:rFonts w:ascii="Times New Roman" w:hAnsi="Times New Roman" w:cs="Times New Roman"/>
                <w:szCs w:val="21"/>
              </w:rPr>
              <w:t>, ¥</w:t>
            </w:r>
          </w:p>
        </w:tc>
        <w:tc>
          <w:tcPr>
            <w:tcW w:w="1559" w:type="dxa"/>
            <w:tcBorders>
              <w:top w:val="nil"/>
            </w:tcBorders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92.2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33.0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151.3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805.2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1170.0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440.5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228.8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298.1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159.4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</w:tbl>
    <w:p w:rsidR="00E250E0" w:rsidRPr="00907B08" w:rsidRDefault="00E250E0" w:rsidP="00E250E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Notes: </w:t>
      </w:r>
      <w:r w:rsidRPr="00907B08">
        <w:rPr>
          <w:rFonts w:ascii="Times New Roman" w:hAnsi="Times New Roman" w:cs="Times New Roman"/>
          <w:szCs w:val="21"/>
        </w:rPr>
        <w:t xml:space="preserve">Data are </w:t>
      </w:r>
      <w:proofErr w:type="gramStart"/>
      <w:r w:rsidRPr="00907B08">
        <w:rPr>
          <w:rFonts w:ascii="Times New Roman" w:hAnsi="Times New Roman" w:cs="Times New Roman"/>
          <w:szCs w:val="21"/>
        </w:rPr>
        <w:t>coefficient</w:t>
      </w:r>
      <w:r w:rsidRPr="00907B08">
        <w:rPr>
          <w:rFonts w:ascii="Times New Roman" w:hAnsi="Times New Roman" w:cs="Times New Roman" w:hint="eastAsia"/>
          <w:szCs w:val="21"/>
        </w:rPr>
        <w:t>,</w:t>
      </w:r>
      <w:proofErr w:type="gramEnd"/>
      <w:r w:rsidRPr="00907B08">
        <w:rPr>
          <w:rFonts w:ascii="Times New Roman" w:hAnsi="Times New Roman" w:cs="Times New Roman" w:hint="eastAsia"/>
          <w:szCs w:val="21"/>
        </w:rPr>
        <w:t xml:space="preserve"> the numbers in parentheses indicate 95% confidence interval.</w:t>
      </w:r>
      <w:r w:rsidR="003B7E1C" w:rsidRPr="003B7E1C"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 w:rsidR="003B7E1C"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 </w:t>
      </w:r>
      <w:r w:rsidR="003B7E1C" w:rsidRPr="00907B08">
        <w:rPr>
          <w:rFonts w:ascii="Times New Roman" w:hAnsi="Times New Roman" w:cs="Times New Roman" w:hint="eastAsia"/>
          <w:i/>
          <w:szCs w:val="21"/>
        </w:rPr>
        <w:t>P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&lt; 0.0</w:t>
      </w:r>
      <w:r w:rsidR="003B7E1C">
        <w:rPr>
          <w:rFonts w:ascii="Times New Roman" w:hAnsi="Times New Roman" w:cs="Times New Roman" w:hint="eastAsia"/>
          <w:szCs w:val="21"/>
        </w:rPr>
        <w:t>5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</w:t>
      </w:r>
      <w:r w:rsidR="003B7E1C"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 </w:t>
      </w:r>
      <w:r w:rsidR="003B7E1C" w:rsidRPr="00907B08">
        <w:rPr>
          <w:rFonts w:ascii="Times New Roman" w:hAnsi="Times New Roman" w:cs="Times New Roman" w:hint="eastAsia"/>
          <w:i/>
          <w:szCs w:val="21"/>
        </w:rPr>
        <w:t>P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&lt; 0.01</w:t>
      </w:r>
      <w:r w:rsidR="003B7E1C">
        <w:rPr>
          <w:rFonts w:ascii="Times New Roman" w:hAnsi="Times New Roman" w:cs="Times New Roman" w:hint="eastAsia"/>
          <w:szCs w:val="21"/>
        </w:rPr>
        <w:t xml:space="preserve"> </w:t>
      </w:r>
      <w:r w:rsidR="003B7E1C"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*** </w:t>
      </w:r>
      <w:r w:rsidR="003B7E1C" w:rsidRPr="00907B08">
        <w:rPr>
          <w:rFonts w:ascii="Times New Roman" w:hAnsi="Times New Roman" w:cs="Times New Roman" w:hint="eastAsia"/>
          <w:i/>
          <w:szCs w:val="21"/>
        </w:rPr>
        <w:t>P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&lt; 0.0</w:t>
      </w:r>
      <w:r w:rsidR="003B7E1C">
        <w:rPr>
          <w:rFonts w:ascii="Times New Roman" w:hAnsi="Times New Roman" w:cs="Times New Roman" w:hint="eastAsia"/>
          <w:szCs w:val="21"/>
        </w:rPr>
        <w:t>0</w:t>
      </w:r>
      <w:r w:rsidR="003B7E1C" w:rsidRPr="00907B08">
        <w:rPr>
          <w:rFonts w:ascii="Times New Roman" w:hAnsi="Times New Roman" w:cs="Times New Roman" w:hint="eastAsia"/>
          <w:szCs w:val="21"/>
        </w:rPr>
        <w:t>1</w:t>
      </w:r>
    </w:p>
    <w:p w:rsidR="00971F5D" w:rsidRDefault="00971F5D" w:rsidP="0083522F"/>
    <w:p w:rsidR="00DC0C51" w:rsidRDefault="00DC0C51" w:rsidP="0083522F"/>
    <w:p w:rsidR="00E250E0" w:rsidRPr="00907B08" w:rsidRDefault="00E250E0" w:rsidP="00E250E0">
      <w:pPr>
        <w:widowControl/>
        <w:rPr>
          <w:rFonts w:ascii="Times New Roman" w:hAnsi="Times New Roman" w:cs="Times New Roman"/>
          <w:sz w:val="24"/>
          <w:szCs w:val="24"/>
        </w:rPr>
      </w:pPr>
      <w:r w:rsidRPr="00D71034">
        <w:rPr>
          <w:rFonts w:ascii="Times New Roman" w:hAnsi="Times New Roman" w:cs="Times New Roman"/>
          <w:b/>
          <w:sz w:val="24"/>
          <w:szCs w:val="24"/>
        </w:rPr>
        <w:t>Table</w:t>
      </w:r>
      <w:r w:rsidRPr="00D7103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E6114" w:rsidRPr="00D71034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71034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3C4B69">
        <w:rPr>
          <w:rFonts w:ascii="Times New Roman" w:hAnsi="Times New Roman" w:cs="Times New Roman"/>
          <w:sz w:val="24"/>
          <w:szCs w:val="24"/>
        </w:rPr>
        <w:t xml:space="preserve"> I</w:t>
      </w:r>
      <w:r w:rsidR="002D7A8E">
        <w:rPr>
          <w:rFonts w:ascii="Times New Roman" w:hAnsi="Times New Roman" w:cs="Times New Roman" w:hint="eastAsia"/>
          <w:sz w:val="24"/>
          <w:szCs w:val="24"/>
        </w:rPr>
        <w:t xml:space="preserve">TSA </w:t>
      </w:r>
      <w:r w:rsidRPr="00907B08">
        <w:rPr>
          <w:rFonts w:ascii="Times New Roman" w:hAnsi="Times New Roman" w:cs="Times New Roman"/>
          <w:sz w:val="24"/>
          <w:szCs w:val="24"/>
        </w:rPr>
        <w:t xml:space="preserve">results of </w:t>
      </w:r>
      <w:r>
        <w:rPr>
          <w:rFonts w:ascii="Times New Roman" w:hAnsi="Times New Roman" w:cs="Times New Roman" w:hint="eastAsia"/>
          <w:sz w:val="24"/>
          <w:szCs w:val="24"/>
        </w:rPr>
        <w:t>the distribution of medical expense</w:t>
      </w:r>
    </w:p>
    <w:tbl>
      <w:tblPr>
        <w:tblStyle w:val="a6"/>
        <w:tblW w:w="861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13"/>
        <w:gridCol w:w="1778"/>
      </w:tblGrid>
      <w:tr w:rsidR="00E250E0" w:rsidRPr="00907B08" w:rsidTr="001E5DED">
        <w:trPr>
          <w:trHeight w:val="284"/>
        </w:trPr>
        <w:tc>
          <w:tcPr>
            <w:tcW w:w="33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Outcome variable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E250E0" w:rsidRPr="0078786A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tervention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trend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evel change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Trend change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E250E0" w:rsidRPr="00907B08" w:rsidRDefault="00E250E0" w:rsidP="00D71034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D71034">
              <w:rPr>
                <w:rFonts w:ascii="Times New Roman" w:hAnsi="Times New Roman" w:cs="Times New Roman" w:hint="eastAsia"/>
                <w:szCs w:val="21"/>
              </w:rPr>
              <w:t>E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ratio</w:t>
            </w:r>
            <w:r w:rsidRPr="00907B08">
              <w:rPr>
                <w:rFonts w:ascii="Times New Roman" w:hAnsi="Times New Roman" w:cs="Times New Roman"/>
                <w:szCs w:val="21"/>
              </w:rPr>
              <w:t>, 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="00E250E0" w:rsidRPr="00907B08">
              <w:rPr>
                <w:rFonts w:ascii="Times New Roman" w:hAnsi="Times New Roman" w:cs="Times New Roman"/>
                <w:szCs w:val="21"/>
              </w:rPr>
              <w:t>0.0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0.2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2.08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3.52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0.64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0.32</w:t>
            </w:r>
            <w:r w:rsidR="00E250E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0.55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08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E250E0" w:rsidRPr="00907B08" w:rsidRDefault="00D71034" w:rsidP="00D7103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DTE r</w:t>
            </w:r>
            <w:r w:rsidR="00E250E0" w:rsidRPr="00907B08">
              <w:rPr>
                <w:rFonts w:ascii="Times New Roman" w:hAnsi="Times New Roman" w:cs="Times New Roman"/>
                <w:szCs w:val="21"/>
              </w:rPr>
              <w:t>atio, %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0.</w:t>
            </w: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B7109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0.71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3.36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 xml:space="preserve"> **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(0.</w:t>
            </w:r>
            <w:r>
              <w:rPr>
                <w:rFonts w:ascii="Times New Roman" w:hAnsi="Times New Roman" w:cs="Times New Roman" w:hint="eastAsia"/>
                <w:szCs w:val="21"/>
              </w:rPr>
              <w:t>04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0.</w:t>
            </w: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50E0" w:rsidRPr="00907B08" w:rsidTr="001E5DED">
        <w:trPr>
          <w:trHeight w:val="209"/>
        </w:trPr>
        <w:tc>
          <w:tcPr>
            <w:tcW w:w="3369" w:type="dxa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/>
                <w:szCs w:val="21"/>
              </w:rPr>
              <w:t>Reimbursement ratio, %</w:t>
            </w:r>
          </w:p>
        </w:tc>
        <w:tc>
          <w:tcPr>
            <w:tcW w:w="1559" w:type="dxa"/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0.</w:t>
            </w: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/>
                <w:szCs w:val="21"/>
              </w:rPr>
              <w:t>0.1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1.</w:t>
            </w: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E250E0" w:rsidRPr="00907B08">
              <w:rPr>
                <w:rFonts w:ascii="Times New Roman" w:hAnsi="Times New Roman" w:cs="Times New Roman"/>
                <w:szCs w:val="21"/>
              </w:rPr>
              <w:t>0.1</w:t>
            </w:r>
            <w:r w:rsidR="00E250E0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0.</w:t>
            </w:r>
            <w:r>
              <w:rPr>
                <w:rFonts w:ascii="Times New Roman" w:hAnsi="Times New Roman" w:cs="Times New Roman" w:hint="eastAsia"/>
                <w:szCs w:val="21"/>
              </w:rPr>
              <w:t>09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</w:tbl>
    <w:p w:rsidR="00E250E0" w:rsidRPr="00907B08" w:rsidRDefault="00E250E0" w:rsidP="00E250E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Notes: </w:t>
      </w:r>
      <w:r w:rsidRPr="00907B08">
        <w:rPr>
          <w:rFonts w:ascii="Times New Roman" w:hAnsi="Times New Roman" w:cs="Times New Roman"/>
          <w:szCs w:val="21"/>
        </w:rPr>
        <w:t xml:space="preserve">Data are </w:t>
      </w:r>
      <w:proofErr w:type="gramStart"/>
      <w:r w:rsidRPr="00907B08">
        <w:rPr>
          <w:rFonts w:ascii="Times New Roman" w:hAnsi="Times New Roman" w:cs="Times New Roman"/>
          <w:szCs w:val="21"/>
        </w:rPr>
        <w:t>coefficient</w:t>
      </w:r>
      <w:r w:rsidRPr="00907B08">
        <w:rPr>
          <w:rFonts w:ascii="Times New Roman" w:hAnsi="Times New Roman" w:cs="Times New Roman" w:hint="eastAsia"/>
          <w:szCs w:val="21"/>
        </w:rPr>
        <w:t>,</w:t>
      </w:r>
      <w:proofErr w:type="gramEnd"/>
      <w:r w:rsidRPr="00907B08">
        <w:rPr>
          <w:rFonts w:ascii="Times New Roman" w:hAnsi="Times New Roman" w:cs="Times New Roman" w:hint="eastAsia"/>
          <w:szCs w:val="21"/>
        </w:rPr>
        <w:t xml:space="preserve"> the numbers in parentheses indicate 95% confidence interval.</w:t>
      </w:r>
      <w:r w:rsidR="003B7E1C" w:rsidRPr="003B7E1C"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 w:rsidR="003B7E1C"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 </w:t>
      </w:r>
      <w:r w:rsidR="003B7E1C" w:rsidRPr="00907B08">
        <w:rPr>
          <w:rFonts w:ascii="Times New Roman" w:hAnsi="Times New Roman" w:cs="Times New Roman" w:hint="eastAsia"/>
          <w:i/>
          <w:szCs w:val="21"/>
        </w:rPr>
        <w:t>P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&lt; 0.0</w:t>
      </w:r>
      <w:r w:rsidR="003B7E1C">
        <w:rPr>
          <w:rFonts w:ascii="Times New Roman" w:hAnsi="Times New Roman" w:cs="Times New Roman" w:hint="eastAsia"/>
          <w:szCs w:val="21"/>
        </w:rPr>
        <w:t>5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</w:t>
      </w:r>
      <w:r w:rsidR="003B7E1C"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 </w:t>
      </w:r>
      <w:r w:rsidR="003B7E1C" w:rsidRPr="00907B08">
        <w:rPr>
          <w:rFonts w:ascii="Times New Roman" w:hAnsi="Times New Roman" w:cs="Times New Roman" w:hint="eastAsia"/>
          <w:i/>
          <w:szCs w:val="21"/>
        </w:rPr>
        <w:t>P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&lt; 0.01</w:t>
      </w:r>
      <w:r w:rsidR="003B7E1C">
        <w:rPr>
          <w:rFonts w:ascii="Times New Roman" w:hAnsi="Times New Roman" w:cs="Times New Roman" w:hint="eastAsia"/>
          <w:szCs w:val="21"/>
        </w:rPr>
        <w:t xml:space="preserve"> </w:t>
      </w:r>
      <w:r w:rsidR="003B7E1C"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*** </w:t>
      </w:r>
      <w:r w:rsidR="003B7E1C" w:rsidRPr="00907B08">
        <w:rPr>
          <w:rFonts w:ascii="Times New Roman" w:hAnsi="Times New Roman" w:cs="Times New Roman" w:hint="eastAsia"/>
          <w:i/>
          <w:szCs w:val="21"/>
        </w:rPr>
        <w:t>P</w:t>
      </w:r>
      <w:r w:rsidR="003B7E1C" w:rsidRPr="00907B08">
        <w:rPr>
          <w:rFonts w:ascii="Times New Roman" w:hAnsi="Times New Roman" w:cs="Times New Roman" w:hint="eastAsia"/>
          <w:szCs w:val="21"/>
        </w:rPr>
        <w:t xml:space="preserve"> &lt; 0.0</w:t>
      </w:r>
      <w:r w:rsidR="003B7E1C">
        <w:rPr>
          <w:rFonts w:ascii="Times New Roman" w:hAnsi="Times New Roman" w:cs="Times New Roman" w:hint="eastAsia"/>
          <w:szCs w:val="21"/>
        </w:rPr>
        <w:t>0</w:t>
      </w:r>
      <w:r w:rsidR="003B7E1C" w:rsidRPr="00907B08">
        <w:rPr>
          <w:rFonts w:ascii="Times New Roman" w:hAnsi="Times New Roman" w:cs="Times New Roman" w:hint="eastAsia"/>
          <w:szCs w:val="21"/>
        </w:rPr>
        <w:t>1</w:t>
      </w:r>
    </w:p>
    <w:p w:rsidR="00E250E0" w:rsidRDefault="00E250E0" w:rsidP="0083522F"/>
    <w:p w:rsidR="00DC0C51" w:rsidRDefault="00DC0C51" w:rsidP="0083522F"/>
    <w:p w:rsidR="00E250E0" w:rsidRPr="00907B08" w:rsidRDefault="00E250E0" w:rsidP="00E250E0">
      <w:pPr>
        <w:widowControl/>
        <w:rPr>
          <w:rFonts w:ascii="Times New Roman" w:hAnsi="Times New Roman" w:cs="Times New Roman"/>
          <w:sz w:val="24"/>
          <w:szCs w:val="24"/>
        </w:rPr>
      </w:pPr>
      <w:r w:rsidRPr="00D71034">
        <w:rPr>
          <w:rFonts w:ascii="Times New Roman" w:hAnsi="Times New Roman" w:cs="Times New Roman"/>
          <w:b/>
          <w:sz w:val="24"/>
          <w:szCs w:val="24"/>
        </w:rPr>
        <w:t>Table</w:t>
      </w:r>
      <w:r w:rsidRPr="00D7103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E6114" w:rsidRPr="00D71034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71034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C4B69">
        <w:rPr>
          <w:rFonts w:ascii="Times New Roman" w:hAnsi="Times New Roman" w:cs="Times New Roman"/>
          <w:sz w:val="24"/>
          <w:szCs w:val="24"/>
        </w:rPr>
        <w:t xml:space="preserve"> I</w:t>
      </w:r>
      <w:r w:rsidR="002D7A8E">
        <w:rPr>
          <w:rFonts w:ascii="Times New Roman" w:hAnsi="Times New Roman" w:cs="Times New Roman" w:hint="eastAsia"/>
          <w:sz w:val="24"/>
          <w:szCs w:val="24"/>
        </w:rPr>
        <w:t>TSA</w:t>
      </w:r>
      <w:r w:rsidRPr="00907B08">
        <w:rPr>
          <w:rFonts w:ascii="Times New Roman" w:hAnsi="Times New Roman" w:cs="Times New Roman"/>
          <w:sz w:val="24"/>
          <w:szCs w:val="24"/>
        </w:rPr>
        <w:t xml:space="preserve"> results of </w:t>
      </w:r>
      <w:r>
        <w:rPr>
          <w:rFonts w:ascii="Times New Roman" w:hAnsi="Times New Roman" w:cs="Times New Roman" w:hint="eastAsia"/>
          <w:sz w:val="24"/>
          <w:szCs w:val="24"/>
        </w:rPr>
        <w:t xml:space="preserve">medical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utili</w:t>
      </w:r>
      <w:r w:rsidR="00D71034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ation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in different hospitals</w:t>
      </w:r>
    </w:p>
    <w:tbl>
      <w:tblPr>
        <w:tblStyle w:val="a6"/>
        <w:tblW w:w="861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13"/>
        <w:gridCol w:w="1778"/>
      </w:tblGrid>
      <w:tr w:rsidR="00E250E0" w:rsidRPr="00907B08" w:rsidTr="001E5DED">
        <w:trPr>
          <w:trHeight w:val="284"/>
        </w:trPr>
        <w:tc>
          <w:tcPr>
            <w:tcW w:w="33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Outcome variable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E250E0" w:rsidRPr="0078786A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tervention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trend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evel change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50E0" w:rsidRPr="00907B08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Trend change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E250E0" w:rsidRPr="00907B08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Number of inpatients in primary hospitals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0E0" w:rsidRDefault="003D555F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109.5</w:t>
            </w:r>
          </w:p>
          <w:p w:rsidR="00E250E0" w:rsidRPr="00907B08" w:rsidRDefault="00E250E0" w:rsidP="003D555F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3D555F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3D555F" w:rsidRPr="003D555F">
              <w:rPr>
                <w:rFonts w:ascii="Times New Roman" w:hAnsi="Times New Roman" w:cs="Times New Roman" w:hint="eastAsia"/>
                <w:szCs w:val="21"/>
              </w:rPr>
              <w:t>102</w:t>
            </w:r>
            <w:r w:rsidR="003D55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to </w:t>
            </w:r>
            <w:r w:rsidR="003D555F">
              <w:rPr>
                <w:rFonts w:ascii="Times New Roman" w:hAnsi="Times New Roman" w:cs="Times New Roman" w:hint="eastAsia"/>
                <w:szCs w:val="21"/>
              </w:rPr>
              <w:t>321.4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250E0" w:rsidRDefault="003D555F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778.3</w:t>
            </w:r>
          </w:p>
          <w:p w:rsidR="00E250E0" w:rsidRPr="00907B08" w:rsidRDefault="00E250E0" w:rsidP="003D555F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3D555F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3D555F">
              <w:rPr>
                <w:rFonts w:ascii="Times New Roman" w:hAnsi="Times New Roman" w:cs="Times New Roman" w:hint="eastAsia"/>
                <w:szCs w:val="21"/>
              </w:rPr>
              <w:t>1685.5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to </w:t>
            </w:r>
            <w:r w:rsidR="003D555F">
              <w:rPr>
                <w:rFonts w:ascii="Times New Roman" w:hAnsi="Times New Roman" w:cs="Times New Roman" w:hint="eastAsia"/>
                <w:szCs w:val="21"/>
              </w:rPr>
              <w:t>3242.0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3D55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3D555F" w:rsidRDefault="003D555F" w:rsidP="00E250E0">
            <w:pPr>
              <w:rPr>
                <w:rFonts w:ascii="Times New Roman" w:hAnsi="Times New Roman" w:cs="Times New Roman"/>
                <w:szCs w:val="21"/>
              </w:rPr>
            </w:pPr>
            <w:r w:rsidRPr="003D555F">
              <w:rPr>
                <w:rFonts w:ascii="Times New Roman" w:hAnsi="Times New Roman" w:cs="Times New Roman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304.8</w:t>
            </w:r>
          </w:p>
          <w:p w:rsidR="00E250E0" w:rsidRPr="00907B08" w:rsidRDefault="00E250E0" w:rsidP="003D555F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3D555F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3D555F">
              <w:rPr>
                <w:rFonts w:ascii="Times New Roman" w:hAnsi="Times New Roman" w:cs="Times New Roman" w:hint="eastAsia"/>
                <w:szCs w:val="21"/>
              </w:rPr>
              <w:t>644.2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3D555F">
              <w:rPr>
                <w:rFonts w:ascii="Times New Roman" w:hAnsi="Times New Roman" w:cs="Times New Roman" w:hint="eastAsia"/>
                <w:szCs w:val="21"/>
              </w:rPr>
              <w:t>34.6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50E0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E250E0" w:rsidRPr="00907B08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Number of inpatients in secondary hospitals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0E0" w:rsidRDefault="00043A57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85.8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043A57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043A57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 xml:space="preserve">17.8 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to 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>189.4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E250E0" w:rsidRDefault="00043A57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869.2</w:t>
            </w:r>
            <w:r w:rsidR="00E250E0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50E0" w:rsidRPr="00907B08" w:rsidRDefault="00E250E0" w:rsidP="00043A57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043A57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>443.6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>2182.0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043A57" w:rsidRDefault="00043A57" w:rsidP="00E250E0">
            <w:pPr>
              <w:rPr>
                <w:rFonts w:ascii="Times New Roman" w:hAnsi="Times New Roman" w:cs="Times New Roman"/>
                <w:szCs w:val="21"/>
              </w:rPr>
            </w:pPr>
            <w:r w:rsidRPr="003D555F">
              <w:rPr>
                <w:rFonts w:ascii="Times New Roman" w:hAnsi="Times New Roman" w:cs="Times New Roman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457.8</w:t>
            </w:r>
            <w:r w:rsidR="00B727E9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</w:p>
          <w:p w:rsidR="00E250E0" w:rsidRPr="00907B08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043A57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>642.7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043A57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>272.8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50E0" w:rsidRPr="00907B08" w:rsidTr="001E5DED">
        <w:trPr>
          <w:trHeight w:val="209"/>
        </w:trPr>
        <w:tc>
          <w:tcPr>
            <w:tcW w:w="3369" w:type="dxa"/>
          </w:tcPr>
          <w:p w:rsidR="00E250E0" w:rsidRPr="00907B08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Number of inpatients in tertiary hospitals</w:t>
            </w:r>
          </w:p>
        </w:tc>
        <w:tc>
          <w:tcPr>
            <w:tcW w:w="1559" w:type="dxa"/>
          </w:tcPr>
          <w:p w:rsidR="00E250E0" w:rsidRDefault="00E250E0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>37.0</w:t>
            </w:r>
          </w:p>
          <w:p w:rsidR="00E250E0" w:rsidRPr="00907B08" w:rsidRDefault="00E250E0" w:rsidP="007F1D12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043A57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043A57">
              <w:rPr>
                <w:rFonts w:ascii="Times New Roman" w:hAnsi="Times New Roman" w:cs="Times New Roman" w:hint="eastAsia"/>
                <w:szCs w:val="21"/>
              </w:rPr>
              <w:t>51.8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Times New Roman" w:hAnsi="Times New Roman" w:cs="Times New Roman" w:hint="eastAsia"/>
                <w:szCs w:val="21"/>
              </w:rPr>
              <w:t>325.9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 w:rsidRPr="003D555F">
              <w:rPr>
                <w:rFonts w:ascii="Times New Roman" w:hAnsi="Times New Roman" w:cs="Times New Roman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806.3</w:t>
            </w:r>
          </w:p>
          <w:p w:rsidR="00E250E0" w:rsidRPr="00907B08" w:rsidRDefault="00E250E0" w:rsidP="007F1D12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7F1D12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7F1D12">
              <w:rPr>
                <w:rFonts w:ascii="Times New Roman" w:hAnsi="Times New Roman" w:cs="Times New Roman" w:hint="eastAsia"/>
                <w:szCs w:val="21"/>
              </w:rPr>
              <w:t>2461.6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Times New Roman" w:hAnsi="Times New Roman" w:cs="Times New Roman" w:hint="eastAsia"/>
                <w:szCs w:val="21"/>
              </w:rPr>
              <w:t>848.9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</w:tcPr>
          <w:p w:rsidR="00E250E0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 w:rsidRPr="003D555F">
              <w:rPr>
                <w:rFonts w:ascii="Times New Roman" w:hAnsi="Times New Roman" w:cs="Times New Roman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257.0</w:t>
            </w:r>
            <w:r w:rsidR="003B7E1C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</w:p>
          <w:p w:rsidR="00E250E0" w:rsidRPr="00907B08" w:rsidRDefault="00E250E0" w:rsidP="00E250E0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7F1D12">
              <w:rPr>
                <w:rFonts w:ascii="Times New Roman" w:hAnsi="Times New Roman" w:cs="Times New Roman" w:hint="eastAsia"/>
                <w:szCs w:val="21"/>
              </w:rPr>
              <w:t>510.2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 w:rsidRPr="003D555F">
              <w:rPr>
                <w:rFonts w:ascii="Times New Roman" w:hAnsi="Times New Roman" w:cs="Times New Roman"/>
                <w:szCs w:val="21"/>
              </w:rPr>
              <w:t>−</w:t>
            </w:r>
            <w:r w:rsidR="007F1D12">
              <w:rPr>
                <w:rFonts w:ascii="Times New Roman" w:hAnsi="Times New Roman" w:cs="Times New Roman" w:hint="eastAsia"/>
                <w:szCs w:val="21"/>
              </w:rPr>
              <w:t>3.9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</w:tbl>
    <w:p w:rsidR="003B7E1C" w:rsidRDefault="003B7E1C" w:rsidP="003B7E1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Notes: </w:t>
      </w:r>
      <w:r w:rsidRPr="00907B08">
        <w:rPr>
          <w:rFonts w:ascii="Times New Roman" w:hAnsi="Times New Roman" w:cs="Times New Roman"/>
          <w:szCs w:val="21"/>
        </w:rPr>
        <w:t xml:space="preserve">Data are </w:t>
      </w:r>
      <w:proofErr w:type="gramStart"/>
      <w:r w:rsidRPr="00907B08">
        <w:rPr>
          <w:rFonts w:ascii="Times New Roman" w:hAnsi="Times New Roman" w:cs="Times New Roman"/>
          <w:szCs w:val="21"/>
        </w:rPr>
        <w:t>coefficient</w:t>
      </w:r>
      <w:r w:rsidRPr="00907B08">
        <w:rPr>
          <w:rFonts w:ascii="Times New Roman" w:hAnsi="Times New Roman" w:cs="Times New Roman" w:hint="eastAsia"/>
          <w:szCs w:val="21"/>
        </w:rPr>
        <w:t>,</w:t>
      </w:r>
      <w:proofErr w:type="gramEnd"/>
      <w:r w:rsidRPr="00907B08">
        <w:rPr>
          <w:rFonts w:ascii="Times New Roman" w:hAnsi="Times New Roman" w:cs="Times New Roman" w:hint="eastAsia"/>
          <w:szCs w:val="21"/>
        </w:rPr>
        <w:t xml:space="preserve"> the numbers in parentheses indicate 95% confidence interval.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 </w:t>
      </w:r>
      <w:r w:rsidRPr="00907B08">
        <w:rPr>
          <w:rFonts w:ascii="Times New Roman" w:hAnsi="Times New Roman" w:cs="Times New Roman" w:hint="eastAsia"/>
          <w:i/>
          <w:szCs w:val="21"/>
        </w:rPr>
        <w:t>P</w:t>
      </w:r>
      <w:r w:rsidRPr="00907B08">
        <w:rPr>
          <w:rFonts w:ascii="Times New Roman" w:hAnsi="Times New Roman" w:cs="Times New Roman" w:hint="eastAsia"/>
          <w:szCs w:val="21"/>
        </w:rPr>
        <w:t xml:space="preserve"> &lt; 0.0</w:t>
      </w:r>
      <w:r>
        <w:rPr>
          <w:rFonts w:ascii="Times New Roman" w:hAnsi="Times New Roman" w:cs="Times New Roman" w:hint="eastAsia"/>
          <w:szCs w:val="21"/>
        </w:rPr>
        <w:t>5</w:t>
      </w:r>
      <w:r w:rsidRPr="00907B08">
        <w:rPr>
          <w:rFonts w:ascii="Times New Roman" w:hAnsi="Times New Roman" w:cs="Times New Roman" w:hint="eastAsia"/>
          <w:szCs w:val="21"/>
        </w:rPr>
        <w:t xml:space="preserve"> </w:t>
      </w:r>
      <w:r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 </w:t>
      </w:r>
      <w:r w:rsidRPr="00907B08">
        <w:rPr>
          <w:rFonts w:ascii="Times New Roman" w:hAnsi="Times New Roman" w:cs="Times New Roman" w:hint="eastAsia"/>
          <w:i/>
          <w:szCs w:val="21"/>
        </w:rPr>
        <w:t>P</w:t>
      </w:r>
      <w:r w:rsidRPr="00907B08">
        <w:rPr>
          <w:rFonts w:ascii="Times New Roman" w:hAnsi="Times New Roman" w:cs="Times New Roman" w:hint="eastAsia"/>
          <w:szCs w:val="21"/>
        </w:rPr>
        <w:t xml:space="preserve"> &lt; 0.01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*** </w:t>
      </w:r>
      <w:r w:rsidRPr="00907B08">
        <w:rPr>
          <w:rFonts w:ascii="Times New Roman" w:hAnsi="Times New Roman" w:cs="Times New Roman" w:hint="eastAsia"/>
          <w:i/>
          <w:szCs w:val="21"/>
        </w:rPr>
        <w:t>P</w:t>
      </w:r>
      <w:r w:rsidRPr="00907B08">
        <w:rPr>
          <w:rFonts w:ascii="Times New Roman" w:hAnsi="Times New Roman" w:cs="Times New Roman" w:hint="eastAsia"/>
          <w:szCs w:val="21"/>
        </w:rPr>
        <w:t xml:space="preserve"> &lt; 0.0</w:t>
      </w:r>
      <w:r>
        <w:rPr>
          <w:rFonts w:ascii="Times New Roman" w:hAnsi="Times New Roman" w:cs="Times New Roman" w:hint="eastAsia"/>
          <w:szCs w:val="21"/>
        </w:rPr>
        <w:t>0</w:t>
      </w:r>
      <w:r w:rsidRPr="00907B08">
        <w:rPr>
          <w:rFonts w:ascii="Times New Roman" w:hAnsi="Times New Roman" w:cs="Times New Roman" w:hint="eastAsia"/>
          <w:szCs w:val="21"/>
        </w:rPr>
        <w:t>1</w:t>
      </w:r>
    </w:p>
    <w:p w:rsidR="003B7E1C" w:rsidRDefault="003B7E1C" w:rsidP="003B7E1C">
      <w:pPr>
        <w:rPr>
          <w:rFonts w:ascii="Times New Roman" w:hAnsi="Times New Roman" w:cs="Times New Roman"/>
          <w:szCs w:val="21"/>
        </w:rPr>
      </w:pPr>
    </w:p>
    <w:p w:rsidR="003B7E1C" w:rsidRPr="00907B08" w:rsidRDefault="003B7E1C" w:rsidP="003B7E1C">
      <w:pPr>
        <w:widowControl/>
        <w:rPr>
          <w:rFonts w:ascii="Times New Roman" w:hAnsi="Times New Roman" w:cs="Times New Roman"/>
          <w:sz w:val="24"/>
          <w:szCs w:val="24"/>
        </w:rPr>
      </w:pPr>
      <w:bookmarkStart w:id="1" w:name="OLE_LINK48"/>
      <w:r w:rsidRPr="00DC0C51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Pr="00DC0C5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E6114" w:rsidRPr="00DC0C5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C0C51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3C4B69">
        <w:rPr>
          <w:rFonts w:ascii="Times New Roman" w:hAnsi="Times New Roman" w:cs="Times New Roman"/>
          <w:sz w:val="24"/>
          <w:szCs w:val="24"/>
        </w:rPr>
        <w:t xml:space="preserve"> I</w:t>
      </w:r>
      <w:r w:rsidR="002D7A8E">
        <w:rPr>
          <w:rFonts w:ascii="Times New Roman" w:hAnsi="Times New Roman" w:cs="Times New Roman" w:hint="eastAsia"/>
          <w:sz w:val="24"/>
          <w:szCs w:val="24"/>
        </w:rPr>
        <w:t>TSA</w:t>
      </w:r>
      <w:r w:rsidRPr="00907B08">
        <w:rPr>
          <w:rFonts w:ascii="Times New Roman" w:hAnsi="Times New Roman" w:cs="Times New Roman"/>
          <w:sz w:val="24"/>
          <w:szCs w:val="24"/>
        </w:rPr>
        <w:t xml:space="preserve"> results of </w:t>
      </w:r>
      <w:r w:rsidR="00D71034">
        <w:rPr>
          <w:rFonts w:ascii="Times New Roman" w:hAnsi="Times New Roman" w:cs="Times New Roman" w:hint="eastAsia"/>
          <w:sz w:val="24"/>
          <w:szCs w:val="24"/>
        </w:rPr>
        <w:t>BMI</w:t>
      </w:r>
      <w:r>
        <w:rPr>
          <w:rFonts w:ascii="Times New Roman" w:hAnsi="Times New Roman" w:cs="Times New Roman" w:hint="eastAsia"/>
          <w:sz w:val="24"/>
          <w:szCs w:val="24"/>
        </w:rPr>
        <w:t xml:space="preserve"> reimbursement in different hospitals</w:t>
      </w:r>
    </w:p>
    <w:tbl>
      <w:tblPr>
        <w:tblStyle w:val="a6"/>
        <w:tblW w:w="861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13"/>
        <w:gridCol w:w="1778"/>
      </w:tblGrid>
      <w:tr w:rsidR="003B7E1C" w:rsidRPr="00907B08" w:rsidTr="001E5DED">
        <w:trPr>
          <w:trHeight w:val="284"/>
        </w:trPr>
        <w:tc>
          <w:tcPr>
            <w:tcW w:w="33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bookmarkEnd w:id="1"/>
          <w:p w:rsidR="003B7E1C" w:rsidRPr="00907B08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Outcome variable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3B7E1C" w:rsidRPr="0078786A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tervention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trend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E1C" w:rsidRPr="00907B08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evel change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E1C" w:rsidRPr="00907B08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Trend change</w:t>
            </w:r>
          </w:p>
        </w:tc>
      </w:tr>
      <w:tr w:rsidR="003B7E1C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3B7E1C" w:rsidRPr="00907B08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Primary hospitals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7E1C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="003B7E1C">
              <w:rPr>
                <w:rFonts w:ascii="Times New Roman" w:hAnsi="Times New Roman" w:cs="Times New Roman" w:hint="eastAsia"/>
                <w:szCs w:val="21"/>
              </w:rPr>
              <w:t>9.4</w:t>
            </w:r>
            <w:r w:rsidR="003B7E1C"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52.2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33.5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3B7E1C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3B7E1C">
              <w:rPr>
                <w:rFonts w:ascii="Times New Roman" w:hAnsi="Times New Roman" w:cs="Times New Roman" w:hint="eastAsia"/>
                <w:szCs w:val="21"/>
              </w:rPr>
              <w:t>2.8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218.3 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212.7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3B7E1C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29.6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18.0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77.2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3B7E1C" w:rsidRPr="00907B08" w:rsidTr="001E5DED">
        <w:trPr>
          <w:trHeight w:val="210"/>
        </w:trPr>
        <w:tc>
          <w:tcPr>
            <w:tcW w:w="3369" w:type="dxa"/>
            <w:tcBorders>
              <w:top w:val="nil"/>
              <w:bottom w:val="nil"/>
            </w:tcBorders>
          </w:tcPr>
          <w:p w:rsidR="003B7E1C" w:rsidRPr="00907B08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Secondary hospitals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7E1C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120.3</w:t>
            </w:r>
            <w:r w:rsidR="006B42F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48.1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192.5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3B7E1C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="003B7E1C">
              <w:rPr>
                <w:rFonts w:ascii="Times New Roman" w:hAnsi="Times New Roman" w:cs="Times New Roman" w:hint="eastAsia"/>
                <w:szCs w:val="21"/>
              </w:rPr>
              <w:t>1613.4</w:t>
            </w:r>
            <w:r w:rsidR="006B42F0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2926.6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300.1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3B7E1C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134.9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176.9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446.6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3B7E1C" w:rsidRPr="00907B08" w:rsidTr="001E5DED">
        <w:trPr>
          <w:trHeight w:val="209"/>
        </w:trPr>
        <w:tc>
          <w:tcPr>
            <w:tcW w:w="3369" w:type="dxa"/>
          </w:tcPr>
          <w:p w:rsidR="003B7E1C" w:rsidRPr="00907B08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Tertiary hospitals</w:t>
            </w:r>
          </w:p>
        </w:tc>
        <w:tc>
          <w:tcPr>
            <w:tcW w:w="1559" w:type="dxa"/>
          </w:tcPr>
          <w:p w:rsidR="003B7E1C" w:rsidRDefault="003B7E1C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122.8</w:t>
            </w:r>
            <w:r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24.8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 w:cs="Times New Roman" w:hint="eastAsia"/>
                <w:szCs w:val="21"/>
              </w:rPr>
              <w:t>220.8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13" w:type="dxa"/>
          </w:tcPr>
          <w:p w:rsidR="003B7E1C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−</w:t>
            </w:r>
            <w:r w:rsidR="003B7E1C">
              <w:rPr>
                <w:rFonts w:ascii="Times New Roman" w:hAnsi="Times New Roman" w:cs="Times New Roman" w:hint="eastAsia"/>
                <w:szCs w:val="21"/>
              </w:rPr>
              <w:t>1327.9</w:t>
            </w:r>
            <w:r w:rsidR="003B7E1C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2115.2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540.5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78" w:type="dxa"/>
          </w:tcPr>
          <w:p w:rsidR="003B7E1C" w:rsidRDefault="007F1D12" w:rsidP="001E5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−</w:t>
            </w:r>
            <w:r w:rsidR="003B7E1C">
              <w:rPr>
                <w:rFonts w:ascii="Times New Roman" w:hAnsi="Times New Roman" w:cs="Times New Roman" w:hint="eastAsia"/>
                <w:szCs w:val="21"/>
              </w:rPr>
              <w:t>254.7</w:t>
            </w:r>
            <w:r w:rsidR="003B7E1C" w:rsidRPr="00907B08">
              <w:rPr>
                <w:rFonts w:ascii="Times New Roman" w:hAnsi="Times New Roman" w:cs="Times New Roman" w:hint="eastAsia"/>
                <w:szCs w:val="21"/>
                <w:vertAlign w:val="superscript"/>
              </w:rPr>
              <w:t>***</w:t>
            </w:r>
          </w:p>
          <w:p w:rsidR="003B7E1C" w:rsidRPr="00907B08" w:rsidRDefault="003B7E1C" w:rsidP="003B7E1C">
            <w:pPr>
              <w:rPr>
                <w:rFonts w:ascii="Times New Roman" w:hAnsi="Times New Roman" w:cs="Times New Roman"/>
                <w:szCs w:val="21"/>
              </w:rPr>
            </w:pPr>
            <w:r w:rsidRPr="00907B0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376.0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7F1D12">
              <w:rPr>
                <w:rFonts w:ascii="MS Mincho" w:eastAsia="MS Mincho" w:hAnsi="MS Mincho" w:cs="MS Mincho" w:hint="eastAsia"/>
                <w:szCs w:val="21"/>
              </w:rPr>
              <w:t>−</w:t>
            </w:r>
            <w:r>
              <w:rPr>
                <w:rFonts w:ascii="Times New Roman" w:hAnsi="Times New Roman" w:cs="Times New Roman" w:hint="eastAsia"/>
                <w:szCs w:val="21"/>
              </w:rPr>
              <w:t>133.5</w:t>
            </w:r>
            <w:r w:rsidRPr="00907B0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</w:tbl>
    <w:p w:rsidR="003B7E1C" w:rsidRPr="00907B08" w:rsidRDefault="003B7E1C" w:rsidP="003B7E1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Notes: </w:t>
      </w:r>
      <w:r w:rsidRPr="00907B08">
        <w:rPr>
          <w:rFonts w:ascii="Times New Roman" w:hAnsi="Times New Roman" w:cs="Times New Roman"/>
          <w:szCs w:val="21"/>
        </w:rPr>
        <w:t xml:space="preserve">Data are </w:t>
      </w:r>
      <w:proofErr w:type="gramStart"/>
      <w:r w:rsidRPr="00907B08">
        <w:rPr>
          <w:rFonts w:ascii="Times New Roman" w:hAnsi="Times New Roman" w:cs="Times New Roman"/>
          <w:szCs w:val="21"/>
        </w:rPr>
        <w:t>coefficient</w:t>
      </w:r>
      <w:r w:rsidRPr="00907B08">
        <w:rPr>
          <w:rFonts w:ascii="Times New Roman" w:hAnsi="Times New Roman" w:cs="Times New Roman" w:hint="eastAsia"/>
          <w:szCs w:val="21"/>
        </w:rPr>
        <w:t>,</w:t>
      </w:r>
      <w:proofErr w:type="gramEnd"/>
      <w:r w:rsidRPr="00907B08">
        <w:rPr>
          <w:rFonts w:ascii="Times New Roman" w:hAnsi="Times New Roman" w:cs="Times New Roman" w:hint="eastAsia"/>
          <w:szCs w:val="21"/>
        </w:rPr>
        <w:t xml:space="preserve"> the numbers in parentheses indicate 95% confidence interval.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 </w:t>
      </w:r>
      <w:r w:rsidRPr="00907B08">
        <w:rPr>
          <w:rFonts w:ascii="Times New Roman" w:hAnsi="Times New Roman" w:cs="Times New Roman" w:hint="eastAsia"/>
          <w:i/>
          <w:szCs w:val="21"/>
        </w:rPr>
        <w:t>P</w:t>
      </w:r>
      <w:r w:rsidRPr="00907B08">
        <w:rPr>
          <w:rFonts w:ascii="Times New Roman" w:hAnsi="Times New Roman" w:cs="Times New Roman" w:hint="eastAsia"/>
          <w:szCs w:val="21"/>
        </w:rPr>
        <w:t xml:space="preserve"> &lt; 0.0</w:t>
      </w:r>
      <w:r>
        <w:rPr>
          <w:rFonts w:ascii="Times New Roman" w:hAnsi="Times New Roman" w:cs="Times New Roman" w:hint="eastAsia"/>
          <w:szCs w:val="21"/>
        </w:rPr>
        <w:t>5</w:t>
      </w:r>
      <w:r w:rsidRPr="00907B08">
        <w:rPr>
          <w:rFonts w:ascii="Times New Roman" w:hAnsi="Times New Roman" w:cs="Times New Roman" w:hint="eastAsia"/>
          <w:szCs w:val="21"/>
        </w:rPr>
        <w:t xml:space="preserve"> </w:t>
      </w:r>
      <w:r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 </w:t>
      </w:r>
      <w:r w:rsidRPr="00907B08">
        <w:rPr>
          <w:rFonts w:ascii="Times New Roman" w:hAnsi="Times New Roman" w:cs="Times New Roman" w:hint="eastAsia"/>
          <w:i/>
          <w:szCs w:val="21"/>
        </w:rPr>
        <w:t>P</w:t>
      </w:r>
      <w:r w:rsidRPr="00907B08">
        <w:rPr>
          <w:rFonts w:ascii="Times New Roman" w:hAnsi="Times New Roman" w:cs="Times New Roman" w:hint="eastAsia"/>
          <w:szCs w:val="21"/>
        </w:rPr>
        <w:t xml:space="preserve"> &lt; 0.01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07B08">
        <w:rPr>
          <w:rFonts w:ascii="Times New Roman" w:hAnsi="Times New Roman" w:cs="Times New Roman" w:hint="eastAsia"/>
          <w:szCs w:val="21"/>
          <w:vertAlign w:val="superscript"/>
        </w:rPr>
        <w:t xml:space="preserve">*** </w:t>
      </w:r>
      <w:r w:rsidRPr="00907B08">
        <w:rPr>
          <w:rFonts w:ascii="Times New Roman" w:hAnsi="Times New Roman" w:cs="Times New Roman" w:hint="eastAsia"/>
          <w:i/>
          <w:szCs w:val="21"/>
        </w:rPr>
        <w:t>P</w:t>
      </w:r>
      <w:r w:rsidRPr="00907B08">
        <w:rPr>
          <w:rFonts w:ascii="Times New Roman" w:hAnsi="Times New Roman" w:cs="Times New Roman" w:hint="eastAsia"/>
          <w:szCs w:val="21"/>
        </w:rPr>
        <w:t xml:space="preserve"> &lt; 0.0</w:t>
      </w:r>
      <w:r>
        <w:rPr>
          <w:rFonts w:ascii="Times New Roman" w:hAnsi="Times New Roman" w:cs="Times New Roman" w:hint="eastAsia"/>
          <w:szCs w:val="21"/>
        </w:rPr>
        <w:t>0</w:t>
      </w:r>
      <w:r w:rsidRPr="00907B08">
        <w:rPr>
          <w:rFonts w:ascii="Times New Roman" w:hAnsi="Times New Roman" w:cs="Times New Roman" w:hint="eastAsia"/>
          <w:szCs w:val="21"/>
        </w:rPr>
        <w:t>1</w:t>
      </w:r>
    </w:p>
    <w:p w:rsidR="00E250E0" w:rsidRPr="003B7E1C" w:rsidRDefault="00E250E0" w:rsidP="0083522F"/>
    <w:sectPr w:rsidR="00E250E0" w:rsidRPr="003B7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A6" w:rsidRDefault="00DD5DA6" w:rsidP="00971F5D">
      <w:r>
        <w:separator/>
      </w:r>
    </w:p>
  </w:endnote>
  <w:endnote w:type="continuationSeparator" w:id="0">
    <w:p w:rsidR="00DD5DA6" w:rsidRDefault="00DD5DA6" w:rsidP="009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A6" w:rsidRDefault="00DD5DA6" w:rsidP="00971F5D">
      <w:r>
        <w:separator/>
      </w:r>
    </w:p>
  </w:footnote>
  <w:footnote w:type="continuationSeparator" w:id="0">
    <w:p w:rsidR="00DD5DA6" w:rsidRDefault="00DD5DA6" w:rsidP="0097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9"/>
    <w:rsid w:val="00027A9B"/>
    <w:rsid w:val="00043A57"/>
    <w:rsid w:val="00100F3F"/>
    <w:rsid w:val="002D7A8E"/>
    <w:rsid w:val="003B7E1C"/>
    <w:rsid w:val="003D555F"/>
    <w:rsid w:val="003E1ED7"/>
    <w:rsid w:val="004102E4"/>
    <w:rsid w:val="00423181"/>
    <w:rsid w:val="00464472"/>
    <w:rsid w:val="00602E36"/>
    <w:rsid w:val="006B42F0"/>
    <w:rsid w:val="00714004"/>
    <w:rsid w:val="007F1D12"/>
    <w:rsid w:val="007F6E74"/>
    <w:rsid w:val="0083522F"/>
    <w:rsid w:val="00873307"/>
    <w:rsid w:val="008E6114"/>
    <w:rsid w:val="00963953"/>
    <w:rsid w:val="00971F5D"/>
    <w:rsid w:val="009C60A5"/>
    <w:rsid w:val="00AC1048"/>
    <w:rsid w:val="00B20BD9"/>
    <w:rsid w:val="00B30059"/>
    <w:rsid w:val="00B727E9"/>
    <w:rsid w:val="00BA13C9"/>
    <w:rsid w:val="00D71034"/>
    <w:rsid w:val="00DA56DD"/>
    <w:rsid w:val="00DB7109"/>
    <w:rsid w:val="00DC0C51"/>
    <w:rsid w:val="00DD5DA6"/>
    <w:rsid w:val="00E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F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F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F5D"/>
    <w:rPr>
      <w:sz w:val="18"/>
      <w:szCs w:val="18"/>
    </w:rPr>
  </w:style>
  <w:style w:type="table" w:styleId="a6">
    <w:name w:val="Table Grid"/>
    <w:basedOn w:val="a1"/>
    <w:uiPriority w:val="59"/>
    <w:rsid w:val="004231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F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F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F5D"/>
    <w:rPr>
      <w:sz w:val="18"/>
      <w:szCs w:val="18"/>
    </w:rPr>
  </w:style>
  <w:style w:type="table" w:styleId="a6">
    <w:name w:val="Table Grid"/>
    <w:basedOn w:val="a1"/>
    <w:uiPriority w:val="59"/>
    <w:rsid w:val="004231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Windows 用户</cp:lastModifiedBy>
  <cp:revision>12</cp:revision>
  <dcterms:created xsi:type="dcterms:W3CDTF">2019-11-14T06:41:00Z</dcterms:created>
  <dcterms:modified xsi:type="dcterms:W3CDTF">2019-12-04T01:06:00Z</dcterms:modified>
</cp:coreProperties>
</file>