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7DF4" w14:textId="77777777" w:rsidR="00CC63D2" w:rsidRDefault="00CC63D2" w:rsidP="00CC63D2">
      <w:pPr>
        <w:rPr>
          <w:sz w:val="22"/>
          <w:szCs w:val="22"/>
        </w:rPr>
      </w:pPr>
      <w:r>
        <w:rPr>
          <w:sz w:val="22"/>
          <w:szCs w:val="22"/>
        </w:rPr>
        <w:t>Supplementary Table</w:t>
      </w:r>
    </w:p>
    <w:p w14:paraId="2991C251" w14:textId="77777777" w:rsidR="00CC63D2" w:rsidRDefault="00CC63D2" w:rsidP="00CC63D2">
      <w:pPr>
        <w:rPr>
          <w:sz w:val="22"/>
          <w:szCs w:val="22"/>
        </w:rPr>
      </w:pPr>
    </w:p>
    <w:p w14:paraId="65E277A8" w14:textId="0796890A" w:rsidR="00CC63D2" w:rsidRPr="00696307" w:rsidRDefault="00CC63D2" w:rsidP="00EE6D76">
      <w:pPr>
        <w:rPr>
          <w:i/>
          <w:iCs/>
          <w:sz w:val="22"/>
          <w:szCs w:val="22"/>
        </w:rPr>
      </w:pPr>
      <w:r w:rsidRPr="00696307">
        <w:rPr>
          <w:i/>
          <w:iCs/>
          <w:sz w:val="22"/>
          <w:szCs w:val="22"/>
        </w:rPr>
        <w:t>Table 3: Full regression results of supportive supervision on CHW performance</w:t>
      </w:r>
      <w:r w:rsidR="00EE6D76" w:rsidRPr="00696307">
        <w:rPr>
          <w:i/>
          <w:iCs/>
          <w:sz w:val="22"/>
          <w:szCs w:val="22"/>
        </w:rPr>
        <w:t xml:space="preserve"> </w:t>
      </w:r>
      <w:r w:rsidR="00EE6D76" w:rsidRPr="00696307">
        <w:rPr>
          <w:i/>
          <w:iCs/>
          <w:sz w:val="22"/>
          <w:szCs w:val="22"/>
        </w:rPr>
        <w:t>(Odds ratios and robust 95 per cent confidence intervals)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080"/>
        <w:gridCol w:w="990"/>
        <w:gridCol w:w="970"/>
        <w:gridCol w:w="1620"/>
      </w:tblGrid>
      <w:tr w:rsidR="00CC63D2" w:rsidRPr="003C231A" w14:paraId="3E3541E6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55B59" w14:textId="77777777" w:rsidR="00CC63D2" w:rsidRPr="003C231A" w:rsidRDefault="00CC63D2" w:rsidP="00CA3DD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E2DB7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  <w:r w:rsidRPr="003C231A">
              <w:rPr>
                <w:b/>
                <w:bCs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C8ACA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  <w:r w:rsidRPr="003C231A">
              <w:rPr>
                <w:b/>
                <w:bCs/>
                <w:color w:val="000000"/>
                <w:sz w:val="22"/>
                <w:szCs w:val="22"/>
              </w:rPr>
              <w:t>Model 2</w:t>
            </w:r>
          </w:p>
        </w:tc>
      </w:tr>
      <w:tr w:rsidR="00CC63D2" w:rsidRPr="003C231A" w14:paraId="6BA5F573" w14:textId="77777777" w:rsidTr="00CA3DD4">
        <w:trPr>
          <w:trHeight w:val="180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DD838" w14:textId="77777777" w:rsidR="00CC63D2" w:rsidRPr="003C231A" w:rsidRDefault="00CC63D2" w:rsidP="00CA3DD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67BD6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OR</w:t>
            </w:r>
          </w:p>
          <w:p w14:paraId="25CC90A5" w14:textId="66D998EE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[p-value]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5DB8A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95% CI</w:t>
            </w:r>
          </w:p>
          <w:p w14:paraId="2E540F8E" w14:textId="686938B3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D2750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OR</w:t>
            </w:r>
          </w:p>
          <w:p w14:paraId="69E58CEE" w14:textId="1F89F0F8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[p-value]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C7834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95% CI</w:t>
            </w:r>
          </w:p>
          <w:p w14:paraId="447C3264" w14:textId="21440326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4D483DFB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635C9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 w:rsidRPr="00555AD0">
              <w:rPr>
                <w:b/>
                <w:bCs/>
                <w:color w:val="000000"/>
                <w:sz w:val="22"/>
                <w:szCs w:val="22"/>
              </w:rPr>
              <w:t xml:space="preserve">Higher quality supportive supervision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1D403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1.73</w:t>
            </w:r>
          </w:p>
          <w:p w14:paraId="470A4758" w14:textId="7FBF25B1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F65182">
              <w:rPr>
                <w:color w:val="000000"/>
                <w:sz w:val="22"/>
                <w:szCs w:val="22"/>
              </w:rPr>
              <w:t>0.005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FE750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1.18,2.54</w:t>
            </w:r>
          </w:p>
          <w:p w14:paraId="2A39DAEE" w14:textId="7571C40C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0A179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1.70</w:t>
            </w:r>
          </w:p>
          <w:p w14:paraId="2F8F5D99" w14:textId="7FBDEF2C" w:rsidR="006479EE" w:rsidRPr="003C231A" w:rsidRDefault="006479EE" w:rsidP="006479E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[</w:t>
            </w:r>
            <w:r w:rsidRPr="00F65182">
              <w:rPr>
                <w:color w:val="000000"/>
                <w:sz w:val="22"/>
                <w:szCs w:val="22"/>
              </w:rPr>
              <w:t>0.007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68ABA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1.16,2.49</w:t>
            </w:r>
          </w:p>
          <w:p w14:paraId="5804DABC" w14:textId="49F7F77F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328E4D68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E9E4C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 w:rsidRPr="00555AD0">
              <w:rPr>
                <w:b/>
                <w:bCs/>
                <w:color w:val="000000"/>
                <w:sz w:val="22"/>
                <w:szCs w:val="22"/>
              </w:rPr>
              <w:t>Past performance of CHW</w:t>
            </w:r>
            <w:r w:rsidRPr="003C231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C2C86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1.84</w:t>
            </w:r>
          </w:p>
          <w:p w14:paraId="7F8BBAD3" w14:textId="67C50DBC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F65182">
              <w:rPr>
                <w:color w:val="000000"/>
                <w:sz w:val="22"/>
                <w:szCs w:val="22"/>
              </w:rPr>
              <w:t>0.000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B1C1A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1.31,2.57</w:t>
            </w:r>
          </w:p>
          <w:p w14:paraId="29C1D735" w14:textId="394FDB20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04B00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1.80</w:t>
            </w:r>
          </w:p>
          <w:p w14:paraId="0C69C3DB" w14:textId="4A8A44E6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F65182">
              <w:rPr>
                <w:color w:val="000000"/>
                <w:sz w:val="22"/>
                <w:szCs w:val="22"/>
              </w:rPr>
              <w:t>0.001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B537E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1.28,2.54</w:t>
            </w:r>
          </w:p>
          <w:p w14:paraId="0C0EE5B0" w14:textId="4161EF49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45174EB1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C58AA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 w:rsidRPr="00555AD0">
              <w:rPr>
                <w:b/>
                <w:bCs/>
                <w:color w:val="000000"/>
                <w:sz w:val="22"/>
                <w:szCs w:val="22"/>
              </w:rPr>
              <w:t xml:space="preserve">CHW age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228FA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AFA00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75C68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1.00</w:t>
            </w:r>
          </w:p>
          <w:p w14:paraId="71A5C383" w14:textId="5F40C30B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F65182">
              <w:rPr>
                <w:color w:val="000000"/>
                <w:sz w:val="22"/>
                <w:szCs w:val="22"/>
              </w:rPr>
              <w:t>0.999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A7FE8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0.97,1.03</w:t>
            </w:r>
          </w:p>
          <w:p w14:paraId="6819E948" w14:textId="3D0B50EB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41CD9B5F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2A67B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 w:rsidRPr="00555AD0">
              <w:rPr>
                <w:b/>
                <w:bCs/>
                <w:color w:val="000000"/>
                <w:sz w:val="22"/>
                <w:szCs w:val="22"/>
              </w:rPr>
              <w:t>CHW</w:t>
            </w:r>
            <w:r w:rsidRPr="003C231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5AD0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3C231A">
              <w:rPr>
                <w:b/>
                <w:bCs/>
                <w:color w:val="000000"/>
                <w:sz w:val="22"/>
                <w:szCs w:val="22"/>
              </w:rPr>
              <w:t>ducation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98FC7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DAFFD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C51E5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1.09</w:t>
            </w:r>
          </w:p>
          <w:p w14:paraId="65D56FEC" w14:textId="469E781C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F65182">
              <w:rPr>
                <w:sz w:val="22"/>
                <w:szCs w:val="22"/>
              </w:rPr>
              <w:t>0.003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3AA0B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1.03,1.16</w:t>
            </w:r>
          </w:p>
          <w:p w14:paraId="010F44C3" w14:textId="1C4BFB33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40DABAD0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E5DA3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 w:rsidRPr="00555AD0">
              <w:rPr>
                <w:b/>
                <w:bCs/>
                <w:color w:val="000000"/>
                <w:sz w:val="22"/>
                <w:szCs w:val="22"/>
              </w:rPr>
              <w:t>CHW</w:t>
            </w:r>
            <w:r w:rsidRPr="003C231A">
              <w:rPr>
                <w:b/>
                <w:bCs/>
                <w:color w:val="000000"/>
                <w:sz w:val="22"/>
                <w:szCs w:val="22"/>
              </w:rPr>
              <w:t xml:space="preserve"> belongs to </w:t>
            </w:r>
            <w:r w:rsidRPr="00555AD0">
              <w:rPr>
                <w:b/>
                <w:bCs/>
                <w:color w:val="000000"/>
                <w:sz w:val="22"/>
                <w:szCs w:val="22"/>
              </w:rPr>
              <w:t>marginalized caste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AF828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EC403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EFE03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1.00</w:t>
            </w:r>
          </w:p>
          <w:p w14:paraId="11F28ABF" w14:textId="55037302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F65182">
              <w:rPr>
                <w:sz w:val="22"/>
                <w:szCs w:val="22"/>
              </w:rPr>
              <w:t>0.992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18B31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0.64,1.54</w:t>
            </w:r>
          </w:p>
          <w:p w14:paraId="3C05AD6B" w14:textId="4FA6FD61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2812A256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D8858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 w:rsidRPr="00555AD0">
              <w:rPr>
                <w:b/>
                <w:bCs/>
                <w:color w:val="000000"/>
                <w:sz w:val="22"/>
                <w:szCs w:val="22"/>
              </w:rPr>
              <w:t>CHW experience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45616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753B9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2545F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1.02</w:t>
            </w:r>
          </w:p>
          <w:p w14:paraId="26A3AFDC" w14:textId="427B6AB2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F65182">
              <w:rPr>
                <w:color w:val="000000"/>
                <w:sz w:val="22"/>
                <w:szCs w:val="22"/>
              </w:rPr>
              <w:t>0.133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E419E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0.99,1.05</w:t>
            </w:r>
          </w:p>
          <w:p w14:paraId="02483B2B" w14:textId="0F3593E0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02304CDE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A7C2F" w14:textId="64727FDF" w:rsidR="00CC63D2" w:rsidRPr="003C231A" w:rsidRDefault="00CC63D2" w:rsidP="00CA3DD4">
            <w:pPr>
              <w:rPr>
                <w:sz w:val="22"/>
                <w:szCs w:val="22"/>
              </w:rPr>
            </w:pPr>
            <w:r w:rsidRPr="003C231A">
              <w:rPr>
                <w:b/>
                <w:bCs/>
                <w:color w:val="000000"/>
                <w:sz w:val="22"/>
                <w:szCs w:val="22"/>
              </w:rPr>
              <w:t xml:space="preserve">AWC </w:t>
            </w:r>
            <w:r w:rsidR="00D30F53">
              <w:rPr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b/>
                <w:bCs/>
                <w:color w:val="000000"/>
                <w:sz w:val="22"/>
                <w:szCs w:val="22"/>
              </w:rPr>
              <w:t>acility</w:t>
            </w:r>
            <w:r w:rsidRPr="003C231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30F53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3C231A">
              <w:rPr>
                <w:b/>
                <w:bCs/>
                <w:color w:val="000000"/>
                <w:sz w:val="22"/>
                <w:szCs w:val="22"/>
              </w:rPr>
              <w:t>ndex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AF7BB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EA70F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1B9E8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1.02</w:t>
            </w:r>
          </w:p>
          <w:p w14:paraId="628BDA64" w14:textId="3885B8AC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F65182">
              <w:rPr>
                <w:color w:val="000000"/>
                <w:sz w:val="22"/>
                <w:szCs w:val="22"/>
              </w:rPr>
              <w:t>0.922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61668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0.70,1.48</w:t>
            </w:r>
          </w:p>
          <w:p w14:paraId="5DD652B8" w14:textId="71C44E65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0446E249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182F8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 w:rsidRPr="003C231A">
              <w:rPr>
                <w:b/>
                <w:bCs/>
                <w:color w:val="000000"/>
                <w:sz w:val="22"/>
                <w:szCs w:val="22"/>
              </w:rPr>
              <w:t xml:space="preserve">Regularity of </w:t>
            </w:r>
            <w:r w:rsidRPr="00555AD0">
              <w:rPr>
                <w:b/>
                <w:bCs/>
                <w:color w:val="000000"/>
                <w:sz w:val="22"/>
                <w:szCs w:val="22"/>
              </w:rPr>
              <w:t>CHW</w:t>
            </w:r>
            <w:r w:rsidRPr="003C231A">
              <w:rPr>
                <w:b/>
                <w:bCs/>
                <w:color w:val="000000"/>
                <w:sz w:val="22"/>
                <w:szCs w:val="22"/>
              </w:rPr>
              <w:t xml:space="preserve"> salary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A1EEA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0D80B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AEABC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1.36</w:t>
            </w:r>
          </w:p>
          <w:p w14:paraId="127CDA17" w14:textId="17EBDFC1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F65182">
              <w:rPr>
                <w:color w:val="000000"/>
                <w:sz w:val="22"/>
                <w:szCs w:val="22"/>
              </w:rPr>
              <w:t>0.169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771C1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0.88,2.11</w:t>
            </w:r>
          </w:p>
          <w:p w14:paraId="3063EB4E" w14:textId="680CFBA0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55DA7610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3C0EB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 w:rsidRPr="00555AD0">
              <w:rPr>
                <w:b/>
                <w:bCs/>
                <w:color w:val="000000"/>
                <w:sz w:val="22"/>
                <w:szCs w:val="22"/>
              </w:rPr>
              <w:t>Motivation of CHW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CCC44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51ED2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33503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1.58</w:t>
            </w:r>
          </w:p>
          <w:p w14:paraId="385C617D" w14:textId="79C5AB73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F65182">
              <w:rPr>
                <w:color w:val="000000"/>
                <w:sz w:val="22"/>
                <w:szCs w:val="22"/>
              </w:rPr>
              <w:t>0.179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4D459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0.81,3.09</w:t>
            </w:r>
          </w:p>
          <w:p w14:paraId="79232F4C" w14:textId="1D0A1B1B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174A6B99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01C9A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 w:rsidRPr="003C231A">
              <w:rPr>
                <w:b/>
                <w:bCs/>
                <w:color w:val="000000"/>
                <w:sz w:val="22"/>
                <w:szCs w:val="22"/>
              </w:rPr>
              <w:t>Total population in AWC catchment area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62326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F5587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21B7B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1.00</w:t>
            </w:r>
          </w:p>
          <w:p w14:paraId="2080E51A" w14:textId="66050158" w:rsidR="006479EE" w:rsidRPr="003C231A" w:rsidRDefault="006479EE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Pr="00F65182">
              <w:rPr>
                <w:color w:val="000000"/>
                <w:sz w:val="22"/>
                <w:szCs w:val="22"/>
              </w:rPr>
              <w:t>0.760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1CDBF" w14:textId="77777777" w:rsidR="00CC63D2" w:rsidRDefault="00CC63D2" w:rsidP="00CA3DD4">
            <w:pPr>
              <w:jc w:val="center"/>
              <w:rPr>
                <w:color w:val="000000"/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1.00,1.00</w:t>
            </w:r>
          </w:p>
          <w:p w14:paraId="709ECDCF" w14:textId="44886123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0AF7A98A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E878E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Sector-level variance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30430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488B8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DC82B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504D8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  <w:tr w:rsidR="00CC63D2" w:rsidRPr="003C231A" w14:paraId="1754B024" w14:textId="77777777" w:rsidTr="00CA3DD4">
        <w:trPr>
          <w:trHeight w:val="16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FC928" w14:textId="77777777" w:rsidR="00CC63D2" w:rsidRPr="003C231A" w:rsidRDefault="00CC63D2" w:rsidP="00CA3DD4">
            <w:pPr>
              <w:rPr>
                <w:sz w:val="22"/>
                <w:szCs w:val="22"/>
              </w:rPr>
            </w:pPr>
            <w:r w:rsidRPr="003C231A">
              <w:rPr>
                <w:b/>
                <w:bCs/>
                <w:color w:val="000000"/>
                <w:sz w:val="22"/>
                <w:szCs w:val="22"/>
              </w:rPr>
              <w:t>Number of Observations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4DBF2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6B9A4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CA39D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  <w:r w:rsidRPr="003C231A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DB27A" w14:textId="77777777" w:rsidR="00CC63D2" w:rsidRPr="003C231A" w:rsidRDefault="00CC63D2" w:rsidP="00CA3DD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F602F0" w14:textId="77777777" w:rsidR="00CC63D2" w:rsidRDefault="00CC63D2" w:rsidP="00CC63D2">
      <w:pPr>
        <w:rPr>
          <w:sz w:val="22"/>
          <w:szCs w:val="22"/>
        </w:rPr>
      </w:pPr>
    </w:p>
    <w:p w14:paraId="46DB6AF5" w14:textId="77777777" w:rsidR="00EC35F1" w:rsidRDefault="00EC35F1"/>
    <w:sectPr w:rsidR="00EC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D2"/>
    <w:rsid w:val="00086B76"/>
    <w:rsid w:val="006479EE"/>
    <w:rsid w:val="00696307"/>
    <w:rsid w:val="00B20B30"/>
    <w:rsid w:val="00CC63D2"/>
    <w:rsid w:val="00CF2185"/>
    <w:rsid w:val="00D30F53"/>
    <w:rsid w:val="00EC35F1"/>
    <w:rsid w:val="00E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2E00"/>
  <w15:chartTrackingRefBased/>
  <w15:docId w15:val="{8D4DEE48-8776-3942-B127-71606F4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D2"/>
    <w:rPr>
      <w:rFonts w:ascii="Times New Roman" w:eastAsia="Times New Roman" w:hAnsi="Times New Roman" w:cs="Times New Roman"/>
    </w:rPr>
  </w:style>
  <w:style w:type="paragraph" w:styleId="Heading2">
    <w:name w:val="heading 2"/>
    <w:aliases w:val="Style2_Heading 2_QE"/>
    <w:basedOn w:val="Normal"/>
    <w:next w:val="Normal"/>
    <w:link w:val="Heading2Char"/>
    <w:uiPriority w:val="9"/>
    <w:semiHidden/>
    <w:unhideWhenUsed/>
    <w:qFormat/>
    <w:rsid w:val="00B20B30"/>
    <w:pPr>
      <w:keepNext/>
      <w:keepLines/>
      <w:spacing w:before="40"/>
      <w:outlineLvl w:val="1"/>
    </w:pPr>
    <w:rPr>
      <w:rFonts w:ascii="Arial" w:eastAsiaTheme="majorEastAsia" w:hAnsi="Arial" w:cstheme="majorBidi"/>
      <w:i/>
      <w:color w:val="2F5496" w:themeColor="accent1" w:themeShade="B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QE">
    <w:name w:val="Style1_QE"/>
    <w:basedOn w:val="Normal"/>
    <w:qFormat/>
    <w:rsid w:val="00B20B30"/>
    <w:rPr>
      <w:rFonts w:ascii="Arial" w:eastAsiaTheme="minorHAnsi" w:hAnsi="Arial" w:cs="Arial"/>
      <w:b/>
      <w:bCs/>
      <w:color w:val="4472C4" w:themeColor="accent1"/>
      <w:sz w:val="22"/>
      <w:szCs w:val="22"/>
    </w:rPr>
  </w:style>
  <w:style w:type="character" w:customStyle="1" w:styleId="Heading2Char">
    <w:name w:val="Heading 2 Char"/>
    <w:aliases w:val="Style2_Heading 2_QE Char"/>
    <w:basedOn w:val="DefaultParagraphFont"/>
    <w:link w:val="Heading2"/>
    <w:uiPriority w:val="9"/>
    <w:semiHidden/>
    <w:rsid w:val="00B20B30"/>
    <w:rPr>
      <w:rFonts w:ascii="Arial" w:eastAsiaTheme="majorEastAsia" w:hAnsi="Arial" w:cstheme="majorBidi"/>
      <w:i/>
      <w:color w:val="2F5496" w:themeColor="accent1" w:themeShade="BF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Gopalakrishnan</dc:creator>
  <cp:keywords/>
  <dc:description/>
  <cp:lastModifiedBy>Lakshmi Gopalakrishnan</cp:lastModifiedBy>
  <cp:revision>5</cp:revision>
  <dcterms:created xsi:type="dcterms:W3CDTF">2021-07-02T00:31:00Z</dcterms:created>
  <dcterms:modified xsi:type="dcterms:W3CDTF">2021-10-23T06:12:00Z</dcterms:modified>
</cp:coreProperties>
</file>