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6B" w:rsidRPr="00AD73A3" w:rsidRDefault="00AD73A3">
      <w:r w:rsidRPr="00AD73A3">
        <w:rPr>
          <w:b/>
        </w:rPr>
        <w:t>Title</w:t>
      </w:r>
      <w:r w:rsidRPr="00AD73A3">
        <w:t>: A participatory action research approach to strengthening health management capacity at district level in Eastern Uganda.</w:t>
      </w:r>
    </w:p>
    <w:p w:rsidR="00AD73A3" w:rsidRPr="00AD73A3" w:rsidRDefault="00AD73A3" w:rsidP="00AD73A3">
      <w:r w:rsidRPr="00AD73A3">
        <w:rPr>
          <w:b/>
        </w:rPr>
        <w:t>Reviewer 1:</w:t>
      </w:r>
      <w:r w:rsidRPr="00AD73A3">
        <w:t xml:space="preserve"> </w:t>
      </w:r>
      <w:hyperlink r:id="rId5" w:history="1">
        <w:proofErr w:type="spellStart"/>
        <w:r w:rsidRPr="00AD73A3">
          <w:rPr>
            <w:rStyle w:val="Hyperlink"/>
            <w:rFonts w:cs="Arial"/>
            <w:color w:val="auto"/>
            <w:u w:val="none"/>
            <w:shd w:val="clear" w:color="auto" w:fill="FFFFFF"/>
          </w:rPr>
          <w:t>Nuggehalli</w:t>
        </w:r>
        <w:proofErr w:type="spellEnd"/>
        <w:r w:rsidRPr="00AD73A3">
          <w:rPr>
            <w:rStyle w:val="Hyperlink"/>
            <w:rFonts w:cs="Arial"/>
            <w:color w:val="auto"/>
            <w:u w:val="none"/>
            <w:shd w:val="clear" w:color="auto" w:fill="FFFFFF"/>
          </w:rPr>
          <w:t xml:space="preserve"> </w:t>
        </w:r>
        <w:proofErr w:type="spellStart"/>
        <w:r w:rsidRPr="00AD73A3">
          <w:rPr>
            <w:rStyle w:val="Hyperlink"/>
            <w:rFonts w:cs="Arial"/>
            <w:color w:val="auto"/>
            <w:u w:val="none"/>
            <w:shd w:val="clear" w:color="auto" w:fill="FFFFFF"/>
          </w:rPr>
          <w:t>Srinivas</w:t>
        </w:r>
        <w:proofErr w:type="spellEnd"/>
        <w:r w:rsidRPr="00AD73A3">
          <w:rPr>
            <w:rStyle w:val="Hyperlink"/>
            <w:rFonts w:cs="Arial"/>
            <w:color w:val="auto"/>
            <w:u w:val="none"/>
            <w:shd w:val="clear" w:color="auto" w:fill="FFFFFF"/>
          </w:rPr>
          <w:t xml:space="preserve"> </w:t>
        </w:r>
        <w:proofErr w:type="spellStart"/>
        <w:r w:rsidRPr="00AD73A3">
          <w:rPr>
            <w:rStyle w:val="Hyperlink"/>
            <w:rFonts w:cs="Arial"/>
            <w:color w:val="auto"/>
            <w:u w:val="none"/>
            <w:shd w:val="clear" w:color="auto" w:fill="FFFFFF"/>
          </w:rPr>
          <w:t>Prashanth</w:t>
        </w:r>
        <w:proofErr w:type="spellEnd"/>
      </w:hyperlink>
    </w:p>
    <w:p w:rsidR="00AD73A3" w:rsidRDefault="00AD73A3" w:rsidP="00AD73A3">
      <w:pPr>
        <w:rPr>
          <w:b/>
        </w:rPr>
      </w:pPr>
      <w:r w:rsidRPr="00AD73A3">
        <w:rPr>
          <w:b/>
        </w:rPr>
        <w:t>Reviewer’s report</w:t>
      </w:r>
    </w:p>
    <w:p w:rsidR="00AD73A3" w:rsidRDefault="00AD73A3" w:rsidP="00AD73A3">
      <w:pPr>
        <w:rPr>
          <w:b/>
        </w:rPr>
      </w:pPr>
      <w:r w:rsidRPr="008F135A">
        <w:rPr>
          <w:b/>
        </w:rPr>
        <w:t>General comments</w:t>
      </w:r>
    </w:p>
    <w:p w:rsidR="00AD73A3" w:rsidRDefault="00AD73A3" w:rsidP="00AD73A3">
      <w:r w:rsidRPr="00924BCC">
        <w:t xml:space="preserve">Very </w:t>
      </w:r>
      <w:r>
        <w:t xml:space="preserve">few papers exist on participatory action research experiences and hence this is an important contribution to the scarce body of literature. The aim and scope of the paper are well explained. The data analysis approach is also described clearly. </w:t>
      </w:r>
      <w:proofErr w:type="gramStart"/>
      <w:r>
        <w:t>My compliments to the authors for undertaking the study and sharing the results.</w:t>
      </w:r>
      <w:proofErr w:type="gramEnd"/>
      <w:r>
        <w:t xml:space="preserve"> I have 2 minor revisions as described below.</w:t>
      </w:r>
    </w:p>
    <w:p w:rsidR="00AD73A3" w:rsidRDefault="00AD73A3" w:rsidP="00AD73A3">
      <w:pPr>
        <w:rPr>
          <w:b/>
        </w:rPr>
      </w:pPr>
      <w:r w:rsidRPr="008F135A">
        <w:rPr>
          <w:b/>
        </w:rPr>
        <w:t>Minor essential revisions</w:t>
      </w:r>
    </w:p>
    <w:p w:rsidR="00AD73A3" w:rsidRDefault="00AD73A3" w:rsidP="00AD73A3">
      <w:r>
        <w:t xml:space="preserve">There is a need to clarify on how the PAR is or is not a part of the MANIFEST project. How did the MANIFEST project achieve a participatory </w:t>
      </w:r>
      <w:proofErr w:type="gramStart"/>
      <w:r>
        <w:t>approach.</w:t>
      </w:r>
      <w:proofErr w:type="gramEnd"/>
      <w:r>
        <w:t xml:space="preserve"> While this may not be directly the scope of this paper, this is an important context within which the </w:t>
      </w:r>
      <w:proofErr w:type="gramStart"/>
      <w:r>
        <w:t>findings of this paper is</w:t>
      </w:r>
      <w:proofErr w:type="gramEnd"/>
      <w:r>
        <w:t xml:space="preserve"> framed. So, it is important to briefly </w:t>
      </w:r>
      <w:proofErr w:type="gramStart"/>
      <w:r>
        <w:t>described</w:t>
      </w:r>
      <w:proofErr w:type="gramEnd"/>
      <w:r>
        <w:t xml:space="preserve"> the nature of PAR within MANIFEST and how it is being applied. If it is already </w:t>
      </w:r>
      <w:proofErr w:type="spellStart"/>
      <w:r>
        <w:t>desecribed</w:t>
      </w:r>
      <w:proofErr w:type="spellEnd"/>
      <w:r>
        <w:t xml:space="preserve"> elsewhere (in another </w:t>
      </w:r>
      <w:proofErr w:type="spellStart"/>
      <w:r>
        <w:t>rpaper</w:t>
      </w:r>
      <w:proofErr w:type="spellEnd"/>
      <w:r>
        <w:t xml:space="preserve"> for example) the reader could be pointed towards that. The reason for raising this is because the </w:t>
      </w:r>
      <w:proofErr w:type="gramStart"/>
      <w:r>
        <w:t>description of the MANIFEST project presented in the first 2 paragraphs do</w:t>
      </w:r>
      <w:proofErr w:type="gramEnd"/>
      <w:r>
        <w:t xml:space="preserve"> not clearly make linkages to the PAR approach. Also, the paper cited as being one of the </w:t>
      </w:r>
      <w:proofErr w:type="spellStart"/>
      <w:r>
        <w:t>outocmes</w:t>
      </w:r>
      <w:proofErr w:type="spellEnd"/>
      <w:r>
        <w:t xml:space="preserve"> of the intervention package discussion seems to be a quasi-experimental study. So, it is useful to clarify the PAR component of the MANIFEST project. </w:t>
      </w:r>
    </w:p>
    <w:p w:rsidR="00AD73A3" w:rsidRPr="0031142D" w:rsidRDefault="00AD73A3" w:rsidP="00AD73A3">
      <w:proofErr w:type="spellStart"/>
      <w:r>
        <w:t>Positionality</w:t>
      </w:r>
      <w:proofErr w:type="spellEnd"/>
      <w:r>
        <w:t xml:space="preserve"> of the researcher within this PAR exercise as well as within this study is also important input for the readers to understand this paper. </w:t>
      </w:r>
    </w:p>
    <w:p w:rsidR="00AD73A3" w:rsidRPr="00AD73A3" w:rsidRDefault="00AD73A3" w:rsidP="00AD73A3">
      <w:pPr>
        <w:rPr>
          <w:b/>
        </w:rPr>
      </w:pPr>
    </w:p>
    <w:p w:rsidR="002D5246" w:rsidRPr="00867C5D" w:rsidRDefault="002D5246" w:rsidP="002D5246">
      <w:pPr>
        <w:rPr>
          <w:b/>
        </w:rPr>
      </w:pPr>
      <w:r w:rsidRPr="00867C5D">
        <w:rPr>
          <w:b/>
        </w:rPr>
        <w:t>Declaration of competing interests</w:t>
      </w:r>
    </w:p>
    <w:p w:rsidR="00AD73A3" w:rsidRDefault="002D5246">
      <w:r w:rsidRPr="00924BCC">
        <w:t>No conflict of interest to report.</w:t>
      </w:r>
    </w:p>
    <w:p w:rsidR="00AD73A3" w:rsidRDefault="00AD73A3"/>
    <w:p w:rsidR="00AD73A3" w:rsidRDefault="00AD73A3"/>
    <w:p w:rsidR="00AD73A3" w:rsidRDefault="00AD73A3"/>
    <w:p w:rsidR="00AD73A3" w:rsidRDefault="00AD73A3"/>
    <w:p w:rsidR="00AD73A3" w:rsidRDefault="00AD73A3"/>
    <w:p w:rsidR="00AD73A3" w:rsidRDefault="00AD73A3"/>
    <w:p w:rsidR="00AD73A3" w:rsidRDefault="00AD73A3"/>
    <w:p w:rsidR="00AD73A3" w:rsidRDefault="00AD73A3"/>
    <w:p w:rsidR="00AD73A3" w:rsidRDefault="00AD73A3"/>
    <w:p w:rsidR="00AD73A3" w:rsidRPr="00AD73A3" w:rsidRDefault="00AD73A3" w:rsidP="00AD73A3">
      <w:r w:rsidRPr="00AD73A3">
        <w:rPr>
          <w:b/>
        </w:rPr>
        <w:lastRenderedPageBreak/>
        <w:t xml:space="preserve">Reviewer </w:t>
      </w:r>
      <w:r>
        <w:rPr>
          <w:b/>
        </w:rPr>
        <w:t>2</w:t>
      </w:r>
      <w:r w:rsidRPr="00AD73A3">
        <w:rPr>
          <w:b/>
        </w:rPr>
        <w:t>:</w:t>
      </w:r>
      <w:r w:rsidRPr="00AD73A3">
        <w:t xml:space="preserve"> </w:t>
      </w:r>
      <w:r>
        <w:t>James W. Begun</w:t>
      </w:r>
    </w:p>
    <w:p w:rsidR="00AD73A3" w:rsidRDefault="00AD73A3" w:rsidP="00AD73A3">
      <w:pPr>
        <w:rPr>
          <w:b/>
        </w:rPr>
      </w:pPr>
      <w:r w:rsidRPr="00AD73A3">
        <w:rPr>
          <w:b/>
        </w:rPr>
        <w:t>Reviewer’s report</w:t>
      </w:r>
    </w:p>
    <w:p w:rsidR="002D5246" w:rsidRPr="00761037" w:rsidRDefault="002D5246" w:rsidP="002D5246">
      <w:pPr>
        <w:rPr>
          <w:b/>
        </w:rPr>
      </w:pPr>
      <w:r w:rsidRPr="00761037">
        <w:rPr>
          <w:b/>
        </w:rPr>
        <w:t>General comments</w:t>
      </w:r>
    </w:p>
    <w:p w:rsidR="002D5246" w:rsidRDefault="002D5246" w:rsidP="002D5246">
      <w:r>
        <w:t>The</w:t>
      </w:r>
      <w:r w:rsidRPr="00761037">
        <w:t xml:space="preserve"> </w:t>
      </w:r>
      <w:r>
        <w:t>case for the importance of PAR at the local level is well-</w:t>
      </w:r>
      <w:r w:rsidRPr="00761037">
        <w:t>argued</w:t>
      </w:r>
      <w:r>
        <w:t xml:space="preserve">. The setting for this research is important and interesting (public sector, Uganda). This is a complex, multi-year, qualitative study with multiple sources of data. The study would be hard to replicate, and positive bias in the interpretation of results is likely. However, several observations resulting from the qualitative methods are useful and interesting, e.g., managers’ desire to work alone to control their work; the need to focus on use of existing resources rather than (potential) external ones. </w:t>
      </w:r>
    </w:p>
    <w:p w:rsidR="002D5246" w:rsidRDefault="002D5246" w:rsidP="002D5246">
      <w:r>
        <w:t xml:space="preserve">The paper flows well in terms of organization and logic, and the writing is generally good (some minor editing is required). </w:t>
      </w:r>
    </w:p>
    <w:p w:rsidR="00AD73A3" w:rsidRDefault="002D5246" w:rsidP="002D5246">
      <w:r>
        <w:t>The choice of the competing values framework to organize the observations about managerial skills is a good one; the framework has been widely disseminated and utilized in teaching management. The 4 categories of the CVF help to simplify interpretation of complex data. The authors have interesting reflections on the use of participatory approaches at the end of the paper.</w:t>
      </w:r>
    </w:p>
    <w:p w:rsidR="002D5246" w:rsidRDefault="002D5246" w:rsidP="002D5246">
      <w:pPr>
        <w:rPr>
          <w:b/>
        </w:rPr>
      </w:pPr>
      <w:r w:rsidRPr="008F135A">
        <w:rPr>
          <w:b/>
        </w:rPr>
        <w:t>Major compulsory revisions</w:t>
      </w:r>
    </w:p>
    <w:p w:rsidR="002D5246" w:rsidRDefault="002D5246" w:rsidP="002D5246">
      <w:r>
        <w:t xml:space="preserve">p. 3, </w:t>
      </w:r>
      <w:proofErr w:type="spellStart"/>
      <w:r>
        <w:t>para</w:t>
      </w:r>
      <w:proofErr w:type="spellEnd"/>
      <w:r>
        <w:t xml:space="preserve"> 3: I think that the benefits of formal training often are overstated -- consider changing “While the benefits of formal training cannot be overstated,” to “Formal training offers some benefits, but”</w:t>
      </w:r>
    </w:p>
    <w:p w:rsidR="002D5246" w:rsidRDefault="002D5246" w:rsidP="002D5246">
      <w:r>
        <w:t xml:space="preserve">p. 6, full </w:t>
      </w:r>
      <w:proofErr w:type="spellStart"/>
      <w:r>
        <w:t>para</w:t>
      </w:r>
      <w:proofErr w:type="spellEnd"/>
      <w:r>
        <w:t xml:space="preserve"> 1: The 7 district level managers and 9 health facility managers are what subset of the total? How were they selected? Are they representative? In this regard, consider moving the “Selection of informants” section into </w:t>
      </w:r>
      <w:proofErr w:type="spellStart"/>
      <w:r>
        <w:t>para</w:t>
      </w:r>
      <w:proofErr w:type="spellEnd"/>
      <w:r>
        <w:t xml:space="preserve"> 1.</w:t>
      </w:r>
    </w:p>
    <w:p w:rsidR="002D5246" w:rsidRDefault="002D5246" w:rsidP="002D5246">
      <w:r>
        <w:t xml:space="preserve">I think it would be very difficult to avoid positive </w:t>
      </w:r>
      <w:r w:rsidRPr="00AF3780">
        <w:t>bias</w:t>
      </w:r>
      <w:r>
        <w:t xml:space="preserve"> in the interpretation of these data, as noted on p. 15. Can you expand on the counterinfluence(s)? Or admit the likelihood of positive bias?</w:t>
      </w:r>
    </w:p>
    <w:p w:rsidR="002D5246" w:rsidRDefault="002D5246" w:rsidP="002D5246">
      <w:pPr>
        <w:rPr>
          <w:b/>
        </w:rPr>
      </w:pPr>
      <w:r>
        <w:rPr>
          <w:b/>
        </w:rPr>
        <w:t>Minor essential revisions</w:t>
      </w:r>
    </w:p>
    <w:p w:rsidR="002D5246" w:rsidRDefault="002D5246" w:rsidP="002D5246">
      <w:r>
        <w:t>p.</w:t>
      </w:r>
      <w:r w:rsidRPr="00761037">
        <w:t xml:space="preserve">3, </w:t>
      </w:r>
      <w:proofErr w:type="spellStart"/>
      <w:r w:rsidRPr="00761037">
        <w:t>para</w:t>
      </w:r>
      <w:proofErr w:type="spellEnd"/>
      <w:r w:rsidRPr="00761037">
        <w:t xml:space="preserve"> 1</w:t>
      </w:r>
      <w:r>
        <w:t>: change “is still largely within community interventions” to “is largely restricted to community interventions”</w:t>
      </w:r>
    </w:p>
    <w:p w:rsidR="002D5246" w:rsidRDefault="002D5246" w:rsidP="002D5246">
      <w:r>
        <w:t xml:space="preserve">p. 3, </w:t>
      </w:r>
      <w:proofErr w:type="spellStart"/>
      <w:r>
        <w:t>para</w:t>
      </w:r>
      <w:proofErr w:type="spellEnd"/>
      <w:r>
        <w:t xml:space="preserve"> 1: spell out first usage of the acronym PAR</w:t>
      </w:r>
    </w:p>
    <w:p w:rsidR="002D5246" w:rsidRDefault="002D5246" w:rsidP="002D5246">
      <w:r>
        <w:t xml:space="preserve">p. 4, full </w:t>
      </w:r>
      <w:proofErr w:type="spellStart"/>
      <w:r>
        <w:t>para</w:t>
      </w:r>
      <w:proofErr w:type="spellEnd"/>
      <w:r>
        <w:t xml:space="preserve"> 3: “combined average population size” is unclear. Is that “combined population size” or just “an average population size”?</w:t>
      </w:r>
    </w:p>
    <w:p w:rsidR="002D5246" w:rsidRDefault="002D5246" w:rsidP="002D5246">
      <w:r>
        <w:t xml:space="preserve">p. 5, full </w:t>
      </w:r>
      <w:proofErr w:type="spellStart"/>
      <w:r>
        <w:t>para</w:t>
      </w:r>
      <w:proofErr w:type="spellEnd"/>
      <w:r>
        <w:t xml:space="preserve"> 4: change “complementarily” to “complementary” </w:t>
      </w:r>
    </w:p>
    <w:p w:rsidR="002D5246" w:rsidRDefault="002D5246" w:rsidP="002D5246">
      <w:r>
        <w:t xml:space="preserve">p. 5, full </w:t>
      </w:r>
      <w:proofErr w:type="spellStart"/>
      <w:r>
        <w:t>para</w:t>
      </w:r>
      <w:proofErr w:type="spellEnd"/>
      <w:r>
        <w:t xml:space="preserve"> 6: change “workers morale: to “workers’ morale”; change “</w:t>
      </w:r>
      <w:proofErr w:type="spellStart"/>
      <w:r>
        <w:t>clients</w:t>
      </w:r>
      <w:proofErr w:type="spellEnd"/>
      <w:r>
        <w:t xml:space="preserve"> needs” to “clients’ needs.” Several similar changes needed throughout the paper.</w:t>
      </w:r>
    </w:p>
    <w:p w:rsidR="002D5246" w:rsidRDefault="002D5246" w:rsidP="002D5246">
      <w:r>
        <w:lastRenderedPageBreak/>
        <w:t xml:space="preserve">p. 6, full </w:t>
      </w:r>
      <w:proofErr w:type="spellStart"/>
      <w:r>
        <w:t>para</w:t>
      </w:r>
      <w:proofErr w:type="spellEnd"/>
      <w:r>
        <w:t xml:space="preserve"> 4: change “committee comprised” to “committee was comprised”; missing period at end of </w:t>
      </w:r>
      <w:proofErr w:type="spellStart"/>
      <w:r>
        <w:t>para</w:t>
      </w:r>
      <w:proofErr w:type="spellEnd"/>
      <w:r>
        <w:t>.</w:t>
      </w:r>
    </w:p>
    <w:p w:rsidR="002D5246" w:rsidRDefault="002D5246" w:rsidP="002D5246">
      <w:r>
        <w:t xml:space="preserve">p. 7, full </w:t>
      </w:r>
      <w:proofErr w:type="spellStart"/>
      <w:r>
        <w:t>para</w:t>
      </w:r>
      <w:proofErr w:type="spellEnd"/>
      <w:r>
        <w:t xml:space="preserve"> 2: first sentence is garbled or unclear.</w:t>
      </w:r>
    </w:p>
    <w:p w:rsidR="002D5246" w:rsidRDefault="002D5246" w:rsidP="002D5246">
      <w:r>
        <w:t xml:space="preserve">p. 9, </w:t>
      </w:r>
      <w:proofErr w:type="spellStart"/>
      <w:r>
        <w:t>para</w:t>
      </w:r>
      <w:proofErr w:type="spellEnd"/>
      <w:r>
        <w:t xml:space="preserve"> 2: unclear reference to “the two management functions” -- which two?</w:t>
      </w:r>
    </w:p>
    <w:p w:rsidR="002D5246" w:rsidRDefault="002D5246" w:rsidP="002D5246">
      <w:r>
        <w:t>Table 1 (and Table 3, Table 4): add definition of acronyms, e.g. VHT. Change “</w:t>
      </w:r>
      <w:proofErr w:type="spellStart"/>
      <w:r>
        <w:t>Maksph</w:t>
      </w:r>
      <w:proofErr w:type="spellEnd"/>
      <w:r>
        <w:t>” to “</w:t>
      </w:r>
      <w:proofErr w:type="spellStart"/>
      <w:r>
        <w:t>MakSPH</w:t>
      </w:r>
      <w:proofErr w:type="spellEnd"/>
      <w:r>
        <w:t>”</w:t>
      </w:r>
    </w:p>
    <w:p w:rsidR="002D5246" w:rsidRDefault="002D5246" w:rsidP="002D5246">
      <w:r>
        <w:t>Table 2: This table would benefit from an improved format. The last row (“Participant observation</w:t>
      </w:r>
      <w:proofErr w:type="gramStart"/>
      <w:r>
        <w:t>..”</w:t>
      </w:r>
      <w:proofErr w:type="gramEnd"/>
      <w:r>
        <w:t>) is difficult to understand. Why is “Interviews with Health managers” bolded?</w:t>
      </w:r>
    </w:p>
    <w:p w:rsidR="002D5246" w:rsidRDefault="002D5246" w:rsidP="002D5246">
      <w:pPr>
        <w:rPr>
          <w:b/>
        </w:rPr>
      </w:pPr>
      <w:r>
        <w:rPr>
          <w:b/>
        </w:rPr>
        <w:t xml:space="preserve">Discretionary </w:t>
      </w:r>
      <w:r w:rsidRPr="008F135A">
        <w:rPr>
          <w:b/>
        </w:rPr>
        <w:t>revisions</w:t>
      </w:r>
    </w:p>
    <w:p w:rsidR="002D5246" w:rsidRDefault="002D5246" w:rsidP="002D5246">
      <w:r>
        <w:t xml:space="preserve">p. 3, </w:t>
      </w:r>
      <w:proofErr w:type="spellStart"/>
      <w:r>
        <w:t>para</w:t>
      </w:r>
      <w:proofErr w:type="spellEnd"/>
      <w:r>
        <w:t xml:space="preserve"> 4: Suggest that you end sentence at “</w:t>
      </w:r>
      <w:proofErr w:type="gramStart"/>
      <w:r>
        <w:t>..remedy</w:t>
      </w:r>
      <w:proofErr w:type="gramEnd"/>
      <w:r>
        <w:t xml:space="preserve"> the situation.” Continue with “The organizations often implement</w:t>
      </w:r>
      <w:proofErr w:type="gramStart"/>
      <w:r>
        <w:t>..”</w:t>
      </w:r>
      <w:proofErr w:type="gramEnd"/>
    </w:p>
    <w:p w:rsidR="002D5246" w:rsidRDefault="002D5246" w:rsidP="002D5246">
      <w:r>
        <w:t xml:space="preserve">p. 3, </w:t>
      </w:r>
      <w:proofErr w:type="spellStart"/>
      <w:r>
        <w:t>para</w:t>
      </w:r>
      <w:proofErr w:type="spellEnd"/>
      <w:r>
        <w:t xml:space="preserve"> 5: Suggest that you change “formal trainings for health managers further undermine” to “formal training for health managers further undermines”</w:t>
      </w:r>
    </w:p>
    <w:p w:rsidR="002D5246" w:rsidRPr="002D5246" w:rsidRDefault="002D5246" w:rsidP="002D5246">
      <w:pPr>
        <w:rPr>
          <w:b/>
        </w:rPr>
      </w:pPr>
      <w:r w:rsidRPr="00867C5D">
        <w:rPr>
          <w:b/>
        </w:rPr>
        <w:t>Declaration of competing interests</w:t>
      </w:r>
    </w:p>
    <w:p w:rsidR="002D5246" w:rsidRDefault="002D5246" w:rsidP="002D5246">
      <w:r w:rsidRPr="00E7173A">
        <w:t>I declare that I have no competing interests.</w:t>
      </w:r>
    </w:p>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Pr="002D5246" w:rsidRDefault="002D5246" w:rsidP="002D5246"/>
    <w:p w:rsidR="002D5246" w:rsidRDefault="002D5246" w:rsidP="002D5246"/>
    <w:p w:rsidR="002D5246" w:rsidRDefault="002D5246" w:rsidP="002D5246">
      <w:pPr>
        <w:ind w:firstLine="720"/>
      </w:pPr>
    </w:p>
    <w:p w:rsidR="002D5246" w:rsidRDefault="002D5246" w:rsidP="002D5246">
      <w:pPr>
        <w:ind w:firstLine="720"/>
      </w:pPr>
    </w:p>
    <w:p w:rsidR="002D5246" w:rsidRDefault="002D5246" w:rsidP="002D5246">
      <w:pPr>
        <w:rPr>
          <w:b/>
        </w:rPr>
      </w:pPr>
      <w:r>
        <w:rPr>
          <w:b/>
        </w:rPr>
        <w:lastRenderedPageBreak/>
        <w:t>Author’s response to reviews</w:t>
      </w:r>
    </w:p>
    <w:tbl>
      <w:tblPr>
        <w:tblStyle w:val="TableGrid"/>
        <w:tblW w:w="10188" w:type="dxa"/>
        <w:tblLook w:val="04A0" w:firstRow="1" w:lastRow="0" w:firstColumn="1" w:lastColumn="0" w:noHBand="0" w:noVBand="1"/>
      </w:tblPr>
      <w:tblGrid>
        <w:gridCol w:w="5328"/>
        <w:gridCol w:w="4860"/>
      </w:tblGrid>
      <w:tr w:rsidR="002D5246" w:rsidTr="006F5E03">
        <w:tc>
          <w:tcPr>
            <w:tcW w:w="5328" w:type="dxa"/>
          </w:tcPr>
          <w:p w:rsidR="002D5246" w:rsidRDefault="002D5246" w:rsidP="006F5E03">
            <w:pPr>
              <w:rPr>
                <w:b/>
              </w:rPr>
            </w:pPr>
            <w:r>
              <w:rPr>
                <w:b/>
              </w:rPr>
              <w:t xml:space="preserve">Respondents’ Guidance </w:t>
            </w:r>
          </w:p>
        </w:tc>
        <w:tc>
          <w:tcPr>
            <w:tcW w:w="4860" w:type="dxa"/>
          </w:tcPr>
          <w:p w:rsidR="002D5246" w:rsidRPr="007E03EE" w:rsidRDefault="002D5246" w:rsidP="006F5E03">
            <w:r w:rsidRPr="007E03EE">
              <w:t xml:space="preserve">All revisions are highlighted in the revised version of the paper. </w:t>
            </w:r>
          </w:p>
        </w:tc>
      </w:tr>
      <w:tr w:rsidR="002D5246" w:rsidTr="006F5E03">
        <w:tc>
          <w:tcPr>
            <w:tcW w:w="5328" w:type="dxa"/>
          </w:tcPr>
          <w:p w:rsidR="002D5246" w:rsidRPr="00AD73A3" w:rsidRDefault="002D5246" w:rsidP="002D5246">
            <w:r>
              <w:rPr>
                <w:b/>
              </w:rPr>
              <w:t>Review</w:t>
            </w:r>
            <w:r>
              <w:rPr>
                <w:b/>
              </w:rPr>
              <w:t>er</w:t>
            </w:r>
            <w:r>
              <w:rPr>
                <w:b/>
              </w:rPr>
              <w:t xml:space="preserve"> 1</w:t>
            </w:r>
            <w:r>
              <w:rPr>
                <w:b/>
              </w:rPr>
              <w:t xml:space="preserve">: </w:t>
            </w:r>
            <w:hyperlink r:id="rId6" w:history="1">
              <w:proofErr w:type="spellStart"/>
              <w:r w:rsidRPr="00AD73A3">
                <w:rPr>
                  <w:rStyle w:val="Hyperlink"/>
                  <w:rFonts w:cs="Arial"/>
                  <w:color w:val="auto"/>
                  <w:u w:val="none"/>
                  <w:shd w:val="clear" w:color="auto" w:fill="FFFFFF"/>
                </w:rPr>
                <w:t>Nuggehalli</w:t>
              </w:r>
              <w:proofErr w:type="spellEnd"/>
              <w:r w:rsidRPr="00AD73A3">
                <w:rPr>
                  <w:rStyle w:val="Hyperlink"/>
                  <w:rFonts w:cs="Arial"/>
                  <w:color w:val="auto"/>
                  <w:u w:val="none"/>
                  <w:shd w:val="clear" w:color="auto" w:fill="FFFFFF"/>
                </w:rPr>
                <w:t xml:space="preserve"> </w:t>
              </w:r>
              <w:proofErr w:type="spellStart"/>
              <w:r w:rsidRPr="00AD73A3">
                <w:rPr>
                  <w:rStyle w:val="Hyperlink"/>
                  <w:rFonts w:cs="Arial"/>
                  <w:color w:val="auto"/>
                  <w:u w:val="none"/>
                  <w:shd w:val="clear" w:color="auto" w:fill="FFFFFF"/>
                </w:rPr>
                <w:t>Srinivas</w:t>
              </w:r>
              <w:proofErr w:type="spellEnd"/>
              <w:r w:rsidRPr="00AD73A3">
                <w:rPr>
                  <w:rStyle w:val="Hyperlink"/>
                  <w:rFonts w:cs="Arial"/>
                  <w:color w:val="auto"/>
                  <w:u w:val="none"/>
                  <w:shd w:val="clear" w:color="auto" w:fill="FFFFFF"/>
                </w:rPr>
                <w:t xml:space="preserve"> </w:t>
              </w:r>
              <w:proofErr w:type="spellStart"/>
              <w:r w:rsidRPr="00AD73A3">
                <w:rPr>
                  <w:rStyle w:val="Hyperlink"/>
                  <w:rFonts w:cs="Arial"/>
                  <w:color w:val="auto"/>
                  <w:u w:val="none"/>
                  <w:shd w:val="clear" w:color="auto" w:fill="FFFFFF"/>
                </w:rPr>
                <w:t>Prashanth</w:t>
              </w:r>
              <w:proofErr w:type="spellEnd"/>
            </w:hyperlink>
          </w:p>
          <w:p w:rsidR="002D5246" w:rsidRDefault="002D5246" w:rsidP="006F5E03">
            <w:pPr>
              <w:rPr>
                <w:b/>
              </w:rPr>
            </w:pPr>
          </w:p>
        </w:tc>
        <w:tc>
          <w:tcPr>
            <w:tcW w:w="4860" w:type="dxa"/>
          </w:tcPr>
          <w:p w:rsidR="002D5246" w:rsidRDefault="002D5246" w:rsidP="006F5E03">
            <w:pPr>
              <w:rPr>
                <w:b/>
              </w:rPr>
            </w:pPr>
          </w:p>
        </w:tc>
      </w:tr>
      <w:tr w:rsidR="002D5246" w:rsidTr="006F5E03">
        <w:tc>
          <w:tcPr>
            <w:tcW w:w="5328" w:type="dxa"/>
          </w:tcPr>
          <w:p w:rsidR="002D5246" w:rsidRPr="00786E9E" w:rsidRDefault="002D5246" w:rsidP="006F5E03">
            <w:pPr>
              <w:jc w:val="both"/>
              <w:rPr>
                <w:rFonts w:ascii="Times New Roman" w:hAnsi="Times New Roman" w:cs="Times New Roman"/>
                <w:b/>
              </w:rPr>
            </w:pPr>
            <w:r w:rsidRPr="00786E9E">
              <w:rPr>
                <w:rFonts w:ascii="Times New Roman" w:hAnsi="Times New Roman" w:cs="Times New Roman"/>
              </w:rPr>
              <w:t>Very few papers exist on participatory action research experiences and hence this is an important contribution to the scarce body of literature. The aim and scope of the paper are well explained. The data analysis approach is also described clearly. My compliments to the authors for undertaking the study and sharing the results. I have 2 minor revisions as described below.</w:t>
            </w:r>
          </w:p>
        </w:tc>
        <w:tc>
          <w:tcPr>
            <w:tcW w:w="4860"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Thank you for the compliments. </w:t>
            </w:r>
          </w:p>
        </w:tc>
      </w:tr>
      <w:tr w:rsidR="002D5246" w:rsidTr="006F5E03">
        <w:tc>
          <w:tcPr>
            <w:tcW w:w="5328" w:type="dxa"/>
          </w:tcPr>
          <w:p w:rsidR="002D5246" w:rsidRPr="00786E9E" w:rsidRDefault="002D5246" w:rsidP="006F5E03">
            <w:pPr>
              <w:jc w:val="both"/>
              <w:rPr>
                <w:rFonts w:ascii="Times New Roman" w:hAnsi="Times New Roman" w:cs="Times New Roman"/>
                <w:b/>
              </w:rPr>
            </w:pPr>
            <w:r w:rsidRPr="00786E9E">
              <w:rPr>
                <w:rFonts w:ascii="Times New Roman" w:hAnsi="Times New Roman" w:cs="Times New Roman"/>
                <w:b/>
              </w:rPr>
              <w:t>Minor essential revisions</w:t>
            </w:r>
          </w:p>
        </w:tc>
        <w:tc>
          <w:tcPr>
            <w:tcW w:w="4860" w:type="dxa"/>
          </w:tcPr>
          <w:p w:rsidR="002D5246" w:rsidRPr="00786E9E" w:rsidRDefault="002D5246" w:rsidP="006F5E03">
            <w:pPr>
              <w:jc w:val="both"/>
              <w:rPr>
                <w:rFonts w:ascii="Times New Roman" w:hAnsi="Times New Roman" w:cs="Times New Roman"/>
                <w:b/>
              </w:rPr>
            </w:pPr>
          </w:p>
        </w:tc>
      </w:tr>
      <w:tr w:rsidR="002D5246" w:rsidTr="006F5E03">
        <w:tc>
          <w:tcPr>
            <w:tcW w:w="5328" w:type="dxa"/>
          </w:tcPr>
          <w:p w:rsidR="002D5246" w:rsidRPr="007E03EE" w:rsidRDefault="002D5246" w:rsidP="006F5E03">
            <w:pPr>
              <w:jc w:val="both"/>
              <w:rPr>
                <w:rFonts w:ascii="Times New Roman" w:hAnsi="Times New Roman" w:cs="Times New Roman"/>
              </w:rPr>
            </w:pPr>
            <w:bookmarkStart w:id="0" w:name="_Finding_peer_reviewers"/>
            <w:bookmarkEnd w:id="0"/>
            <w:r w:rsidRPr="00786E9E">
              <w:rPr>
                <w:rFonts w:ascii="Times New Roman" w:hAnsi="Times New Roman" w:cs="Times New Roman"/>
              </w:rPr>
              <w:t xml:space="preserve">There is a need to clarify on how the PAR is or is not a part of the MANIFEST project. </w:t>
            </w:r>
            <w:r w:rsidRPr="007E03EE">
              <w:rPr>
                <w:rFonts w:ascii="Times New Roman" w:hAnsi="Times New Roman" w:cs="Times New Roman"/>
              </w:rPr>
              <w:t xml:space="preserve">How did the MANIFEST project achieve a participatory </w:t>
            </w:r>
            <w:proofErr w:type="gramStart"/>
            <w:r w:rsidRPr="007E03EE">
              <w:rPr>
                <w:rFonts w:ascii="Times New Roman" w:hAnsi="Times New Roman" w:cs="Times New Roman"/>
              </w:rPr>
              <w:t>approach.</w:t>
            </w:r>
            <w:proofErr w:type="gramEnd"/>
          </w:p>
          <w:p w:rsidR="002D5246" w:rsidRPr="00231EF7" w:rsidRDefault="002D5246" w:rsidP="006F5E03">
            <w:pPr>
              <w:jc w:val="both"/>
              <w:rPr>
                <w:rFonts w:ascii="Times New Roman" w:hAnsi="Times New Roman" w:cs="Times New Roman"/>
              </w:rPr>
            </w:pPr>
            <w:r w:rsidRPr="007E03EE">
              <w:rPr>
                <w:rFonts w:ascii="Times New Roman" w:hAnsi="Times New Roman" w:cs="Times New Roman"/>
              </w:rPr>
              <w:t xml:space="preserve"> While this may not be directly the scope of this paper, this is an important context within which the </w:t>
            </w:r>
            <w:proofErr w:type="gramStart"/>
            <w:r w:rsidRPr="007E03EE">
              <w:rPr>
                <w:rFonts w:ascii="Times New Roman" w:hAnsi="Times New Roman" w:cs="Times New Roman"/>
              </w:rPr>
              <w:t>findings of this paper is</w:t>
            </w:r>
            <w:proofErr w:type="gramEnd"/>
            <w:r w:rsidRPr="007E03EE">
              <w:rPr>
                <w:rFonts w:ascii="Times New Roman" w:hAnsi="Times New Roman" w:cs="Times New Roman"/>
              </w:rPr>
              <w:t xml:space="preserve"> framed. So, it is important to briefly </w:t>
            </w:r>
            <w:proofErr w:type="gramStart"/>
            <w:r w:rsidRPr="007E03EE">
              <w:rPr>
                <w:rFonts w:ascii="Times New Roman" w:hAnsi="Times New Roman" w:cs="Times New Roman"/>
              </w:rPr>
              <w:t>described</w:t>
            </w:r>
            <w:proofErr w:type="gramEnd"/>
            <w:r w:rsidRPr="007E03EE">
              <w:rPr>
                <w:rFonts w:ascii="Times New Roman" w:hAnsi="Times New Roman" w:cs="Times New Roman"/>
              </w:rPr>
              <w:t xml:space="preserve"> the nature of PAR within MANIFEST and how it is being applied.</w:t>
            </w:r>
            <w:r w:rsidRPr="00786E9E">
              <w:rPr>
                <w:rFonts w:ascii="Times New Roman" w:hAnsi="Times New Roman" w:cs="Times New Roman"/>
              </w:rPr>
              <w:t xml:space="preserve"> If it is already described elsewhere (in another paper for example) the reader could be pointed towards that. The reason for raising this is because the </w:t>
            </w:r>
            <w:proofErr w:type="gramStart"/>
            <w:r w:rsidRPr="00786E9E">
              <w:rPr>
                <w:rFonts w:ascii="Times New Roman" w:hAnsi="Times New Roman" w:cs="Times New Roman"/>
              </w:rPr>
              <w:t>description of the MANIFEST project presented in the first 2 paragraphs do</w:t>
            </w:r>
            <w:proofErr w:type="gramEnd"/>
            <w:r w:rsidRPr="00786E9E">
              <w:rPr>
                <w:rFonts w:ascii="Times New Roman" w:hAnsi="Times New Roman" w:cs="Times New Roman"/>
              </w:rPr>
              <w:t xml:space="preserve"> not clearly make linkages to the PAR approach. Also, the paper cited as being one of the outcomes of the intervention package discussion seems to be a quasi-experimental study. So, it is useful to clarify the PAR component of the MANIFEST project. </w:t>
            </w:r>
          </w:p>
        </w:tc>
        <w:tc>
          <w:tcPr>
            <w:tcW w:w="4860"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b/>
              </w:rPr>
              <w:t xml:space="preserve"> </w:t>
            </w:r>
            <w:r w:rsidRPr="00786E9E">
              <w:rPr>
                <w:rFonts w:ascii="Times New Roman" w:hAnsi="Times New Roman" w:cs="Times New Roman"/>
              </w:rPr>
              <w:t xml:space="preserve">We appreciate the comment. </w:t>
            </w:r>
          </w:p>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The MANIFEST project was implemented using the PAR approach as a means of increasing chances of strengthening the local health system structures such as management. This was hypothesized to increase chances of sustainability of the project activities and therefore continued improvements in maternal and neonatal health outcomes. </w:t>
            </w:r>
          </w:p>
          <w:p w:rsidR="002D5246" w:rsidRPr="00786E9E" w:rsidRDefault="002D5246" w:rsidP="006F5E03">
            <w:pPr>
              <w:jc w:val="both"/>
              <w:rPr>
                <w:rFonts w:ascii="Times New Roman" w:hAnsi="Times New Roman" w:cs="Times New Roman"/>
              </w:rPr>
            </w:pPr>
          </w:p>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We have made the relationship between PAR and the MANIFEST project more explicit under the section of “brief description of MANIFEST study.”  In addition we have provided 2 references for a detailed description of the project design.</w:t>
            </w:r>
            <w:r>
              <w:rPr>
                <w:rFonts w:ascii="Times New Roman" w:hAnsi="Times New Roman" w:cs="Times New Roman"/>
              </w:rPr>
              <w:t xml:space="preserve"> Page 4.</w:t>
            </w:r>
          </w:p>
        </w:tc>
      </w:tr>
      <w:tr w:rsidR="002D5246" w:rsidTr="006F5E03">
        <w:tc>
          <w:tcPr>
            <w:tcW w:w="5328" w:type="dxa"/>
          </w:tcPr>
          <w:p w:rsidR="002D5246" w:rsidRPr="00786E9E" w:rsidRDefault="002D5246" w:rsidP="006F5E03">
            <w:pPr>
              <w:jc w:val="both"/>
              <w:rPr>
                <w:rFonts w:ascii="Times New Roman" w:hAnsi="Times New Roman" w:cs="Times New Roman"/>
              </w:rPr>
            </w:pPr>
            <w:proofErr w:type="spellStart"/>
            <w:r w:rsidRPr="00786E9E">
              <w:rPr>
                <w:rFonts w:ascii="Times New Roman" w:hAnsi="Times New Roman" w:cs="Times New Roman"/>
              </w:rPr>
              <w:t>Positionality</w:t>
            </w:r>
            <w:proofErr w:type="spellEnd"/>
            <w:r w:rsidRPr="00786E9E">
              <w:rPr>
                <w:rFonts w:ascii="Times New Roman" w:hAnsi="Times New Roman" w:cs="Times New Roman"/>
              </w:rPr>
              <w:t xml:space="preserve"> of the researcher within this PAR exercise as well as within this study is also important input for the readers to understand this paper. </w:t>
            </w:r>
          </w:p>
          <w:p w:rsidR="002D5246" w:rsidRPr="00786E9E" w:rsidRDefault="002D5246" w:rsidP="006F5E03">
            <w:pPr>
              <w:jc w:val="both"/>
              <w:rPr>
                <w:rFonts w:ascii="Times New Roman" w:hAnsi="Times New Roman" w:cs="Times New Roman"/>
                <w:b/>
              </w:rPr>
            </w:pPr>
            <w:bookmarkStart w:id="1" w:name="_GoBack"/>
            <w:bookmarkEnd w:id="1"/>
          </w:p>
        </w:tc>
        <w:tc>
          <w:tcPr>
            <w:tcW w:w="4860"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We thank you for pointing this out. The lead research </w:t>
            </w:r>
            <w:proofErr w:type="gramStart"/>
            <w:r w:rsidRPr="00786E9E">
              <w:rPr>
                <w:rFonts w:ascii="Times New Roman" w:hAnsi="Times New Roman" w:cs="Times New Roman"/>
              </w:rPr>
              <w:t>MT,</w:t>
            </w:r>
            <w:proofErr w:type="gramEnd"/>
            <w:r w:rsidRPr="00786E9E">
              <w:rPr>
                <w:rFonts w:ascii="Times New Roman" w:hAnsi="Times New Roman" w:cs="Times New Roman"/>
              </w:rPr>
              <w:t xml:space="preserve"> was also the project coordinator of MANIFEST. We acknowledge the bias that could come with this dual role, with the support of the other co-authors, some of whom had no direct involvement with the project, this bias was minimized leading to a more balanced analysis and interpretation of the findings. We have made this explicit in the “methodological consideration” section of the revised paper. Page 15. </w:t>
            </w:r>
          </w:p>
          <w:p w:rsidR="002D5246" w:rsidRDefault="002D5246" w:rsidP="006F5E03">
            <w:pPr>
              <w:jc w:val="both"/>
              <w:rPr>
                <w:rFonts w:ascii="Times New Roman" w:hAnsi="Times New Roman" w:cs="Times New Roman"/>
              </w:rPr>
            </w:pPr>
          </w:p>
          <w:p w:rsidR="002D5246" w:rsidRPr="00786E9E" w:rsidRDefault="002D5246" w:rsidP="006F5E03">
            <w:pPr>
              <w:jc w:val="both"/>
              <w:rPr>
                <w:rFonts w:ascii="Times New Roman" w:hAnsi="Times New Roman" w:cs="Times New Roman"/>
              </w:rPr>
            </w:pPr>
          </w:p>
          <w:p w:rsidR="002D5246" w:rsidRPr="00786E9E" w:rsidRDefault="002D5246" w:rsidP="006F5E03">
            <w:pPr>
              <w:jc w:val="both"/>
              <w:rPr>
                <w:rFonts w:ascii="Times New Roman" w:hAnsi="Times New Roman" w:cs="Times New Roman"/>
              </w:rPr>
            </w:pPr>
          </w:p>
        </w:tc>
      </w:tr>
      <w:tr w:rsidR="002D5246" w:rsidTr="006F5E03">
        <w:tc>
          <w:tcPr>
            <w:tcW w:w="5328" w:type="dxa"/>
          </w:tcPr>
          <w:p w:rsidR="002D5246" w:rsidRPr="00786E9E" w:rsidRDefault="002D5246" w:rsidP="006F5E03">
            <w:pPr>
              <w:jc w:val="both"/>
              <w:rPr>
                <w:rFonts w:ascii="Times New Roman" w:hAnsi="Times New Roman" w:cs="Times New Roman"/>
                <w:b/>
              </w:rPr>
            </w:pPr>
            <w:r w:rsidRPr="00786E9E">
              <w:rPr>
                <w:rFonts w:ascii="Times New Roman" w:hAnsi="Times New Roman" w:cs="Times New Roman"/>
                <w:b/>
              </w:rPr>
              <w:t>Reviewer 2</w:t>
            </w:r>
            <w:r>
              <w:rPr>
                <w:rFonts w:ascii="Times New Roman" w:hAnsi="Times New Roman" w:cs="Times New Roman"/>
                <w:b/>
              </w:rPr>
              <w:t xml:space="preserve">: </w:t>
            </w:r>
            <w:r>
              <w:t>James W. Begun</w:t>
            </w:r>
          </w:p>
        </w:tc>
        <w:tc>
          <w:tcPr>
            <w:tcW w:w="4860" w:type="dxa"/>
          </w:tcPr>
          <w:p w:rsidR="002D5246" w:rsidRPr="00910864" w:rsidRDefault="002D5246" w:rsidP="006F5E03">
            <w:pPr>
              <w:jc w:val="both"/>
              <w:rPr>
                <w:rFonts w:ascii="Times New Roman" w:hAnsi="Times New Roman" w:cs="Times New Roman"/>
                <w:b/>
              </w:rPr>
            </w:pP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The case for the importance of PAR at the local level </w:t>
            </w:r>
            <w:r w:rsidRPr="00786E9E">
              <w:rPr>
                <w:rFonts w:ascii="Times New Roman" w:hAnsi="Times New Roman" w:cs="Times New Roman"/>
              </w:rPr>
              <w:lastRenderedPageBreak/>
              <w:t xml:space="preserve">is well argued. The setting for this research is important and interesting (public sector, Uganda). This is a complex, multi-year, qualitative study with multiple sources of data. The study would be hard to replicate, and positive bias in the interpretation of results is likely. However, several observations resulting from the qualitative methods are useful and interesting, e.g., managers’ desire to work alone to control their work; the need to focus on use of existing resources rather than (potential) external ones. </w:t>
            </w:r>
          </w:p>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The paper flows well in terms of organization and logic, and the writing is generally good (some minor editing is required). </w:t>
            </w:r>
          </w:p>
          <w:p w:rsidR="002D5246" w:rsidRPr="00786E9E" w:rsidRDefault="002D5246" w:rsidP="006F5E03">
            <w:pPr>
              <w:jc w:val="both"/>
              <w:rPr>
                <w:rFonts w:ascii="Times New Roman" w:hAnsi="Times New Roman" w:cs="Times New Roman"/>
                <w:b/>
              </w:rPr>
            </w:pPr>
            <w:r w:rsidRPr="00786E9E">
              <w:rPr>
                <w:rFonts w:ascii="Times New Roman" w:hAnsi="Times New Roman" w:cs="Times New Roman"/>
              </w:rPr>
              <w:t>The choice of the competing values framework to organize the observations about managerial skills is a good one; the framework has been widely disseminated and utilized in teaching management. The 4 categories of the CVF help to simplify interpretation of complex data. The authors have interesting reflections on the use of participatory approaches at the end of the paper.</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lastRenderedPageBreak/>
              <w:t xml:space="preserve">Thank you for the compliments. </w:t>
            </w:r>
          </w:p>
        </w:tc>
      </w:tr>
      <w:tr w:rsidR="002D5246" w:rsidTr="006F5E03">
        <w:tc>
          <w:tcPr>
            <w:tcW w:w="5328" w:type="dxa"/>
          </w:tcPr>
          <w:p w:rsidR="002D5246" w:rsidRPr="00786E9E" w:rsidRDefault="002D5246" w:rsidP="006F5E03">
            <w:pPr>
              <w:jc w:val="both"/>
              <w:rPr>
                <w:rFonts w:ascii="Times New Roman" w:hAnsi="Times New Roman" w:cs="Times New Roman"/>
                <w:b/>
              </w:rPr>
            </w:pPr>
            <w:r w:rsidRPr="00786E9E">
              <w:rPr>
                <w:rFonts w:ascii="Times New Roman" w:hAnsi="Times New Roman" w:cs="Times New Roman"/>
                <w:b/>
              </w:rPr>
              <w:lastRenderedPageBreak/>
              <w:t>Major compulsory revisions</w:t>
            </w:r>
          </w:p>
        </w:tc>
        <w:tc>
          <w:tcPr>
            <w:tcW w:w="4860" w:type="dxa"/>
          </w:tcPr>
          <w:p w:rsidR="002D5246" w:rsidRPr="00910864" w:rsidRDefault="002D5246" w:rsidP="006F5E03">
            <w:pPr>
              <w:jc w:val="both"/>
              <w:rPr>
                <w:rFonts w:ascii="Times New Roman" w:hAnsi="Times New Roman" w:cs="Times New Roman"/>
                <w:b/>
              </w:rPr>
            </w:pPr>
          </w:p>
        </w:tc>
      </w:tr>
      <w:tr w:rsidR="002D5246" w:rsidTr="006F5E03">
        <w:trPr>
          <w:trHeight w:val="1592"/>
        </w:trPr>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3,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3: I think that the benefits of formal training often are overstated -- consider changing “While the benefits of formal training cannot be overstated,” to “Formal training offers some benefits, but</w:t>
            </w:r>
          </w:p>
        </w:tc>
        <w:tc>
          <w:tcPr>
            <w:tcW w:w="4860" w:type="dxa"/>
          </w:tcPr>
          <w:p w:rsidR="002D5246" w:rsidRPr="00910864" w:rsidRDefault="002D5246" w:rsidP="006F5E03">
            <w:pPr>
              <w:jc w:val="both"/>
              <w:rPr>
                <w:rFonts w:ascii="Times New Roman" w:hAnsi="Times New Roman"/>
              </w:rPr>
            </w:pPr>
            <w:r w:rsidRPr="00910864">
              <w:rPr>
                <w:rFonts w:ascii="Times New Roman" w:hAnsi="Times New Roman" w:cs="Times New Roman"/>
              </w:rPr>
              <w:t>We appreciate the comment and the change has been made as suggested.</w:t>
            </w:r>
            <w:r w:rsidRPr="00910864">
              <w:rPr>
                <w:rFonts w:ascii="Times New Roman" w:hAnsi="Times New Roman" w:cs="Times New Roman"/>
                <w:b/>
              </w:rPr>
              <w:t xml:space="preserve"> </w:t>
            </w:r>
            <w:r w:rsidRPr="00910864">
              <w:rPr>
                <w:rFonts w:ascii="Times New Roman" w:hAnsi="Times New Roman" w:cs="Times New Roman"/>
              </w:rPr>
              <w:t>“</w:t>
            </w:r>
            <w:r w:rsidRPr="00910864">
              <w:rPr>
                <w:rFonts w:ascii="Times New Roman" w:hAnsi="Times New Roman"/>
              </w:rPr>
              <w:t>Formal training offers some benefits but….”</w:t>
            </w:r>
          </w:p>
          <w:p w:rsidR="002D5246" w:rsidRPr="00910864" w:rsidRDefault="002D5246" w:rsidP="006F5E03">
            <w:pPr>
              <w:jc w:val="both"/>
              <w:rPr>
                <w:rFonts w:ascii="Times New Roman" w:hAnsi="Times New Roman" w:cs="Times New Roman"/>
                <w:b/>
              </w:rPr>
            </w:pPr>
            <w:r w:rsidRPr="00910864">
              <w:rPr>
                <w:rFonts w:ascii="Times New Roman" w:hAnsi="Times New Roman"/>
              </w:rPr>
              <w:t>Page 3.</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6, full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1: The 7 district level managers and 9 health facility managers are what subset of the total? How were they selected? Are they representative? In this regard, consider moving the “Selection of informants” section into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1.</w:t>
            </w:r>
          </w:p>
          <w:p w:rsidR="002D5246" w:rsidRPr="00786E9E" w:rsidRDefault="002D5246" w:rsidP="006F5E03">
            <w:pPr>
              <w:jc w:val="both"/>
              <w:rPr>
                <w:rFonts w:ascii="Times New Roman" w:hAnsi="Times New Roman" w:cs="Times New Roman"/>
                <w:b/>
              </w:rPr>
            </w:pPr>
          </w:p>
        </w:tc>
        <w:tc>
          <w:tcPr>
            <w:tcW w:w="4860" w:type="dxa"/>
          </w:tcPr>
          <w:p w:rsidR="002D5246" w:rsidRDefault="002D5246" w:rsidP="006F5E03">
            <w:pPr>
              <w:jc w:val="both"/>
              <w:rPr>
                <w:rFonts w:ascii="Times New Roman" w:hAnsi="Times New Roman" w:cs="Times New Roman"/>
              </w:rPr>
            </w:pPr>
            <w:r w:rsidRPr="00910864">
              <w:rPr>
                <w:rFonts w:ascii="Times New Roman" w:hAnsi="Times New Roman" w:cs="Times New Roman"/>
              </w:rPr>
              <w:t xml:space="preserve">The managers were selected purposively and we did not seek to make this representative but the managers were drawn from the three districts in which the MANIFEST intervention was implemented. </w:t>
            </w:r>
            <w:r>
              <w:t xml:space="preserve">In addition, while we are not looking for statistical representation, they are representative of the different cadres and districts, which ensured that - maximum variation principles of qualitative research were up held. </w:t>
            </w:r>
          </w:p>
          <w:p w:rsidR="002D5246" w:rsidRDefault="002D5246" w:rsidP="006F5E03">
            <w:pPr>
              <w:jc w:val="both"/>
              <w:rPr>
                <w:rFonts w:ascii="Times New Roman" w:hAnsi="Times New Roman" w:cs="Times New Roman"/>
              </w:rPr>
            </w:pPr>
          </w:p>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 xml:space="preserve">We have made this explicit in the methods section and have moved the section of </w:t>
            </w:r>
            <w:proofErr w:type="gramStart"/>
            <w:r w:rsidRPr="00910864">
              <w:rPr>
                <w:rFonts w:ascii="Times New Roman" w:hAnsi="Times New Roman" w:cs="Times New Roman"/>
              </w:rPr>
              <w:t>informants</w:t>
            </w:r>
            <w:proofErr w:type="gramEnd"/>
            <w:r w:rsidRPr="00910864">
              <w:rPr>
                <w:rFonts w:ascii="Times New Roman" w:hAnsi="Times New Roman" w:cs="Times New Roman"/>
              </w:rPr>
              <w:t xml:space="preserve"> selection into paragraph 1 as suggested.  Page 6.</w:t>
            </w:r>
          </w:p>
        </w:tc>
      </w:tr>
      <w:tr w:rsidR="002D5246" w:rsidTr="006F5E03">
        <w:tc>
          <w:tcPr>
            <w:tcW w:w="5328" w:type="dxa"/>
          </w:tcPr>
          <w:p w:rsidR="002D5246" w:rsidRPr="00786E9E" w:rsidRDefault="002D5246" w:rsidP="006F5E03">
            <w:pPr>
              <w:jc w:val="both"/>
              <w:rPr>
                <w:rFonts w:ascii="Times New Roman" w:hAnsi="Times New Roman" w:cs="Times New Roman"/>
                <w:b/>
              </w:rPr>
            </w:pPr>
            <w:r w:rsidRPr="00786E9E">
              <w:rPr>
                <w:rFonts w:ascii="Times New Roman" w:hAnsi="Times New Roman" w:cs="Times New Roman"/>
              </w:rPr>
              <w:t>I think it would be very difficult to avoid positive bias in the interpretation of these data, as noted on p. 15. Can you expand on the counterinfluence(s)? Or admit the likelihood of positive bias?</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We acknowledge the concern and have made explicit the possibility of positive bias. Page 15</w:t>
            </w:r>
          </w:p>
        </w:tc>
      </w:tr>
      <w:tr w:rsidR="002D5246" w:rsidTr="006F5E03">
        <w:tc>
          <w:tcPr>
            <w:tcW w:w="5328" w:type="dxa"/>
          </w:tcPr>
          <w:p w:rsidR="002D5246" w:rsidRPr="00786E9E" w:rsidRDefault="002D5246" w:rsidP="006F5E03">
            <w:pPr>
              <w:jc w:val="both"/>
              <w:rPr>
                <w:rFonts w:ascii="Times New Roman" w:hAnsi="Times New Roman" w:cs="Times New Roman"/>
                <w:b/>
              </w:rPr>
            </w:pPr>
            <w:r w:rsidRPr="00786E9E">
              <w:rPr>
                <w:rFonts w:ascii="Times New Roman" w:hAnsi="Times New Roman" w:cs="Times New Roman"/>
                <w:b/>
              </w:rPr>
              <w:t>Minor essential revisions</w:t>
            </w:r>
          </w:p>
        </w:tc>
        <w:tc>
          <w:tcPr>
            <w:tcW w:w="4860" w:type="dxa"/>
          </w:tcPr>
          <w:p w:rsidR="002D5246" w:rsidRPr="00910864" w:rsidRDefault="002D5246" w:rsidP="006F5E03">
            <w:pPr>
              <w:jc w:val="both"/>
              <w:rPr>
                <w:rFonts w:ascii="Times New Roman" w:hAnsi="Times New Roman" w:cs="Times New Roman"/>
                <w:b/>
              </w:rPr>
            </w:pP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p.3,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1: change “is still largely within </w:t>
            </w:r>
            <w:r w:rsidRPr="00786E9E">
              <w:rPr>
                <w:rFonts w:ascii="Times New Roman" w:hAnsi="Times New Roman" w:cs="Times New Roman"/>
              </w:rPr>
              <w:lastRenderedPageBreak/>
              <w:t>community interventions” to “is largely restricted to community interventions”</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lastRenderedPageBreak/>
              <w:t>The change has been effected. “….</w:t>
            </w:r>
            <w:r w:rsidRPr="00910864">
              <w:rPr>
                <w:rFonts w:ascii="Times New Roman" w:hAnsi="Times New Roman"/>
              </w:rPr>
              <w:t xml:space="preserve">largely </w:t>
            </w:r>
            <w:r w:rsidRPr="00910864">
              <w:rPr>
                <w:rFonts w:ascii="Times New Roman" w:hAnsi="Times New Roman"/>
              </w:rPr>
              <w:lastRenderedPageBreak/>
              <w:t>restricted to community interventions</w:t>
            </w:r>
            <w:proofErr w:type="gramStart"/>
            <w:r w:rsidRPr="00910864">
              <w:rPr>
                <w:rFonts w:ascii="Times New Roman" w:hAnsi="Times New Roman"/>
              </w:rPr>
              <w:t>..</w:t>
            </w:r>
            <w:proofErr w:type="gramEnd"/>
            <w:r w:rsidRPr="00910864">
              <w:rPr>
                <w:rFonts w:ascii="Times New Roman" w:hAnsi="Times New Roman"/>
              </w:rPr>
              <w:t xml:space="preserve"> </w:t>
            </w:r>
            <w:proofErr w:type="gramStart"/>
            <w:r w:rsidRPr="00910864">
              <w:rPr>
                <w:rFonts w:ascii="Times New Roman" w:hAnsi="Times New Roman"/>
              </w:rPr>
              <w:t>page</w:t>
            </w:r>
            <w:proofErr w:type="gramEnd"/>
            <w:r w:rsidRPr="00910864">
              <w:rPr>
                <w:rFonts w:ascii="Times New Roman" w:hAnsi="Times New Roman"/>
              </w:rPr>
              <w:t xml:space="preserve"> 3.</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lastRenderedPageBreak/>
              <w:t xml:space="preserve">p. 3,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1:</w:t>
            </w:r>
            <w:r>
              <w:rPr>
                <w:rFonts w:ascii="Times New Roman" w:hAnsi="Times New Roman" w:cs="Times New Roman"/>
              </w:rPr>
              <w:t>’</w:t>
            </w:r>
            <w:r w:rsidRPr="00786E9E">
              <w:rPr>
                <w:rFonts w:ascii="Times New Roman" w:hAnsi="Times New Roman" w:cs="Times New Roman"/>
              </w:rPr>
              <w:t xml:space="preserve"> spell out first usage of the acronym PAR</w:t>
            </w:r>
          </w:p>
          <w:p w:rsidR="002D5246" w:rsidRPr="00786E9E" w:rsidRDefault="002D5246" w:rsidP="006F5E03">
            <w:pPr>
              <w:jc w:val="both"/>
              <w:rPr>
                <w:rFonts w:ascii="Times New Roman" w:hAnsi="Times New Roman" w:cs="Times New Roman"/>
              </w:rPr>
            </w:pPr>
          </w:p>
        </w:tc>
        <w:tc>
          <w:tcPr>
            <w:tcW w:w="4860" w:type="dxa"/>
          </w:tcPr>
          <w:p w:rsidR="002D5246" w:rsidRPr="00910864" w:rsidRDefault="002D5246" w:rsidP="006F5E03">
            <w:pPr>
              <w:jc w:val="both"/>
              <w:rPr>
                <w:rFonts w:ascii="Times New Roman" w:hAnsi="Times New Roman" w:cs="Times New Roman"/>
                <w:b/>
              </w:rPr>
            </w:pPr>
            <w:r w:rsidRPr="00910864">
              <w:rPr>
                <w:rFonts w:ascii="Times New Roman" w:hAnsi="Times New Roman"/>
              </w:rPr>
              <w:t xml:space="preserve">We have written the acronym in full. Participatory Action Research (PAR). Page 3. </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4, full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3: “combined average population size” is unclear. Is that “combined population size” or just “an average population size”?</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This meant the combined population size average. We have made the correction. Page 4.</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5, full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4: change “complementarily” to “complementary” </w:t>
            </w:r>
          </w:p>
          <w:p w:rsidR="002D5246" w:rsidRPr="00786E9E" w:rsidRDefault="002D5246" w:rsidP="006F5E03">
            <w:pPr>
              <w:jc w:val="both"/>
              <w:rPr>
                <w:rFonts w:ascii="Times New Roman" w:hAnsi="Times New Roman" w:cs="Times New Roman"/>
              </w:rPr>
            </w:pP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The change has been effected. “</w:t>
            </w:r>
            <w:proofErr w:type="gramStart"/>
            <w:r w:rsidRPr="00910864">
              <w:rPr>
                <w:rFonts w:ascii="Times New Roman" w:hAnsi="Times New Roman" w:cs="Times New Roman"/>
              </w:rPr>
              <w:t>complementary</w:t>
            </w:r>
            <w:proofErr w:type="gramEnd"/>
            <w:r w:rsidRPr="00910864">
              <w:rPr>
                <w:rFonts w:ascii="Times New Roman" w:hAnsi="Times New Roman" w:cs="Times New Roman"/>
              </w:rPr>
              <w:t>.” Page 5</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5, full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6: change “workers morale: to “workers’ morale”; change “</w:t>
            </w:r>
            <w:proofErr w:type="spellStart"/>
            <w:r w:rsidRPr="00786E9E">
              <w:rPr>
                <w:rFonts w:ascii="Times New Roman" w:hAnsi="Times New Roman" w:cs="Times New Roman"/>
              </w:rPr>
              <w:t>clients</w:t>
            </w:r>
            <w:proofErr w:type="spellEnd"/>
            <w:r w:rsidRPr="00786E9E">
              <w:rPr>
                <w:rFonts w:ascii="Times New Roman" w:hAnsi="Times New Roman" w:cs="Times New Roman"/>
              </w:rPr>
              <w:t xml:space="preserve"> needs” to “clients’ needs.” Several similar changes needed throughout the paper.</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 xml:space="preserve">We appreciate the editorial comments. We have ensured a correction of these and similar mistakes </w:t>
            </w:r>
            <w:proofErr w:type="spellStart"/>
            <w:r w:rsidRPr="00910864">
              <w:rPr>
                <w:rFonts w:ascii="Times New Roman" w:hAnsi="Times New Roman" w:cs="Times New Roman"/>
              </w:rPr>
              <w:t>through out</w:t>
            </w:r>
            <w:proofErr w:type="spellEnd"/>
            <w:r w:rsidRPr="00910864">
              <w:rPr>
                <w:rFonts w:ascii="Times New Roman" w:hAnsi="Times New Roman" w:cs="Times New Roman"/>
              </w:rPr>
              <w:t xml:space="preserve"> the paper. Page 6.</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6, full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4: change “committee comprised” to “committee was comprised”; missing period at end of </w:t>
            </w:r>
            <w:proofErr w:type="spellStart"/>
            <w:r w:rsidRPr="00786E9E">
              <w:rPr>
                <w:rFonts w:ascii="Times New Roman" w:hAnsi="Times New Roman" w:cs="Times New Roman"/>
              </w:rPr>
              <w:t>para</w:t>
            </w:r>
            <w:proofErr w:type="spellEnd"/>
            <w:r w:rsidRPr="00786E9E">
              <w:rPr>
                <w:rFonts w:ascii="Times New Roman" w:hAnsi="Times New Roman" w:cs="Times New Roman"/>
              </w:rPr>
              <w:t>.</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The change has been effected. “...</w:t>
            </w:r>
            <w:r>
              <w:rPr>
                <w:rFonts w:ascii="Times New Roman" w:hAnsi="Times New Roman" w:cs="Times New Roman"/>
              </w:rPr>
              <w:t>c</w:t>
            </w:r>
            <w:r w:rsidRPr="00910864">
              <w:rPr>
                <w:rFonts w:ascii="Times New Roman" w:hAnsi="Times New Roman" w:cs="Times New Roman"/>
              </w:rPr>
              <w:t>ommittee was comprised…” page 7</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7, full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2: first sentence is garbled or unclear.</w:t>
            </w:r>
          </w:p>
        </w:tc>
        <w:tc>
          <w:tcPr>
            <w:tcW w:w="4860" w:type="dxa"/>
          </w:tcPr>
          <w:p w:rsidR="002D5246" w:rsidRPr="00910864" w:rsidRDefault="002D5246" w:rsidP="006F5E03">
            <w:pPr>
              <w:jc w:val="both"/>
              <w:rPr>
                <w:rFonts w:ascii="Times New Roman" w:hAnsi="Times New Roman" w:cs="Times New Roman"/>
                <w:b/>
              </w:rPr>
            </w:pPr>
            <w:r w:rsidRPr="00910864">
              <w:rPr>
                <w:rFonts w:ascii="Times New Roman" w:hAnsi="Times New Roman" w:cs="Times New Roman"/>
              </w:rPr>
              <w:t>We appreciate the comment. The sentence now reads:</w:t>
            </w:r>
            <w:r w:rsidRPr="00910864">
              <w:rPr>
                <w:rFonts w:ascii="Times New Roman" w:hAnsi="Times New Roman"/>
              </w:rPr>
              <w:t xml:space="preserve"> An inductive and a deductive approach to thematic analysis </w:t>
            </w:r>
            <w:proofErr w:type="gramStart"/>
            <w:r w:rsidRPr="00910864">
              <w:rPr>
                <w:rFonts w:ascii="Times New Roman" w:hAnsi="Times New Roman"/>
              </w:rPr>
              <w:t>was</w:t>
            </w:r>
            <w:proofErr w:type="gramEnd"/>
            <w:r w:rsidRPr="00910864">
              <w:rPr>
                <w:rFonts w:ascii="Times New Roman" w:hAnsi="Times New Roman"/>
              </w:rPr>
              <w:t xml:space="preserve"> adopted. We hope this is now clear. </w:t>
            </w:r>
          </w:p>
        </w:tc>
      </w:tr>
      <w:tr w:rsidR="002D5246" w:rsidTr="006F5E03">
        <w:trPr>
          <w:trHeight w:val="332"/>
        </w:trPr>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9,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2: unclear reference to “the two management functions” -- which two?</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We meant the “collaborate” and “control” functions of management</w:t>
            </w:r>
            <w:r>
              <w:rPr>
                <w:rFonts w:ascii="Times New Roman" w:hAnsi="Times New Roman" w:cs="Times New Roman"/>
              </w:rPr>
              <w:t xml:space="preserve">. We have </w:t>
            </w:r>
            <w:r w:rsidRPr="00910864">
              <w:rPr>
                <w:rFonts w:ascii="Times New Roman" w:hAnsi="Times New Roman" w:cs="Times New Roman"/>
              </w:rPr>
              <w:t xml:space="preserve">made </w:t>
            </w:r>
            <w:r>
              <w:rPr>
                <w:rFonts w:ascii="Times New Roman" w:hAnsi="Times New Roman" w:cs="Times New Roman"/>
              </w:rPr>
              <w:t xml:space="preserve">this </w:t>
            </w:r>
            <w:r w:rsidRPr="00910864">
              <w:rPr>
                <w:rFonts w:ascii="Times New Roman" w:hAnsi="Times New Roman" w:cs="Times New Roman"/>
              </w:rPr>
              <w:t>explicit. Page 9</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Table 1 (and Table 3, Table 4): add definition of acronyms, e.g. VHT. Change “</w:t>
            </w:r>
            <w:proofErr w:type="spellStart"/>
            <w:r w:rsidRPr="00786E9E">
              <w:rPr>
                <w:rFonts w:ascii="Times New Roman" w:hAnsi="Times New Roman" w:cs="Times New Roman"/>
              </w:rPr>
              <w:t>Maksph</w:t>
            </w:r>
            <w:proofErr w:type="spellEnd"/>
            <w:r w:rsidRPr="00786E9E">
              <w:rPr>
                <w:rFonts w:ascii="Times New Roman" w:hAnsi="Times New Roman" w:cs="Times New Roman"/>
              </w:rPr>
              <w:t>” to “</w:t>
            </w:r>
            <w:proofErr w:type="spellStart"/>
            <w:r w:rsidRPr="00786E9E">
              <w:rPr>
                <w:rFonts w:ascii="Times New Roman" w:hAnsi="Times New Roman" w:cs="Times New Roman"/>
              </w:rPr>
              <w:t>MakSPH</w:t>
            </w:r>
            <w:proofErr w:type="spellEnd"/>
            <w:r w:rsidRPr="00786E9E">
              <w:rPr>
                <w:rFonts w:ascii="Times New Roman" w:hAnsi="Times New Roman" w:cs="Times New Roman"/>
              </w:rPr>
              <w:t>”</w:t>
            </w:r>
          </w:p>
        </w:tc>
        <w:tc>
          <w:tcPr>
            <w:tcW w:w="4860" w:type="dxa"/>
          </w:tcPr>
          <w:p w:rsidR="002D5246" w:rsidRPr="007E03EE" w:rsidRDefault="002D5246" w:rsidP="006F5E03">
            <w:pPr>
              <w:jc w:val="both"/>
              <w:rPr>
                <w:rFonts w:ascii="Times New Roman" w:hAnsi="Times New Roman" w:cs="Times New Roman"/>
              </w:rPr>
            </w:pPr>
            <w:r w:rsidRPr="007E03EE">
              <w:rPr>
                <w:rFonts w:ascii="Times New Roman" w:hAnsi="Times New Roman" w:cs="Times New Roman"/>
              </w:rPr>
              <w:t xml:space="preserve">The acronyms have been written in full. </w:t>
            </w:r>
          </w:p>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VHT- village health team</w:t>
            </w:r>
          </w:p>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DHT-District health team</w:t>
            </w:r>
          </w:p>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 xml:space="preserve">DHMT-District health management team. </w:t>
            </w:r>
          </w:p>
          <w:p w:rsidR="002D5246" w:rsidRPr="00910864" w:rsidRDefault="002D5246" w:rsidP="006F5E03">
            <w:pPr>
              <w:jc w:val="both"/>
              <w:rPr>
                <w:rFonts w:ascii="Times New Roman" w:hAnsi="Times New Roman" w:cs="Times New Roman"/>
              </w:rPr>
            </w:pPr>
            <w:proofErr w:type="spellStart"/>
            <w:r w:rsidRPr="00910864">
              <w:rPr>
                <w:rFonts w:ascii="Times New Roman" w:hAnsi="Times New Roman" w:cs="Times New Roman"/>
              </w:rPr>
              <w:t>Maksph-MakSPH</w:t>
            </w:r>
            <w:proofErr w:type="spellEnd"/>
          </w:p>
          <w:p w:rsidR="002D5246" w:rsidRPr="00910864" w:rsidRDefault="002D5246" w:rsidP="006F5E03">
            <w:pPr>
              <w:jc w:val="both"/>
              <w:rPr>
                <w:rFonts w:ascii="Times New Roman" w:hAnsi="Times New Roman" w:cs="Times New Roman"/>
                <w:b/>
              </w:rPr>
            </w:pPr>
            <w:r w:rsidRPr="00910864">
              <w:rPr>
                <w:rFonts w:ascii="Times New Roman" w:hAnsi="Times New Roman" w:cs="Times New Roman"/>
              </w:rPr>
              <w:t>Pages 22, 24, 25.</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Table 2: This table would benefit from an improved format. The last row (“Participant observation</w:t>
            </w:r>
            <w:proofErr w:type="gramStart"/>
            <w:r w:rsidRPr="00786E9E">
              <w:rPr>
                <w:rFonts w:ascii="Times New Roman" w:hAnsi="Times New Roman" w:cs="Times New Roman"/>
              </w:rPr>
              <w:t>..”</w:t>
            </w:r>
            <w:proofErr w:type="gramEnd"/>
            <w:r w:rsidRPr="00786E9E">
              <w:rPr>
                <w:rFonts w:ascii="Times New Roman" w:hAnsi="Times New Roman" w:cs="Times New Roman"/>
              </w:rPr>
              <w:t>) is difficult to understand. Why is “Interviews with Health managers” bolded?</w:t>
            </w:r>
          </w:p>
        </w:tc>
        <w:tc>
          <w:tcPr>
            <w:tcW w:w="4860" w:type="dxa"/>
          </w:tcPr>
          <w:p w:rsidR="002D5246" w:rsidRPr="00910864" w:rsidRDefault="002D5246" w:rsidP="006F5E03">
            <w:pPr>
              <w:jc w:val="both"/>
              <w:rPr>
                <w:rFonts w:ascii="Times New Roman" w:hAnsi="Times New Roman" w:cs="Times New Roman"/>
              </w:rPr>
            </w:pPr>
            <w:r w:rsidRPr="00910864">
              <w:rPr>
                <w:rFonts w:ascii="Times New Roman" w:hAnsi="Times New Roman" w:cs="Times New Roman"/>
              </w:rPr>
              <w:t xml:space="preserve">We have improved the explanation on how participant observation was used. Page </w:t>
            </w:r>
          </w:p>
          <w:p w:rsidR="002D5246" w:rsidRPr="00910864" w:rsidRDefault="002D5246" w:rsidP="006F5E03">
            <w:pPr>
              <w:jc w:val="both"/>
              <w:rPr>
                <w:rFonts w:ascii="Times New Roman" w:hAnsi="Times New Roman" w:cs="Times New Roman"/>
                <w:b/>
              </w:rPr>
            </w:pPr>
            <w:r w:rsidRPr="00910864">
              <w:rPr>
                <w:rFonts w:ascii="Times New Roman" w:hAnsi="Times New Roman" w:cs="Times New Roman"/>
              </w:rPr>
              <w:t>Interviews with health managers was bolded by mistake, this has been un bolded.</w:t>
            </w:r>
            <w:r w:rsidRPr="00910864">
              <w:rPr>
                <w:rFonts w:ascii="Times New Roman" w:hAnsi="Times New Roman" w:cs="Times New Roman"/>
                <w:b/>
              </w:rPr>
              <w:t xml:space="preserve">  </w:t>
            </w:r>
            <w:r w:rsidRPr="00910864">
              <w:rPr>
                <w:rFonts w:ascii="Times New Roman" w:hAnsi="Times New Roman" w:cs="Times New Roman"/>
              </w:rPr>
              <w:t>Page 23.</w:t>
            </w:r>
          </w:p>
        </w:tc>
      </w:tr>
      <w:tr w:rsidR="002D5246" w:rsidTr="006F5E03">
        <w:tc>
          <w:tcPr>
            <w:tcW w:w="5328" w:type="dxa"/>
          </w:tcPr>
          <w:p w:rsidR="002D5246" w:rsidRPr="001F0DEC" w:rsidRDefault="002D5246" w:rsidP="006F5E03">
            <w:pPr>
              <w:jc w:val="both"/>
              <w:rPr>
                <w:rFonts w:ascii="Times New Roman" w:hAnsi="Times New Roman" w:cs="Times New Roman"/>
                <w:b/>
              </w:rPr>
            </w:pPr>
            <w:r w:rsidRPr="00786E9E">
              <w:rPr>
                <w:rFonts w:ascii="Times New Roman" w:hAnsi="Times New Roman" w:cs="Times New Roman"/>
                <w:b/>
              </w:rPr>
              <w:t>Discretionary revisions</w:t>
            </w:r>
          </w:p>
        </w:tc>
        <w:tc>
          <w:tcPr>
            <w:tcW w:w="4860" w:type="dxa"/>
          </w:tcPr>
          <w:p w:rsidR="002D5246" w:rsidRPr="00910864" w:rsidRDefault="002D5246" w:rsidP="006F5E03">
            <w:pPr>
              <w:jc w:val="both"/>
              <w:rPr>
                <w:rFonts w:ascii="Times New Roman" w:hAnsi="Times New Roman" w:cs="Times New Roman"/>
                <w:b/>
              </w:rPr>
            </w:pP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3,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4: Suggest that you end sentence at “</w:t>
            </w:r>
            <w:proofErr w:type="gramStart"/>
            <w:r w:rsidRPr="00786E9E">
              <w:rPr>
                <w:rFonts w:ascii="Times New Roman" w:hAnsi="Times New Roman" w:cs="Times New Roman"/>
              </w:rPr>
              <w:t>..remedy</w:t>
            </w:r>
            <w:proofErr w:type="gramEnd"/>
            <w:r w:rsidRPr="00786E9E">
              <w:rPr>
                <w:rFonts w:ascii="Times New Roman" w:hAnsi="Times New Roman" w:cs="Times New Roman"/>
              </w:rPr>
              <w:t xml:space="preserve"> the situation.” Continue with “The organizations often implement</w:t>
            </w:r>
            <w:proofErr w:type="gramStart"/>
            <w:r w:rsidRPr="00786E9E">
              <w:rPr>
                <w:rFonts w:ascii="Times New Roman" w:hAnsi="Times New Roman" w:cs="Times New Roman"/>
              </w:rPr>
              <w:t>..”</w:t>
            </w:r>
            <w:proofErr w:type="gramEnd"/>
          </w:p>
        </w:tc>
        <w:tc>
          <w:tcPr>
            <w:tcW w:w="4860" w:type="dxa"/>
          </w:tcPr>
          <w:p w:rsidR="002D5246" w:rsidRPr="007E03EE" w:rsidRDefault="002D5246" w:rsidP="006F5E03">
            <w:pPr>
              <w:jc w:val="both"/>
              <w:rPr>
                <w:rFonts w:ascii="Times New Roman" w:hAnsi="Times New Roman" w:cs="Times New Roman"/>
              </w:rPr>
            </w:pPr>
            <w:r w:rsidRPr="007E03EE">
              <w:rPr>
                <w:rFonts w:ascii="Times New Roman" w:hAnsi="Times New Roman" w:cs="Times New Roman"/>
              </w:rPr>
              <w:t>The suggestion is appreciated and we have made the changes.</w:t>
            </w:r>
          </w:p>
          <w:p w:rsidR="002D5246" w:rsidRPr="00910864" w:rsidRDefault="002D5246" w:rsidP="006F5E03">
            <w:pPr>
              <w:widowControl w:val="0"/>
              <w:autoSpaceDE w:val="0"/>
              <w:autoSpaceDN w:val="0"/>
              <w:adjustRightInd w:val="0"/>
              <w:jc w:val="both"/>
              <w:rPr>
                <w:rFonts w:ascii="Times New Roman" w:hAnsi="Times New Roman"/>
              </w:rPr>
            </w:pPr>
            <w:r w:rsidRPr="00910864">
              <w:rPr>
                <w:rFonts w:ascii="Times New Roman" w:hAnsi="Times New Roman"/>
              </w:rPr>
              <w:t>“..</w:t>
            </w:r>
            <w:proofErr w:type="gramStart"/>
            <w:r w:rsidRPr="00910864">
              <w:rPr>
                <w:rFonts w:ascii="Times New Roman" w:hAnsi="Times New Roman"/>
              </w:rPr>
              <w:t>agencies</w:t>
            </w:r>
            <w:proofErr w:type="gramEnd"/>
            <w:r w:rsidRPr="00910864">
              <w:rPr>
                <w:rFonts w:ascii="Times New Roman" w:hAnsi="Times New Roman"/>
              </w:rPr>
              <w:t xml:space="preserve"> to remedy the situation.</w:t>
            </w:r>
          </w:p>
          <w:p w:rsidR="002D5246" w:rsidRPr="00910864" w:rsidRDefault="002D5246" w:rsidP="006F5E03">
            <w:pPr>
              <w:widowControl w:val="0"/>
              <w:autoSpaceDE w:val="0"/>
              <w:autoSpaceDN w:val="0"/>
              <w:adjustRightInd w:val="0"/>
              <w:jc w:val="both"/>
              <w:rPr>
                <w:rFonts w:ascii="Times New Roman" w:hAnsi="Times New Roman"/>
              </w:rPr>
            </w:pPr>
          </w:p>
          <w:p w:rsidR="002D5246" w:rsidRPr="00910864" w:rsidRDefault="002D5246" w:rsidP="006F5E03">
            <w:pPr>
              <w:jc w:val="both"/>
              <w:rPr>
                <w:rFonts w:ascii="Times New Roman" w:hAnsi="Times New Roman" w:cs="Times New Roman"/>
                <w:b/>
              </w:rPr>
            </w:pPr>
            <w:r w:rsidRPr="00910864">
              <w:rPr>
                <w:rFonts w:ascii="Times New Roman" w:hAnsi="Times New Roman"/>
              </w:rPr>
              <w:t>“The agencies often implement….”</w:t>
            </w:r>
          </w:p>
          <w:p w:rsidR="002D5246" w:rsidRPr="007E03EE" w:rsidRDefault="002D5246" w:rsidP="006F5E03">
            <w:pPr>
              <w:jc w:val="both"/>
              <w:rPr>
                <w:rFonts w:ascii="Times New Roman" w:hAnsi="Times New Roman" w:cs="Times New Roman"/>
              </w:rPr>
            </w:pPr>
            <w:r w:rsidRPr="00910864">
              <w:rPr>
                <w:rFonts w:ascii="Times New Roman" w:hAnsi="Times New Roman" w:cs="Times New Roman"/>
                <w:b/>
              </w:rPr>
              <w:t xml:space="preserve"> </w:t>
            </w:r>
            <w:r w:rsidRPr="007E03EE">
              <w:rPr>
                <w:rFonts w:ascii="Times New Roman" w:hAnsi="Times New Roman" w:cs="Times New Roman"/>
              </w:rPr>
              <w:t xml:space="preserve">Page 3. </w:t>
            </w:r>
          </w:p>
        </w:tc>
      </w:tr>
      <w:tr w:rsidR="002D5246" w:rsidTr="006F5E03">
        <w:tc>
          <w:tcPr>
            <w:tcW w:w="5328" w:type="dxa"/>
          </w:tcPr>
          <w:p w:rsidR="002D5246" w:rsidRPr="00786E9E" w:rsidRDefault="002D5246" w:rsidP="006F5E03">
            <w:pPr>
              <w:jc w:val="both"/>
              <w:rPr>
                <w:rFonts w:ascii="Times New Roman" w:hAnsi="Times New Roman" w:cs="Times New Roman"/>
              </w:rPr>
            </w:pPr>
            <w:r w:rsidRPr="00786E9E">
              <w:rPr>
                <w:rFonts w:ascii="Times New Roman" w:hAnsi="Times New Roman" w:cs="Times New Roman"/>
              </w:rPr>
              <w:t xml:space="preserve">p. 3, </w:t>
            </w:r>
            <w:proofErr w:type="spellStart"/>
            <w:r w:rsidRPr="00786E9E">
              <w:rPr>
                <w:rFonts w:ascii="Times New Roman" w:hAnsi="Times New Roman" w:cs="Times New Roman"/>
              </w:rPr>
              <w:t>para</w:t>
            </w:r>
            <w:proofErr w:type="spellEnd"/>
            <w:r w:rsidRPr="00786E9E">
              <w:rPr>
                <w:rFonts w:ascii="Times New Roman" w:hAnsi="Times New Roman" w:cs="Times New Roman"/>
              </w:rPr>
              <w:t xml:space="preserve"> 5: Suggest that you change “formal trainings for health managers further undermine” to “formal training for health managers further undermines”</w:t>
            </w:r>
          </w:p>
        </w:tc>
        <w:tc>
          <w:tcPr>
            <w:tcW w:w="4860" w:type="dxa"/>
          </w:tcPr>
          <w:p w:rsidR="002D5246" w:rsidRPr="007E03EE" w:rsidRDefault="002D5246" w:rsidP="006F5E03">
            <w:pPr>
              <w:jc w:val="both"/>
              <w:rPr>
                <w:rFonts w:ascii="Times New Roman" w:hAnsi="Times New Roman" w:cs="Times New Roman"/>
              </w:rPr>
            </w:pPr>
            <w:r w:rsidRPr="007E03EE">
              <w:rPr>
                <w:rFonts w:ascii="Times New Roman" w:hAnsi="Times New Roman" w:cs="Times New Roman"/>
              </w:rPr>
              <w:t xml:space="preserve">The suggestion is appreciated and we have </w:t>
            </w:r>
            <w:proofErr w:type="spellStart"/>
            <w:r w:rsidRPr="007E03EE">
              <w:rPr>
                <w:rFonts w:ascii="Times New Roman" w:hAnsi="Times New Roman" w:cs="Times New Roman"/>
              </w:rPr>
              <w:t>effected</w:t>
            </w:r>
            <w:proofErr w:type="spellEnd"/>
            <w:r w:rsidRPr="007E03EE">
              <w:rPr>
                <w:rFonts w:ascii="Times New Roman" w:hAnsi="Times New Roman" w:cs="Times New Roman"/>
              </w:rPr>
              <w:t xml:space="preserve"> the change.</w:t>
            </w:r>
          </w:p>
          <w:p w:rsidR="002D5246" w:rsidRPr="00910864" w:rsidRDefault="002D5246" w:rsidP="006F5E03">
            <w:pPr>
              <w:jc w:val="both"/>
              <w:rPr>
                <w:rFonts w:ascii="Times New Roman" w:hAnsi="Times New Roman" w:cs="Times New Roman"/>
                <w:b/>
              </w:rPr>
            </w:pPr>
            <w:r w:rsidRPr="00910864">
              <w:rPr>
                <w:rFonts w:ascii="Times New Roman" w:hAnsi="Times New Roman"/>
              </w:rPr>
              <w:t>“…for health managers further undermines…” page 3.</w:t>
            </w:r>
          </w:p>
        </w:tc>
      </w:tr>
    </w:tbl>
    <w:p w:rsidR="002D5246" w:rsidRDefault="002D5246" w:rsidP="002D5246">
      <w:pPr>
        <w:rPr>
          <w:b/>
        </w:rPr>
      </w:pPr>
    </w:p>
    <w:p w:rsidR="002D5246" w:rsidRPr="002D5246" w:rsidRDefault="002D5246" w:rsidP="002D5246">
      <w:pPr>
        <w:ind w:firstLine="720"/>
      </w:pPr>
    </w:p>
    <w:sectPr w:rsidR="002D5246" w:rsidRPr="002D5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F8"/>
    <w:rsid w:val="002D5246"/>
    <w:rsid w:val="00427CF8"/>
    <w:rsid w:val="008B6E6B"/>
    <w:rsid w:val="00AD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3A3"/>
    <w:rPr>
      <w:color w:val="0000FF"/>
      <w:u w:val="single"/>
    </w:rPr>
  </w:style>
  <w:style w:type="table" w:styleId="TableGrid">
    <w:name w:val="Table Grid"/>
    <w:basedOn w:val="TableNormal"/>
    <w:uiPriority w:val="59"/>
    <w:rsid w:val="002D524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3A3"/>
    <w:rPr>
      <w:color w:val="0000FF"/>
      <w:u w:val="single"/>
    </w:rPr>
  </w:style>
  <w:style w:type="table" w:styleId="TableGrid">
    <w:name w:val="Table Grid"/>
    <w:basedOn w:val="TableNormal"/>
    <w:uiPriority w:val="59"/>
    <w:rsid w:val="002D524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profile/Nuggehalli_Prashanth" TargetMode="External"/><Relationship Id="rId5" Type="http://schemas.openxmlformats.org/officeDocument/2006/relationships/hyperlink" Target="https://www.researchgate.net/profile/Nuggehalli_Prashan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Shoosmith, Callum, BioMed Central Ltd.</dc:creator>
  <cp:lastModifiedBy>Shoosmith, Callum, BioMed Central Ltd.</cp:lastModifiedBy>
  <cp:revision>2</cp:revision>
  <dcterms:created xsi:type="dcterms:W3CDTF">2017-11-10T10:53:00Z</dcterms:created>
  <dcterms:modified xsi:type="dcterms:W3CDTF">2017-11-10T11:09:00Z</dcterms:modified>
</cp:coreProperties>
</file>