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843"/>
        <w:gridCol w:w="1559"/>
        <w:gridCol w:w="1559"/>
        <w:gridCol w:w="331"/>
        <w:gridCol w:w="1530"/>
        <w:gridCol w:w="1501"/>
        <w:gridCol w:w="299"/>
        <w:gridCol w:w="1544"/>
        <w:gridCol w:w="1552"/>
        <w:gridCol w:w="283"/>
        <w:gridCol w:w="1559"/>
        <w:gridCol w:w="1641"/>
      </w:tblGrid>
      <w:tr w:rsidR="00213DF3" w:rsidRPr="00F53C7F" w:rsidTr="00345519">
        <w:trPr>
          <w:jc w:val="center"/>
        </w:trPr>
        <w:tc>
          <w:tcPr>
            <w:tcW w:w="15480" w:type="dxa"/>
            <w:gridSpan w:val="13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Supplementary Table 1. Risks of adverse cardiovascular outcomes based on different glucose intolerance categories. (complete case, n=301)</w:t>
            </w:r>
          </w:p>
        </w:tc>
      </w:tr>
      <w:tr w:rsidR="00213DF3" w:rsidRPr="00F53C7F" w:rsidTr="00345519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CVD</w:t>
            </w:r>
          </w:p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Hard CVD</w:t>
            </w:r>
          </w:p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CHD</w:t>
            </w:r>
          </w:p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Hard CHD</w:t>
            </w:r>
          </w:p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2122" w:type="dxa"/>
            <w:gridSpan w:val="2"/>
          </w:tcPr>
          <w:p w:rsidR="00213DF3" w:rsidRPr="00F53C7F" w:rsidRDefault="00213DF3" w:rsidP="0034551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2</w:t>
            </w:r>
          </w:p>
        </w:tc>
        <w:tc>
          <w:tcPr>
            <w:tcW w:w="33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1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2</w:t>
            </w:r>
          </w:p>
        </w:tc>
        <w:tc>
          <w:tcPr>
            <w:tcW w:w="299" w:type="dxa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1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2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1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Model 2 </w:t>
            </w:r>
          </w:p>
        </w:tc>
      </w:tr>
      <w:tr w:rsidR="00213DF3" w:rsidRPr="00F53C7F" w:rsidTr="00345519">
        <w:trPr>
          <w:jc w:val="center"/>
        </w:trPr>
        <w:tc>
          <w:tcPr>
            <w:tcW w:w="2122" w:type="dxa"/>
            <w:gridSpan w:val="2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FPG-WHO (mmol/L)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&lt;6.1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33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0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9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52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64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</w:tr>
      <w:tr w:rsidR="00213DF3" w:rsidRPr="00F53C7F" w:rsidTr="00345519">
        <w:trPr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6.1-6.9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0.97(0.58-1.64)</w:t>
            </w: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0.95(0.56-1.62)</w:t>
            </w:r>
          </w:p>
        </w:tc>
        <w:tc>
          <w:tcPr>
            <w:tcW w:w="33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1.25(0.57-2.78)</w:t>
            </w:r>
          </w:p>
        </w:tc>
        <w:tc>
          <w:tcPr>
            <w:tcW w:w="150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1.15(0.51-2.59)</w:t>
            </w:r>
          </w:p>
        </w:tc>
        <w:tc>
          <w:tcPr>
            <w:tcW w:w="29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0.97(0.56-1.65)</w:t>
            </w:r>
          </w:p>
        </w:tc>
        <w:tc>
          <w:tcPr>
            <w:tcW w:w="1552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0.93(0.54-1.62)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1.40(0.54-3.61)</w:t>
            </w:r>
          </w:p>
        </w:tc>
        <w:tc>
          <w:tcPr>
            <w:tcW w:w="164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1.19(0.45-3.15)</w:t>
            </w:r>
          </w:p>
        </w:tc>
      </w:tr>
      <w:tr w:rsidR="00213DF3" w:rsidRPr="00F53C7F" w:rsidTr="00345519">
        <w:trPr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≥7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2.14(1.24-3.68)</w:t>
            </w: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1.99(1.13-3.50)</w:t>
            </w:r>
            <w:bookmarkStart w:id="0" w:name="_GoBack"/>
            <w:bookmarkEnd w:id="0"/>
          </w:p>
        </w:tc>
        <w:tc>
          <w:tcPr>
            <w:tcW w:w="33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1.18(0.42-3.29)</w:t>
            </w:r>
          </w:p>
        </w:tc>
        <w:tc>
          <w:tcPr>
            <w:tcW w:w="150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1.26(0.43-3.70)</w:t>
            </w:r>
          </w:p>
        </w:tc>
        <w:tc>
          <w:tcPr>
            <w:tcW w:w="29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2.32(1.34-4.00)</w:t>
            </w:r>
          </w:p>
        </w:tc>
        <w:tc>
          <w:tcPr>
            <w:tcW w:w="1552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2.17(1.23-3.84)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1.79(0.63-5.10)</w:t>
            </w:r>
          </w:p>
        </w:tc>
        <w:tc>
          <w:tcPr>
            <w:tcW w:w="164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2.07(0.67-6.39)</w:t>
            </w:r>
          </w:p>
        </w:tc>
      </w:tr>
      <w:tr w:rsidR="00213DF3" w:rsidRPr="00F53C7F" w:rsidTr="00345519">
        <w:trPr>
          <w:trHeight w:val="368"/>
          <w:jc w:val="center"/>
        </w:trPr>
        <w:tc>
          <w:tcPr>
            <w:tcW w:w="2122" w:type="dxa"/>
            <w:gridSpan w:val="2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FPG-ADA (mmol/L)</w:t>
            </w: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2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&lt;5.6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33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0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9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52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64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</w:tr>
      <w:tr w:rsidR="00213DF3" w:rsidRPr="00F53C7F" w:rsidTr="00345519">
        <w:trPr>
          <w:trHeight w:val="378"/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5.6-6.9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1.03(0.73-1.48)</w:t>
            </w: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1.01(0.70-1.45)</w:t>
            </w:r>
          </w:p>
        </w:tc>
        <w:tc>
          <w:tcPr>
            <w:tcW w:w="33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1.51(0.86-2.63)</w:t>
            </w:r>
          </w:p>
        </w:tc>
        <w:tc>
          <w:tcPr>
            <w:tcW w:w="150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1.44(0.81-2.54)</w:t>
            </w:r>
          </w:p>
        </w:tc>
        <w:tc>
          <w:tcPr>
            <w:tcW w:w="29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1.00(0.69-1.45)</w:t>
            </w:r>
          </w:p>
        </w:tc>
        <w:tc>
          <w:tcPr>
            <w:tcW w:w="1552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0.97(0.66-1.42)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1.34(0.67-2.71)</w:t>
            </w:r>
          </w:p>
        </w:tc>
        <w:tc>
          <w:tcPr>
            <w:tcW w:w="164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1.38(0.67-2.85)</w:t>
            </w:r>
          </w:p>
        </w:tc>
      </w:tr>
      <w:tr w:rsidR="00213DF3" w:rsidRPr="00F53C7F" w:rsidTr="00345519">
        <w:trPr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≥7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2.17(1.25-3.75)</w:t>
            </w: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2.01(1.13-3.58)</w:t>
            </w:r>
          </w:p>
        </w:tc>
        <w:tc>
          <w:tcPr>
            <w:tcW w:w="33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1.31(0.46-3.71)</w:t>
            </w:r>
          </w:p>
        </w:tc>
        <w:tc>
          <w:tcPr>
            <w:tcW w:w="150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1.42(0.48-4.25)</w:t>
            </w:r>
          </w:p>
        </w:tc>
        <w:tc>
          <w:tcPr>
            <w:tcW w:w="29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2.33(1.34-4.04)</w:t>
            </w:r>
          </w:p>
        </w:tc>
        <w:tc>
          <w:tcPr>
            <w:tcW w:w="1552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2.17(1.21-3.89)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1.89(0.65-5.47)</w:t>
            </w:r>
          </w:p>
        </w:tc>
        <w:tc>
          <w:tcPr>
            <w:tcW w:w="164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2.26(0.72-7.15)</w:t>
            </w:r>
          </w:p>
        </w:tc>
      </w:tr>
      <w:tr w:rsidR="00213DF3" w:rsidRPr="00F53C7F" w:rsidTr="00345519">
        <w:trPr>
          <w:jc w:val="center"/>
        </w:trPr>
        <w:tc>
          <w:tcPr>
            <w:tcW w:w="2122" w:type="dxa"/>
            <w:gridSpan w:val="2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2h-PCPG (mmol/L)</w:t>
            </w: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2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&lt;7.8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33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0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9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52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64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</w:tr>
      <w:tr w:rsidR="00213DF3" w:rsidRPr="00F53C7F" w:rsidTr="00345519">
        <w:trPr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7.8-11.0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1.21(0.84-1.75)</w:t>
            </w: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1.16(0.78-1.72)</w:t>
            </w:r>
          </w:p>
        </w:tc>
        <w:tc>
          <w:tcPr>
            <w:tcW w:w="33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0.78(0.40-1.52)</w:t>
            </w:r>
          </w:p>
        </w:tc>
        <w:tc>
          <w:tcPr>
            <w:tcW w:w="150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0.80(0.40-1.62)</w:t>
            </w:r>
          </w:p>
        </w:tc>
        <w:tc>
          <w:tcPr>
            <w:tcW w:w="29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1.16(0.79-1.70)</w:t>
            </w:r>
          </w:p>
        </w:tc>
        <w:tc>
          <w:tcPr>
            <w:tcW w:w="1552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1.10(0.73-1.65)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0.64(0.26-1.55)</w:t>
            </w:r>
          </w:p>
        </w:tc>
        <w:tc>
          <w:tcPr>
            <w:tcW w:w="164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0.62(0.25-1.58)</w:t>
            </w:r>
          </w:p>
        </w:tc>
      </w:tr>
      <w:tr w:rsidR="00213DF3" w:rsidRPr="00F53C7F" w:rsidTr="00345519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≥11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1.37(0.87-2.15)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1.37(0.86-2.18)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1.17(0.54-2.51)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1.27(0.57-2.83)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1.43(0.90-2.26)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1.42(0.88-2.29)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1.58(0.68-3.66)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1.90(0.78-4.65)</w:t>
            </w:r>
          </w:p>
        </w:tc>
      </w:tr>
      <w:tr w:rsidR="00213DF3" w:rsidRPr="00F53C7F" w:rsidTr="00345519">
        <w:trPr>
          <w:jc w:val="center"/>
        </w:trPr>
        <w:tc>
          <w:tcPr>
            <w:tcW w:w="15480" w:type="dxa"/>
            <w:gridSpan w:val="13"/>
            <w:tcBorders>
              <w:top w:val="single" w:sz="4" w:space="0" w:color="auto"/>
            </w:tcBorders>
          </w:tcPr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CVD, cardiovascular disease; CHD, coronary heart disease; HR, hazard ratio; CI, confidence interval; FPG, fasting plasma glucose; 2h-PCPG, 2h post challenge plasma glucose; WHO, World Health Organization; ADA, American Diabetes Association.</w:t>
            </w:r>
          </w:p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1: age and sex</w:t>
            </w:r>
          </w:p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2: model 1+ body mass index, current smoking, family history of premature CVD, hypertension, hypercholesterolemia, low HDL-C, heart rate, use of aspirin, use of beta blockers and low physical activity.</w:t>
            </w:r>
          </w:p>
        </w:tc>
      </w:tr>
    </w:tbl>
    <w:p w:rsidR="00213DF3" w:rsidRPr="00F53C7F" w:rsidRDefault="00213DF3" w:rsidP="00213DF3">
      <w:pPr>
        <w:rPr>
          <w:lang w:bidi="fa-IR"/>
        </w:rPr>
        <w:sectPr w:rsidR="00213DF3" w:rsidRPr="00F53C7F" w:rsidSect="001232EB">
          <w:pgSz w:w="16838" w:h="11906" w:orient="landscape"/>
          <w:pgMar w:top="1440" w:right="1440" w:bottom="1440" w:left="1440" w:header="709" w:footer="709" w:gutter="0"/>
          <w:cols w:space="708"/>
          <w:rtlGutter/>
          <w:docGrid w:linePitch="360"/>
        </w:sectPr>
      </w:pPr>
    </w:p>
    <w:tbl>
      <w:tblPr>
        <w:tblStyle w:val="TableGrid"/>
        <w:tblW w:w="110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530"/>
        <w:gridCol w:w="903"/>
        <w:gridCol w:w="1530"/>
        <w:gridCol w:w="900"/>
        <w:gridCol w:w="1530"/>
        <w:gridCol w:w="900"/>
        <w:gridCol w:w="1530"/>
        <w:gridCol w:w="900"/>
      </w:tblGrid>
      <w:tr w:rsidR="00213DF3" w:rsidRPr="00F53C7F" w:rsidTr="00345519">
        <w:trPr>
          <w:jc w:val="center"/>
        </w:trPr>
        <w:tc>
          <w:tcPr>
            <w:tcW w:w="11068" w:type="dxa"/>
            <w:gridSpan w:val="9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Supplementary Table 2. Adjusted HR (95% CI) for adverse cardiovascular outcomes per 1-SD increase of FPG and 2h-PCPG. (complete case, n=301)</w:t>
            </w:r>
          </w:p>
        </w:tc>
      </w:tr>
      <w:tr w:rsidR="00213DF3" w:rsidRPr="00F53C7F" w:rsidTr="00345519">
        <w:trPr>
          <w:jc w:val="center"/>
        </w:trPr>
        <w:tc>
          <w:tcPr>
            <w:tcW w:w="1345" w:type="dxa"/>
            <w:tcBorders>
              <w:top w:val="single" w:sz="4" w:space="0" w:color="000000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CVD</w:t>
            </w:r>
          </w:p>
        </w:tc>
        <w:tc>
          <w:tcPr>
            <w:tcW w:w="903" w:type="dxa"/>
            <w:tcBorders>
              <w:top w:val="single" w:sz="4" w:space="0" w:color="000000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Hard CVD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CHD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Hard CHD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1345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P-value 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P-value 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P-value 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P-value </w:t>
            </w:r>
          </w:p>
        </w:tc>
      </w:tr>
      <w:tr w:rsidR="00213DF3" w:rsidRPr="00F53C7F" w:rsidTr="00345519">
        <w:trPr>
          <w:jc w:val="center"/>
        </w:trPr>
        <w:tc>
          <w:tcPr>
            <w:tcW w:w="1345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FPG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1345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    Model 1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1.17(1.01-1.34)</w:t>
            </w:r>
          </w:p>
        </w:tc>
        <w:tc>
          <w:tcPr>
            <w:tcW w:w="90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1.05(0.83-1.33)</w:t>
            </w: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0.69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1.18(1.03-1.36)</w:t>
            </w: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1.10(0.83-1.45)</w:t>
            </w: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0.49</w:t>
            </w:r>
          </w:p>
        </w:tc>
      </w:tr>
      <w:tr w:rsidR="00213DF3" w:rsidRPr="00F53C7F" w:rsidTr="00345519">
        <w:trPr>
          <w:jc w:val="center"/>
        </w:trPr>
        <w:tc>
          <w:tcPr>
            <w:tcW w:w="1345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    Model 2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1.16(1.00-1.34)</w:t>
            </w:r>
          </w:p>
        </w:tc>
        <w:tc>
          <w:tcPr>
            <w:tcW w:w="90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1.07(0.84-1.37)</w:t>
            </w: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0.58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1.17(1.01-1.36)</w:t>
            </w: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1.14(0.85-1.52)</w:t>
            </w: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0.37</w:t>
            </w:r>
          </w:p>
        </w:tc>
      </w:tr>
      <w:tr w:rsidR="00213DF3" w:rsidRPr="00F53C7F" w:rsidTr="00345519">
        <w:trPr>
          <w:trHeight w:val="369"/>
          <w:jc w:val="center"/>
        </w:trPr>
        <w:tc>
          <w:tcPr>
            <w:tcW w:w="1345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2h-PCPG</w:t>
            </w:r>
          </w:p>
        </w:tc>
        <w:tc>
          <w:tcPr>
            <w:tcW w:w="153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1345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    Model 1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1.20(1.03-1.40)</w:t>
            </w:r>
          </w:p>
        </w:tc>
        <w:tc>
          <w:tcPr>
            <w:tcW w:w="90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0.98(0.74-1.28)</w:t>
            </w: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1.22(1.05-1.43)</w:t>
            </w: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1.08(0.80-1.46)</w:t>
            </w: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0.62</w:t>
            </w:r>
          </w:p>
        </w:tc>
      </w:tr>
      <w:tr w:rsidR="00213DF3" w:rsidRPr="00F53C7F" w:rsidTr="00345519">
        <w:trPr>
          <w:trHeight w:val="369"/>
          <w:jc w:val="center"/>
        </w:trPr>
        <w:tc>
          <w:tcPr>
            <w:tcW w:w="1345" w:type="dxa"/>
            <w:tcBorders>
              <w:bottom w:val="single" w:sz="4" w:space="0" w:color="000000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    Model 2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1.20(1.02-1.41)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0.99(0.74-1.32)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1.22(1.04-1.44)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1.11(0.80-1.54)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0.53</w:t>
            </w:r>
          </w:p>
        </w:tc>
      </w:tr>
      <w:tr w:rsidR="00213DF3" w:rsidRPr="00F53C7F" w:rsidTr="00345519">
        <w:trPr>
          <w:jc w:val="center"/>
        </w:trPr>
        <w:tc>
          <w:tcPr>
            <w:tcW w:w="11068" w:type="dxa"/>
            <w:gridSpan w:val="9"/>
            <w:tcBorders>
              <w:top w:val="single" w:sz="4" w:space="0" w:color="000000"/>
            </w:tcBorders>
          </w:tcPr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CVD, cardiovascular disease; CHD, coronary heart disease; HR, hazard ratio; CI, confidence interval; FPG, fasting plasma glucose; 2h-PCPG, 2-h post challenge plasma glucose.</w:t>
            </w:r>
          </w:p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1: age and sex</w:t>
            </w:r>
          </w:p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2: model 1+</w:t>
            </w:r>
            <w:r w:rsidRPr="00F53C7F">
              <w:rPr>
                <w:rFonts w:asciiTheme="majorBidi" w:hAnsiTheme="majorBidi" w:cstheme="majorBidi"/>
              </w:rPr>
              <w:t xml:space="preserve"> </w:t>
            </w:r>
            <w:r w:rsidRPr="00F53C7F">
              <w:rPr>
                <w:rFonts w:asciiTheme="majorBidi" w:hAnsiTheme="majorBidi" w:cstheme="majorBidi"/>
                <w:sz w:val="20"/>
                <w:szCs w:val="20"/>
              </w:rPr>
              <w:t>BMI, current smoking, family history of premature CVD, hypertension, hypercholesterolemia, low HDL-C, heart rate, use of aspirin, use of beta blockers and low physical activity.</w:t>
            </w:r>
          </w:p>
        </w:tc>
      </w:tr>
    </w:tbl>
    <w:p w:rsidR="00213DF3" w:rsidRPr="00F53C7F" w:rsidRDefault="00213DF3" w:rsidP="00213DF3">
      <w:pPr>
        <w:spacing w:after="200" w:line="276" w:lineRule="auto"/>
        <w:sectPr w:rsidR="00213DF3" w:rsidRPr="00F53C7F" w:rsidSect="005260F6">
          <w:pgSz w:w="11906" w:h="16838"/>
          <w:pgMar w:top="1440" w:right="1440" w:bottom="1440" w:left="1440" w:header="709" w:footer="709" w:gutter="0"/>
          <w:cols w:space="720"/>
          <w:rtlGutter/>
        </w:sectPr>
      </w:pPr>
    </w:p>
    <w:tbl>
      <w:tblPr>
        <w:tblStyle w:val="TableGrid"/>
        <w:tblW w:w="150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92"/>
        <w:gridCol w:w="425"/>
        <w:gridCol w:w="1560"/>
        <w:gridCol w:w="1559"/>
        <w:gridCol w:w="283"/>
        <w:gridCol w:w="1560"/>
        <w:gridCol w:w="1560"/>
        <w:gridCol w:w="236"/>
        <w:gridCol w:w="1606"/>
        <w:gridCol w:w="1562"/>
        <w:gridCol w:w="236"/>
        <w:gridCol w:w="1604"/>
        <w:gridCol w:w="1559"/>
      </w:tblGrid>
      <w:tr w:rsidR="00213DF3" w:rsidRPr="00F53C7F" w:rsidTr="00345519">
        <w:trPr>
          <w:jc w:val="center"/>
        </w:trPr>
        <w:tc>
          <w:tcPr>
            <w:tcW w:w="150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Supplementary Table 3. Risks of adverse cardiovascular outcomes based on different glucose intolerance categories. (after excluding stroke from CVD definition, n=352)</w:t>
            </w:r>
          </w:p>
        </w:tc>
      </w:tr>
      <w:tr w:rsidR="00213DF3" w:rsidRPr="00F53C7F" w:rsidTr="00345519">
        <w:trPr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CVD</w:t>
            </w:r>
          </w:p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Hard CVD</w:t>
            </w:r>
          </w:p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CHD</w:t>
            </w:r>
          </w:p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Hard CHD</w:t>
            </w:r>
          </w:p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</w:tr>
      <w:tr w:rsidR="00213DF3" w:rsidRPr="00F53C7F" w:rsidTr="00345519">
        <w:trPr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213DF3" w:rsidRPr="00F53C7F" w:rsidRDefault="00213DF3" w:rsidP="00345519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2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2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2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2</w:t>
            </w:r>
          </w:p>
        </w:tc>
      </w:tr>
      <w:tr w:rsidR="00213DF3" w:rsidRPr="00F53C7F" w:rsidTr="00345519">
        <w:trPr>
          <w:jc w:val="center"/>
        </w:trPr>
        <w:tc>
          <w:tcPr>
            <w:tcW w:w="3256" w:type="dxa"/>
            <w:gridSpan w:val="4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FPG-WHO</w:t>
            </w: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(mmol/L)</w:t>
            </w: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2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&lt;6.1</w:t>
            </w:r>
          </w:p>
        </w:tc>
        <w:tc>
          <w:tcPr>
            <w:tcW w:w="425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6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6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</w:tr>
      <w:tr w:rsidR="00213DF3" w:rsidRPr="00F53C7F" w:rsidTr="00345519">
        <w:trPr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6.1-6.9</w:t>
            </w:r>
          </w:p>
        </w:tc>
        <w:tc>
          <w:tcPr>
            <w:tcW w:w="425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0.99(0.62-1.58)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0.93(0.57-1.49)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1.30(0.64-2.64)</w:t>
            </w: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1.12(0.54-2.33)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6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0.97(0.60-1.56)</w:t>
            </w:r>
          </w:p>
        </w:tc>
        <w:tc>
          <w:tcPr>
            <w:tcW w:w="156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0.91(0.56-1.48)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1.37(0.61-3.09)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1.19(0.52-2.72)</w:t>
            </w:r>
          </w:p>
        </w:tc>
      </w:tr>
      <w:tr w:rsidR="00213DF3" w:rsidRPr="00F53C7F" w:rsidTr="00345519">
        <w:trPr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≥7</w:t>
            </w:r>
          </w:p>
        </w:tc>
        <w:tc>
          <w:tcPr>
            <w:tcW w:w="425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2.07(1.35-3.18)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2.08(1.32-3.27)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1.57(0.74-3.31)</w:t>
            </w: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1.80(0.81-3.97)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6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1.84(1.18-2.89)</w:t>
            </w:r>
          </w:p>
        </w:tc>
        <w:tc>
          <w:tcPr>
            <w:tcW w:w="156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1.87(1.17-3.00)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1.54(0.65-3.66)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1.85(0.73-4.69)</w:t>
            </w:r>
          </w:p>
        </w:tc>
      </w:tr>
      <w:tr w:rsidR="00213DF3" w:rsidRPr="00F53C7F" w:rsidTr="00345519">
        <w:trPr>
          <w:jc w:val="center"/>
        </w:trPr>
        <w:tc>
          <w:tcPr>
            <w:tcW w:w="3256" w:type="dxa"/>
            <w:gridSpan w:val="4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FPG-ADA (mmol/L)</w:t>
            </w: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2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&lt;5.6</w:t>
            </w:r>
          </w:p>
        </w:tc>
        <w:tc>
          <w:tcPr>
            <w:tcW w:w="425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6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6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</w:tr>
      <w:tr w:rsidR="00213DF3" w:rsidRPr="00F53C7F" w:rsidTr="00345519">
        <w:trPr>
          <w:trHeight w:val="378"/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5.6-6.9</w:t>
            </w:r>
          </w:p>
        </w:tc>
        <w:tc>
          <w:tcPr>
            <w:tcW w:w="425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1.12(0.81-1.55)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1.08(0.77-1.51)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1.89(1.13-3.14)</w:t>
            </w: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1.76(1.03-2.99)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6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1.12(0.80-1.56)</w:t>
            </w:r>
          </w:p>
        </w:tc>
        <w:tc>
          <w:tcPr>
            <w:tcW w:w="156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1.09(0.77-1.53)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1.55(0.85-2.84)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1.51 (0.81-2.83)</w:t>
            </w:r>
          </w:p>
        </w:tc>
      </w:tr>
      <w:tr w:rsidR="00213DF3" w:rsidRPr="00F53C7F" w:rsidTr="00345519">
        <w:trPr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≥7</w:t>
            </w:r>
          </w:p>
        </w:tc>
        <w:tc>
          <w:tcPr>
            <w:tcW w:w="425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2.15(1.38-3.34)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2.16(1.35-3.45)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1.92(0.89-4.17)</w:t>
            </w: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2.27(0.99-5.20)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6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1.92(1.22-3.04)</w:t>
            </w:r>
          </w:p>
        </w:tc>
        <w:tc>
          <w:tcPr>
            <w:tcW w:w="156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1.96(1.20-3.18)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1.73(0.71-4.21)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2.16(0.83-5.65)</w:t>
            </w:r>
          </w:p>
        </w:tc>
      </w:tr>
      <w:tr w:rsidR="00213DF3" w:rsidRPr="00F53C7F" w:rsidTr="00345519">
        <w:trPr>
          <w:jc w:val="center"/>
        </w:trPr>
        <w:tc>
          <w:tcPr>
            <w:tcW w:w="3256" w:type="dxa"/>
            <w:gridSpan w:val="4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2h-PCPG</w:t>
            </w: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(mmol/L)</w:t>
            </w: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2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&lt;7.8</w:t>
            </w:r>
          </w:p>
        </w:tc>
        <w:tc>
          <w:tcPr>
            <w:tcW w:w="425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6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6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</w:tr>
      <w:tr w:rsidR="00213DF3" w:rsidRPr="00F53C7F" w:rsidTr="00345519">
        <w:trPr>
          <w:jc w:val="center"/>
        </w:trPr>
        <w:tc>
          <w:tcPr>
            <w:tcW w:w="27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7.8-11.0</w:t>
            </w:r>
          </w:p>
        </w:tc>
        <w:tc>
          <w:tcPr>
            <w:tcW w:w="425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1.01(0.72-1.43)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0.95(0.67-1.36)</w:t>
            </w:r>
          </w:p>
        </w:tc>
        <w:tc>
          <w:tcPr>
            <w:tcW w:w="28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0.88(0.48-1.61)</w:t>
            </w:r>
          </w:p>
        </w:tc>
        <w:tc>
          <w:tcPr>
            <w:tcW w:w="156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0.81(0.43-1.52)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6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1.05(0.74-1.49)</w:t>
            </w:r>
          </w:p>
        </w:tc>
        <w:tc>
          <w:tcPr>
            <w:tcW w:w="1562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1.01(0.70-1.45)</w:t>
            </w:r>
          </w:p>
        </w:tc>
        <w:tc>
          <w:tcPr>
            <w:tcW w:w="23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1.02(0.52-2.02)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1.00(0.49-2.04)</w:t>
            </w:r>
          </w:p>
        </w:tc>
      </w:tr>
      <w:tr w:rsidR="00213DF3" w:rsidRPr="00F53C7F" w:rsidTr="00345519">
        <w:trPr>
          <w:jc w:val="center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≥11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1.52(1.05-2.22)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1.50(1.02-2.21)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1.58(0.87-2.89)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1.62(0.85-3.08)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1.44(0.97-2.12)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1.44(0.96-2.16)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1.64(0.81-3.34)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1.84(0.86-3.96)</w:t>
            </w:r>
          </w:p>
        </w:tc>
      </w:tr>
      <w:tr w:rsidR="00213DF3" w:rsidRPr="00F53C7F" w:rsidTr="00345519">
        <w:trPr>
          <w:jc w:val="center"/>
        </w:trPr>
        <w:tc>
          <w:tcPr>
            <w:tcW w:w="150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CVD, cardiovascular disease; CHD, coronary heart disease; HR, hazard ratio; CI, confidence interval; FPG, fasting plasma glucose; 2h-PCPG, 2h post challenge plasma glucose; WHO, World Health Organization; ADA, American Diabetes Association.</w:t>
            </w:r>
          </w:p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1: age and sex</w:t>
            </w:r>
          </w:p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2: model 1+ body mass index, current smoking, family history of premature CVD, hypertension, hypercholesterolemia, low HDL-C, heart rate, use of aspirin, use of beta blockers and low physical activity.</w:t>
            </w:r>
          </w:p>
        </w:tc>
      </w:tr>
    </w:tbl>
    <w:p w:rsidR="00213DF3" w:rsidRPr="00F53C7F" w:rsidRDefault="00213DF3" w:rsidP="00213DF3">
      <w:pPr>
        <w:spacing w:line="256" w:lineRule="auto"/>
        <w:rPr>
          <w:lang w:bidi="fa-IR"/>
        </w:rPr>
        <w:sectPr w:rsidR="00213DF3" w:rsidRPr="00F53C7F">
          <w:pgSz w:w="16838" w:h="11906" w:orient="landscape"/>
          <w:pgMar w:top="1440" w:right="1440" w:bottom="1440" w:left="1440" w:header="709" w:footer="709" w:gutter="0"/>
          <w:cols w:space="720"/>
          <w:rtlGutter/>
        </w:sectPr>
      </w:pPr>
    </w:p>
    <w:tbl>
      <w:tblPr>
        <w:tblStyle w:val="TableGrid"/>
        <w:tblW w:w="110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530"/>
        <w:gridCol w:w="903"/>
        <w:gridCol w:w="1530"/>
        <w:gridCol w:w="900"/>
        <w:gridCol w:w="1530"/>
        <w:gridCol w:w="900"/>
        <w:gridCol w:w="1530"/>
        <w:gridCol w:w="900"/>
      </w:tblGrid>
      <w:tr w:rsidR="00213DF3" w:rsidRPr="00F53C7F" w:rsidTr="00345519">
        <w:trPr>
          <w:jc w:val="center"/>
        </w:trPr>
        <w:tc>
          <w:tcPr>
            <w:tcW w:w="11068" w:type="dxa"/>
            <w:gridSpan w:val="9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Supplementary Table 4. Adjusted HRs (95% CI) for adverse cardiovascular events per 1-SD increase of FPG and 2 h-PCPG. (after excluding stroke from CVD definition, n=352)</w:t>
            </w:r>
          </w:p>
        </w:tc>
      </w:tr>
      <w:tr w:rsidR="00213DF3" w:rsidRPr="00F53C7F" w:rsidTr="00345519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CVD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Hard CVD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CHD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Hard CHD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1345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P-value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P-value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P-value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P-value </w:t>
            </w:r>
          </w:p>
        </w:tc>
      </w:tr>
      <w:tr w:rsidR="00213DF3" w:rsidRPr="00F53C7F" w:rsidTr="00345519">
        <w:trPr>
          <w:jc w:val="center"/>
        </w:trPr>
        <w:tc>
          <w:tcPr>
            <w:tcW w:w="1345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FPG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1345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    Model 1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1.20(1.07-1.34)</w:t>
            </w:r>
          </w:p>
        </w:tc>
        <w:tc>
          <w:tcPr>
            <w:tcW w:w="90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1.22 (1.02-1.47)</w:t>
            </w:r>
          </w:p>
        </w:tc>
        <w:tc>
          <w:tcPr>
            <w:tcW w:w="90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1.14(1.02-1.28)</w:t>
            </w:r>
          </w:p>
        </w:tc>
        <w:tc>
          <w:tcPr>
            <w:tcW w:w="90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1.13(0.88-1.44)</w:t>
            </w:r>
          </w:p>
        </w:tc>
        <w:tc>
          <w:tcPr>
            <w:tcW w:w="90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0.34</w:t>
            </w:r>
          </w:p>
        </w:tc>
      </w:tr>
      <w:tr w:rsidR="00213DF3" w:rsidRPr="00F53C7F" w:rsidTr="00345519">
        <w:trPr>
          <w:jc w:val="center"/>
        </w:trPr>
        <w:tc>
          <w:tcPr>
            <w:tcW w:w="1345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    Model 2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1.19(1.06-1.33)</w:t>
            </w:r>
          </w:p>
        </w:tc>
        <w:tc>
          <w:tcPr>
            <w:tcW w:w="90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0.004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1.24(1.02-1.52)</w:t>
            </w:r>
          </w:p>
        </w:tc>
        <w:tc>
          <w:tcPr>
            <w:tcW w:w="90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1.13(1.00-1.27)</w:t>
            </w:r>
          </w:p>
        </w:tc>
        <w:tc>
          <w:tcPr>
            <w:tcW w:w="90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1.16(0.89-1.50)</w:t>
            </w:r>
          </w:p>
        </w:tc>
        <w:tc>
          <w:tcPr>
            <w:tcW w:w="90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0.27</w:t>
            </w:r>
          </w:p>
        </w:tc>
      </w:tr>
      <w:tr w:rsidR="00213DF3" w:rsidRPr="00F53C7F" w:rsidTr="00345519">
        <w:trPr>
          <w:trHeight w:val="369"/>
          <w:jc w:val="center"/>
        </w:trPr>
        <w:tc>
          <w:tcPr>
            <w:tcW w:w="1345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2h-PCPG</w:t>
            </w:r>
          </w:p>
        </w:tc>
        <w:tc>
          <w:tcPr>
            <w:tcW w:w="153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1345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    Model 1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1.21(1.07-1.37)</w:t>
            </w:r>
          </w:p>
        </w:tc>
        <w:tc>
          <w:tcPr>
            <w:tcW w:w="90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0.002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1.17(0.94-1.45)</w:t>
            </w:r>
          </w:p>
        </w:tc>
        <w:tc>
          <w:tcPr>
            <w:tcW w:w="90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1.16(1.02-1.32)</w:t>
            </w:r>
          </w:p>
        </w:tc>
        <w:tc>
          <w:tcPr>
            <w:tcW w:w="90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153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1.12(0.86-1.45)</w:t>
            </w:r>
          </w:p>
        </w:tc>
        <w:tc>
          <w:tcPr>
            <w:tcW w:w="90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0.39</w:t>
            </w:r>
          </w:p>
        </w:tc>
      </w:tr>
      <w:tr w:rsidR="00213DF3" w:rsidRPr="00F53C7F" w:rsidTr="00345519">
        <w:trPr>
          <w:trHeight w:val="369"/>
          <w:jc w:val="center"/>
        </w:trPr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    Model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1.20(1.06-1.36)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1.19(0.94-1.50)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1.15(1.01-1.31)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1.16(0.88-1.54)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0.30</w:t>
            </w:r>
          </w:p>
        </w:tc>
      </w:tr>
      <w:tr w:rsidR="00213DF3" w:rsidRPr="00F53C7F" w:rsidTr="00345519">
        <w:trPr>
          <w:jc w:val="center"/>
        </w:trPr>
        <w:tc>
          <w:tcPr>
            <w:tcW w:w="1106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CVD, cardiovascular disease; CHD, coronary heart disease; HR, hazard ratio; CI, confidence interval; FPG, fasting plasma glucose; 2h-PCPG, 2-h post challenge plasma glucose.</w:t>
            </w:r>
          </w:p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1: age and sex</w:t>
            </w:r>
          </w:p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2: model 1+ body mass index, current smoking, family history of premature CVD, hypertension, hypercholesterolemia, low HDL-C, heart rate, use of aspirin, use of beta blockers and low physical activity.</w:t>
            </w:r>
          </w:p>
        </w:tc>
      </w:tr>
    </w:tbl>
    <w:p w:rsidR="00213DF3" w:rsidRPr="00F53C7F" w:rsidRDefault="00213DF3" w:rsidP="00213DF3">
      <w:pPr>
        <w:jc w:val="both"/>
        <w:rPr>
          <w:lang w:bidi="fa-IR"/>
        </w:rPr>
      </w:pPr>
    </w:p>
    <w:p w:rsidR="00213DF3" w:rsidRPr="00F53C7F" w:rsidRDefault="00213DF3" w:rsidP="00213DF3">
      <w:pPr>
        <w:bidi/>
        <w:rPr>
          <w:lang w:bidi="fa-IR"/>
        </w:rPr>
      </w:pPr>
      <w:r w:rsidRPr="00F53C7F">
        <w:rPr>
          <w:lang w:bidi="fa-IR"/>
        </w:rPr>
        <w:br w:type="page"/>
      </w:r>
    </w:p>
    <w:tbl>
      <w:tblPr>
        <w:tblStyle w:val="TableGrid"/>
        <w:tblW w:w="110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1559"/>
        <w:gridCol w:w="851"/>
        <w:gridCol w:w="1559"/>
        <w:gridCol w:w="851"/>
        <w:gridCol w:w="1559"/>
        <w:gridCol w:w="850"/>
        <w:gridCol w:w="1776"/>
        <w:gridCol w:w="900"/>
      </w:tblGrid>
      <w:tr w:rsidR="00213DF3" w:rsidRPr="00F53C7F" w:rsidTr="00345519">
        <w:trPr>
          <w:jc w:val="center"/>
        </w:trPr>
        <w:tc>
          <w:tcPr>
            <w:tcW w:w="11068" w:type="dxa"/>
            <w:gridSpan w:val="9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Supplementary Table 5. Adjusted HR (95% CI) for adverse cardiovascular outcomes per 1-SD increase of FPG and 2h-PCPG among those with definite CAD. (n=164)</w:t>
            </w:r>
          </w:p>
        </w:tc>
      </w:tr>
      <w:tr w:rsidR="00213DF3" w:rsidRPr="00F53C7F" w:rsidTr="00345519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CVD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Hard CVD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CHD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Hard CHD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1163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P-value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P-value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P-value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HR (95%CI)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DF3" w:rsidRPr="00F53C7F" w:rsidRDefault="00213DF3" w:rsidP="0034551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P-value </w:t>
            </w:r>
          </w:p>
        </w:tc>
      </w:tr>
      <w:tr w:rsidR="00213DF3" w:rsidRPr="00F53C7F" w:rsidTr="00345519">
        <w:trPr>
          <w:jc w:val="center"/>
        </w:trPr>
        <w:tc>
          <w:tcPr>
            <w:tcW w:w="116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FPG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116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    Model 1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1.30(1.14-1.49)</w:t>
            </w:r>
          </w:p>
        </w:tc>
        <w:tc>
          <w:tcPr>
            <w:tcW w:w="851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1.40(1.16-1.70)</w:t>
            </w:r>
          </w:p>
        </w:tc>
        <w:tc>
          <w:tcPr>
            <w:tcW w:w="851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1.19(1.03-1.37)</w:t>
            </w:r>
          </w:p>
        </w:tc>
        <w:tc>
          <w:tcPr>
            <w:tcW w:w="85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1776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1.30(1.01-1.68)</w:t>
            </w:r>
          </w:p>
        </w:tc>
        <w:tc>
          <w:tcPr>
            <w:tcW w:w="90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0.04</w:t>
            </w:r>
          </w:p>
        </w:tc>
      </w:tr>
      <w:tr w:rsidR="00213DF3" w:rsidRPr="00F53C7F" w:rsidTr="00345519">
        <w:trPr>
          <w:jc w:val="center"/>
        </w:trPr>
        <w:tc>
          <w:tcPr>
            <w:tcW w:w="116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    Model 2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1.32(1.13-1.53)</w:t>
            </w:r>
          </w:p>
        </w:tc>
        <w:tc>
          <w:tcPr>
            <w:tcW w:w="851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1.66(1.31-2.01)</w:t>
            </w:r>
          </w:p>
        </w:tc>
        <w:tc>
          <w:tcPr>
            <w:tcW w:w="851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1.18(1.00-1.40)</w:t>
            </w:r>
          </w:p>
        </w:tc>
        <w:tc>
          <w:tcPr>
            <w:tcW w:w="85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1776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1.50(1.11-2.03)</w:t>
            </w:r>
          </w:p>
        </w:tc>
        <w:tc>
          <w:tcPr>
            <w:tcW w:w="90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0.009</w:t>
            </w:r>
          </w:p>
        </w:tc>
      </w:tr>
      <w:tr w:rsidR="00213DF3" w:rsidRPr="00F53C7F" w:rsidTr="00345519">
        <w:trPr>
          <w:trHeight w:val="369"/>
          <w:jc w:val="center"/>
        </w:trPr>
        <w:tc>
          <w:tcPr>
            <w:tcW w:w="116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2h-PCPG</w:t>
            </w: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76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DF3" w:rsidRPr="00F53C7F" w:rsidTr="00345519">
        <w:trPr>
          <w:jc w:val="center"/>
        </w:trPr>
        <w:tc>
          <w:tcPr>
            <w:tcW w:w="1163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    Model 1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1.33(1.14-1.56)</w:t>
            </w:r>
          </w:p>
        </w:tc>
        <w:tc>
          <w:tcPr>
            <w:tcW w:w="851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1.36(1.06-1.76)</w:t>
            </w:r>
          </w:p>
        </w:tc>
        <w:tc>
          <w:tcPr>
            <w:tcW w:w="851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1559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1.22(1.03-1.44)</w:t>
            </w:r>
          </w:p>
        </w:tc>
        <w:tc>
          <w:tcPr>
            <w:tcW w:w="85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1776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1.30(0.95-1.78)</w:t>
            </w:r>
          </w:p>
        </w:tc>
        <w:tc>
          <w:tcPr>
            <w:tcW w:w="900" w:type="dxa"/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0.10</w:t>
            </w:r>
          </w:p>
        </w:tc>
      </w:tr>
      <w:tr w:rsidR="00213DF3" w:rsidRPr="00F53C7F" w:rsidTr="00345519">
        <w:trPr>
          <w:trHeight w:val="369"/>
          <w:jc w:val="center"/>
        </w:trPr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 xml:space="preserve">    Model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1.32(1.10-1.57)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1.59(1.19-2.11)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1.19(0.99-1.44)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1.49(1.04-2.13)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3DF3" w:rsidRPr="00F53C7F" w:rsidRDefault="00213DF3" w:rsidP="0034551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</w:tr>
      <w:tr w:rsidR="00213DF3" w:rsidRPr="00F53C7F" w:rsidTr="00345519">
        <w:trPr>
          <w:jc w:val="center"/>
        </w:trPr>
        <w:tc>
          <w:tcPr>
            <w:tcW w:w="1106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CVD, cardiovascular disease; CHD, coronary heart disease; HR, hazard ratio; CI, confidence interval; FPG, fasting plasma glucose; 2h-PCPG, 2h post challenge plasma glucose.</w:t>
            </w:r>
          </w:p>
          <w:p w:rsidR="00213DF3" w:rsidRPr="00F53C7F" w:rsidRDefault="00213DF3" w:rsidP="00345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1: age and sex</w:t>
            </w:r>
          </w:p>
          <w:p w:rsidR="00213DF3" w:rsidRPr="00F53C7F" w:rsidRDefault="00213DF3" w:rsidP="0034551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3C7F">
              <w:rPr>
                <w:rFonts w:asciiTheme="majorBidi" w:hAnsiTheme="majorBidi" w:cstheme="majorBidi"/>
                <w:sz w:val="20"/>
                <w:szCs w:val="20"/>
              </w:rPr>
              <w:t>Model 2: model 1+ body mass index, current smoking, family history of premature CVD, hypertension, hypercholesterolemia, low HDL-C, heart rate, use of aspirin, use of beta blockers and low physical activity.</w:t>
            </w:r>
          </w:p>
        </w:tc>
      </w:tr>
    </w:tbl>
    <w:p w:rsidR="00213DF3" w:rsidRPr="00F53C7F" w:rsidRDefault="00213DF3" w:rsidP="00213DF3">
      <w:pPr>
        <w:jc w:val="both"/>
        <w:rPr>
          <w:lang w:bidi="fa-IR"/>
        </w:rPr>
      </w:pPr>
    </w:p>
    <w:p w:rsidR="00213DF3" w:rsidRPr="00F53C7F" w:rsidRDefault="00213DF3" w:rsidP="00213DF3">
      <w:pPr>
        <w:bidi/>
        <w:rPr>
          <w:rtl/>
          <w:lang w:bidi="fa-IR"/>
        </w:rPr>
      </w:pPr>
      <w:r w:rsidRPr="00F53C7F">
        <w:rPr>
          <w:lang w:bidi="fa-IR"/>
        </w:rPr>
        <w:br w:type="page"/>
      </w:r>
    </w:p>
    <w:p w:rsidR="00E26886" w:rsidRDefault="00E26886"/>
    <w:sectPr w:rsidR="00E2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F3"/>
    <w:rsid w:val="00014F4B"/>
    <w:rsid w:val="00015516"/>
    <w:rsid w:val="000214AA"/>
    <w:rsid w:val="00022C6C"/>
    <w:rsid w:val="00025F19"/>
    <w:rsid w:val="0002725C"/>
    <w:rsid w:val="00031758"/>
    <w:rsid w:val="00035B8D"/>
    <w:rsid w:val="00036920"/>
    <w:rsid w:val="00042319"/>
    <w:rsid w:val="00047DCA"/>
    <w:rsid w:val="0005232E"/>
    <w:rsid w:val="0005351D"/>
    <w:rsid w:val="00053AF7"/>
    <w:rsid w:val="00081B40"/>
    <w:rsid w:val="00085A27"/>
    <w:rsid w:val="00090363"/>
    <w:rsid w:val="000952BB"/>
    <w:rsid w:val="000A39BC"/>
    <w:rsid w:val="000A7D8D"/>
    <w:rsid w:val="000B4842"/>
    <w:rsid w:val="000C01C3"/>
    <w:rsid w:val="000C164C"/>
    <w:rsid w:val="000C3FB3"/>
    <w:rsid w:val="000D61EC"/>
    <w:rsid w:val="0010799B"/>
    <w:rsid w:val="00116D51"/>
    <w:rsid w:val="00124E74"/>
    <w:rsid w:val="00136EE3"/>
    <w:rsid w:val="00145C27"/>
    <w:rsid w:val="001501CD"/>
    <w:rsid w:val="001730E3"/>
    <w:rsid w:val="00173AC5"/>
    <w:rsid w:val="00176DD1"/>
    <w:rsid w:val="001801A5"/>
    <w:rsid w:val="001B2DF6"/>
    <w:rsid w:val="001B3282"/>
    <w:rsid w:val="002030FE"/>
    <w:rsid w:val="002138A9"/>
    <w:rsid w:val="00213DF3"/>
    <w:rsid w:val="00220EB0"/>
    <w:rsid w:val="00226057"/>
    <w:rsid w:val="00230950"/>
    <w:rsid w:val="002351A9"/>
    <w:rsid w:val="00240FA2"/>
    <w:rsid w:val="002412B6"/>
    <w:rsid w:val="00250056"/>
    <w:rsid w:val="0025600F"/>
    <w:rsid w:val="002577CD"/>
    <w:rsid w:val="00260A07"/>
    <w:rsid w:val="00270C7A"/>
    <w:rsid w:val="002760AD"/>
    <w:rsid w:val="00293248"/>
    <w:rsid w:val="00294A76"/>
    <w:rsid w:val="002A0E13"/>
    <w:rsid w:val="002B2F07"/>
    <w:rsid w:val="002E165F"/>
    <w:rsid w:val="002E7210"/>
    <w:rsid w:val="002F0881"/>
    <w:rsid w:val="002F29A4"/>
    <w:rsid w:val="002F689A"/>
    <w:rsid w:val="0030068B"/>
    <w:rsid w:val="0030148D"/>
    <w:rsid w:val="00306087"/>
    <w:rsid w:val="003153B4"/>
    <w:rsid w:val="0032159C"/>
    <w:rsid w:val="0032262B"/>
    <w:rsid w:val="00323217"/>
    <w:rsid w:val="00324FCF"/>
    <w:rsid w:val="003459D0"/>
    <w:rsid w:val="00347DAD"/>
    <w:rsid w:val="00350747"/>
    <w:rsid w:val="00351414"/>
    <w:rsid w:val="003518AC"/>
    <w:rsid w:val="00357B83"/>
    <w:rsid w:val="00370F35"/>
    <w:rsid w:val="003810F2"/>
    <w:rsid w:val="0038684B"/>
    <w:rsid w:val="00394268"/>
    <w:rsid w:val="00397D24"/>
    <w:rsid w:val="003B07A3"/>
    <w:rsid w:val="003B65D3"/>
    <w:rsid w:val="003C6375"/>
    <w:rsid w:val="003C7D4D"/>
    <w:rsid w:val="003D5793"/>
    <w:rsid w:val="003E5EB4"/>
    <w:rsid w:val="003E63CE"/>
    <w:rsid w:val="00403679"/>
    <w:rsid w:val="00415B95"/>
    <w:rsid w:val="0043081F"/>
    <w:rsid w:val="004366EA"/>
    <w:rsid w:val="00463C67"/>
    <w:rsid w:val="00482128"/>
    <w:rsid w:val="0048685C"/>
    <w:rsid w:val="00491C6D"/>
    <w:rsid w:val="004920AE"/>
    <w:rsid w:val="0049728C"/>
    <w:rsid w:val="00497E0E"/>
    <w:rsid w:val="004A101A"/>
    <w:rsid w:val="004A7D99"/>
    <w:rsid w:val="004B5C3C"/>
    <w:rsid w:val="004C122F"/>
    <w:rsid w:val="004E3C43"/>
    <w:rsid w:val="0050651D"/>
    <w:rsid w:val="00506A1A"/>
    <w:rsid w:val="00514405"/>
    <w:rsid w:val="00515956"/>
    <w:rsid w:val="00515A5E"/>
    <w:rsid w:val="00516BAA"/>
    <w:rsid w:val="005253FF"/>
    <w:rsid w:val="0052643E"/>
    <w:rsid w:val="00526B86"/>
    <w:rsid w:val="005412D0"/>
    <w:rsid w:val="00543989"/>
    <w:rsid w:val="005444C7"/>
    <w:rsid w:val="00546838"/>
    <w:rsid w:val="00565097"/>
    <w:rsid w:val="00565723"/>
    <w:rsid w:val="00570D6B"/>
    <w:rsid w:val="005830DA"/>
    <w:rsid w:val="00584C7D"/>
    <w:rsid w:val="00595AD7"/>
    <w:rsid w:val="005A003E"/>
    <w:rsid w:val="005A2563"/>
    <w:rsid w:val="005A34EB"/>
    <w:rsid w:val="005C2776"/>
    <w:rsid w:val="005C7D40"/>
    <w:rsid w:val="005E4FF1"/>
    <w:rsid w:val="005F1761"/>
    <w:rsid w:val="005F4D60"/>
    <w:rsid w:val="00604648"/>
    <w:rsid w:val="00606023"/>
    <w:rsid w:val="0061052E"/>
    <w:rsid w:val="0062425C"/>
    <w:rsid w:val="00630B70"/>
    <w:rsid w:val="00633FEA"/>
    <w:rsid w:val="006373C8"/>
    <w:rsid w:val="00641496"/>
    <w:rsid w:val="00650187"/>
    <w:rsid w:val="006531E3"/>
    <w:rsid w:val="00657F10"/>
    <w:rsid w:val="006676BD"/>
    <w:rsid w:val="00676080"/>
    <w:rsid w:val="00676B7E"/>
    <w:rsid w:val="006802B7"/>
    <w:rsid w:val="00681A8E"/>
    <w:rsid w:val="006939EA"/>
    <w:rsid w:val="006B4D35"/>
    <w:rsid w:val="006B729C"/>
    <w:rsid w:val="006C5486"/>
    <w:rsid w:val="006E03DA"/>
    <w:rsid w:val="006E15BD"/>
    <w:rsid w:val="006E5332"/>
    <w:rsid w:val="006F0797"/>
    <w:rsid w:val="006F4F63"/>
    <w:rsid w:val="0072347E"/>
    <w:rsid w:val="00724D85"/>
    <w:rsid w:val="007264F7"/>
    <w:rsid w:val="007466DA"/>
    <w:rsid w:val="00763B01"/>
    <w:rsid w:val="00772399"/>
    <w:rsid w:val="007731D6"/>
    <w:rsid w:val="00783FC6"/>
    <w:rsid w:val="007976CA"/>
    <w:rsid w:val="007A1FE4"/>
    <w:rsid w:val="007B0D4F"/>
    <w:rsid w:val="007B52D5"/>
    <w:rsid w:val="007B778F"/>
    <w:rsid w:val="007C3D5A"/>
    <w:rsid w:val="007C5025"/>
    <w:rsid w:val="007D4DBD"/>
    <w:rsid w:val="007D5EED"/>
    <w:rsid w:val="007E387E"/>
    <w:rsid w:val="007E5371"/>
    <w:rsid w:val="007F3060"/>
    <w:rsid w:val="00801844"/>
    <w:rsid w:val="00805558"/>
    <w:rsid w:val="008064C6"/>
    <w:rsid w:val="008141E1"/>
    <w:rsid w:val="008142C6"/>
    <w:rsid w:val="00817C7D"/>
    <w:rsid w:val="00826FCD"/>
    <w:rsid w:val="008341BF"/>
    <w:rsid w:val="008428C7"/>
    <w:rsid w:val="008553A0"/>
    <w:rsid w:val="00856DFF"/>
    <w:rsid w:val="00861AC6"/>
    <w:rsid w:val="00866F3D"/>
    <w:rsid w:val="008728CC"/>
    <w:rsid w:val="00893578"/>
    <w:rsid w:val="008944E9"/>
    <w:rsid w:val="008A7721"/>
    <w:rsid w:val="008B6C83"/>
    <w:rsid w:val="008D7D86"/>
    <w:rsid w:val="008E13B4"/>
    <w:rsid w:val="008E33AC"/>
    <w:rsid w:val="008E41A2"/>
    <w:rsid w:val="008E5BF4"/>
    <w:rsid w:val="008E5C25"/>
    <w:rsid w:val="008F06C4"/>
    <w:rsid w:val="008F4DB1"/>
    <w:rsid w:val="009018B2"/>
    <w:rsid w:val="0090191F"/>
    <w:rsid w:val="00905917"/>
    <w:rsid w:val="0090741A"/>
    <w:rsid w:val="009140F5"/>
    <w:rsid w:val="00914BF8"/>
    <w:rsid w:val="0092298E"/>
    <w:rsid w:val="0093467D"/>
    <w:rsid w:val="00940226"/>
    <w:rsid w:val="00942720"/>
    <w:rsid w:val="0094342C"/>
    <w:rsid w:val="00943EB2"/>
    <w:rsid w:val="00966668"/>
    <w:rsid w:val="009675C7"/>
    <w:rsid w:val="009714CC"/>
    <w:rsid w:val="0097230C"/>
    <w:rsid w:val="00984A79"/>
    <w:rsid w:val="00996FBE"/>
    <w:rsid w:val="009974AB"/>
    <w:rsid w:val="00997E35"/>
    <w:rsid w:val="009B35C9"/>
    <w:rsid w:val="009B55A5"/>
    <w:rsid w:val="009C074F"/>
    <w:rsid w:val="009C4C78"/>
    <w:rsid w:val="009C5F9A"/>
    <w:rsid w:val="009D7F58"/>
    <w:rsid w:val="009E726E"/>
    <w:rsid w:val="009F0701"/>
    <w:rsid w:val="009F24D3"/>
    <w:rsid w:val="00A072F5"/>
    <w:rsid w:val="00A176EB"/>
    <w:rsid w:val="00A30E5C"/>
    <w:rsid w:val="00A334F4"/>
    <w:rsid w:val="00A4724A"/>
    <w:rsid w:val="00A53F0E"/>
    <w:rsid w:val="00A61560"/>
    <w:rsid w:val="00A712E7"/>
    <w:rsid w:val="00A72834"/>
    <w:rsid w:val="00A74587"/>
    <w:rsid w:val="00A911AD"/>
    <w:rsid w:val="00A96FCE"/>
    <w:rsid w:val="00AA5631"/>
    <w:rsid w:val="00AA59B8"/>
    <w:rsid w:val="00AB395F"/>
    <w:rsid w:val="00AB7D92"/>
    <w:rsid w:val="00AC6492"/>
    <w:rsid w:val="00AE132B"/>
    <w:rsid w:val="00AE2528"/>
    <w:rsid w:val="00AE7169"/>
    <w:rsid w:val="00AF133D"/>
    <w:rsid w:val="00AF758E"/>
    <w:rsid w:val="00B035C5"/>
    <w:rsid w:val="00B07A12"/>
    <w:rsid w:val="00B12125"/>
    <w:rsid w:val="00B244B7"/>
    <w:rsid w:val="00B277AF"/>
    <w:rsid w:val="00B35E0E"/>
    <w:rsid w:val="00B40E0A"/>
    <w:rsid w:val="00B42566"/>
    <w:rsid w:val="00B47699"/>
    <w:rsid w:val="00B54781"/>
    <w:rsid w:val="00B72F9F"/>
    <w:rsid w:val="00B80E87"/>
    <w:rsid w:val="00BA103C"/>
    <w:rsid w:val="00BA13C8"/>
    <w:rsid w:val="00BA664E"/>
    <w:rsid w:val="00BA7154"/>
    <w:rsid w:val="00BB15CE"/>
    <w:rsid w:val="00BB2BCC"/>
    <w:rsid w:val="00BB5911"/>
    <w:rsid w:val="00BC1CCD"/>
    <w:rsid w:val="00BD75C9"/>
    <w:rsid w:val="00BE2518"/>
    <w:rsid w:val="00BE5314"/>
    <w:rsid w:val="00BF1ACB"/>
    <w:rsid w:val="00BF2E39"/>
    <w:rsid w:val="00BF2FB7"/>
    <w:rsid w:val="00C06DB9"/>
    <w:rsid w:val="00C1054A"/>
    <w:rsid w:val="00C147EB"/>
    <w:rsid w:val="00C14A80"/>
    <w:rsid w:val="00C1565B"/>
    <w:rsid w:val="00C15819"/>
    <w:rsid w:val="00C206EC"/>
    <w:rsid w:val="00C30E5D"/>
    <w:rsid w:val="00C36C2B"/>
    <w:rsid w:val="00C4036E"/>
    <w:rsid w:val="00C442C8"/>
    <w:rsid w:val="00C44D36"/>
    <w:rsid w:val="00C461A9"/>
    <w:rsid w:val="00C46D76"/>
    <w:rsid w:val="00C6209B"/>
    <w:rsid w:val="00C71EE0"/>
    <w:rsid w:val="00C8021A"/>
    <w:rsid w:val="00C84555"/>
    <w:rsid w:val="00C9101E"/>
    <w:rsid w:val="00CA2ACB"/>
    <w:rsid w:val="00CB29F3"/>
    <w:rsid w:val="00CD5EBB"/>
    <w:rsid w:val="00CD643B"/>
    <w:rsid w:val="00CE1C7A"/>
    <w:rsid w:val="00CF4A5A"/>
    <w:rsid w:val="00CF56ED"/>
    <w:rsid w:val="00CF6467"/>
    <w:rsid w:val="00CF7498"/>
    <w:rsid w:val="00D0273F"/>
    <w:rsid w:val="00D13D96"/>
    <w:rsid w:val="00D16980"/>
    <w:rsid w:val="00D33048"/>
    <w:rsid w:val="00D340CC"/>
    <w:rsid w:val="00D37EDB"/>
    <w:rsid w:val="00D40315"/>
    <w:rsid w:val="00D407BD"/>
    <w:rsid w:val="00D41CB1"/>
    <w:rsid w:val="00D45ECC"/>
    <w:rsid w:val="00D56D3C"/>
    <w:rsid w:val="00D63BA5"/>
    <w:rsid w:val="00D77B3D"/>
    <w:rsid w:val="00D8008B"/>
    <w:rsid w:val="00D900FC"/>
    <w:rsid w:val="00D9097C"/>
    <w:rsid w:val="00D94747"/>
    <w:rsid w:val="00D95E7E"/>
    <w:rsid w:val="00DA0747"/>
    <w:rsid w:val="00DA3671"/>
    <w:rsid w:val="00DA7FFA"/>
    <w:rsid w:val="00DB2E48"/>
    <w:rsid w:val="00DB4AC5"/>
    <w:rsid w:val="00DC3C32"/>
    <w:rsid w:val="00DE6474"/>
    <w:rsid w:val="00DE674A"/>
    <w:rsid w:val="00DF4B35"/>
    <w:rsid w:val="00E124A5"/>
    <w:rsid w:val="00E1640F"/>
    <w:rsid w:val="00E235FD"/>
    <w:rsid w:val="00E26886"/>
    <w:rsid w:val="00E3075F"/>
    <w:rsid w:val="00E3356A"/>
    <w:rsid w:val="00E408AA"/>
    <w:rsid w:val="00E41C1D"/>
    <w:rsid w:val="00E520C8"/>
    <w:rsid w:val="00E572A6"/>
    <w:rsid w:val="00E62DDF"/>
    <w:rsid w:val="00E723D7"/>
    <w:rsid w:val="00E775BF"/>
    <w:rsid w:val="00E81968"/>
    <w:rsid w:val="00E827C0"/>
    <w:rsid w:val="00E87F7C"/>
    <w:rsid w:val="00E901BA"/>
    <w:rsid w:val="00EA02AD"/>
    <w:rsid w:val="00EA056F"/>
    <w:rsid w:val="00EA08CF"/>
    <w:rsid w:val="00EC547D"/>
    <w:rsid w:val="00ED4829"/>
    <w:rsid w:val="00ED5482"/>
    <w:rsid w:val="00ED75DB"/>
    <w:rsid w:val="00EE25F3"/>
    <w:rsid w:val="00EE312D"/>
    <w:rsid w:val="00EF27B6"/>
    <w:rsid w:val="00EF4838"/>
    <w:rsid w:val="00EF6FE5"/>
    <w:rsid w:val="00F03A8D"/>
    <w:rsid w:val="00F13DA8"/>
    <w:rsid w:val="00F225DB"/>
    <w:rsid w:val="00F24637"/>
    <w:rsid w:val="00F247EB"/>
    <w:rsid w:val="00F364B3"/>
    <w:rsid w:val="00F5032F"/>
    <w:rsid w:val="00F51DF3"/>
    <w:rsid w:val="00F5412A"/>
    <w:rsid w:val="00F64E3E"/>
    <w:rsid w:val="00F80D4A"/>
    <w:rsid w:val="00F81338"/>
    <w:rsid w:val="00F87B44"/>
    <w:rsid w:val="00F90272"/>
    <w:rsid w:val="00F95400"/>
    <w:rsid w:val="00FA3017"/>
    <w:rsid w:val="00FA5E89"/>
    <w:rsid w:val="00FB0CE3"/>
    <w:rsid w:val="00FB2EC0"/>
    <w:rsid w:val="00FB4D86"/>
    <w:rsid w:val="00FB4F69"/>
    <w:rsid w:val="00FB4FD3"/>
    <w:rsid w:val="00FC3A66"/>
    <w:rsid w:val="00FC670A"/>
    <w:rsid w:val="00FD39A3"/>
    <w:rsid w:val="00FD5FD6"/>
    <w:rsid w:val="00FE6C04"/>
    <w:rsid w:val="00FF053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AC46D-6428-421E-BDA0-07237243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D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 A.</dc:creator>
  <cp:keywords/>
  <dc:description/>
  <cp:lastModifiedBy>Minu A.</cp:lastModifiedBy>
  <cp:revision>1</cp:revision>
  <dcterms:created xsi:type="dcterms:W3CDTF">2021-06-21T11:05:00Z</dcterms:created>
  <dcterms:modified xsi:type="dcterms:W3CDTF">2021-06-21T11:11:00Z</dcterms:modified>
</cp:coreProperties>
</file>