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0F146ED6" w:rsidR="00654E8F" w:rsidRPr="001549D3" w:rsidRDefault="00C14340" w:rsidP="0001436A">
      <w:pPr>
        <w:pStyle w:val="SupplementaryMaterial"/>
        <w:rPr>
          <w:b w:val="0"/>
        </w:rPr>
      </w:pPr>
      <w:bookmarkStart w:id="0" w:name="_GoBack"/>
      <w:bookmarkEnd w:id="0"/>
      <w:r>
        <w:t>Additional</w:t>
      </w:r>
      <w:r w:rsidR="00654E8F" w:rsidRPr="001549D3">
        <w:t xml:space="preserve"> Material</w:t>
      </w:r>
    </w:p>
    <w:p w14:paraId="383DD1D4" w14:textId="0A76EF12" w:rsidR="001F179D" w:rsidRPr="001F179D" w:rsidRDefault="00C14340" w:rsidP="001F179D">
      <w:pPr>
        <w:pStyle w:val="Heading1"/>
      </w:pPr>
      <w:r>
        <w:t>Additional</w:t>
      </w:r>
      <w:r w:rsidR="00654E8F" w:rsidRPr="00994A3D">
        <w:t xml:space="preserve"> Tables</w:t>
      </w:r>
    </w:p>
    <w:p w14:paraId="1BBE3DF6" w14:textId="35C62CA3" w:rsidR="008B41AA" w:rsidRPr="0090106E" w:rsidRDefault="00C14340" w:rsidP="001F179D">
      <w:pPr>
        <w:rPr>
          <w:rFonts w:cs="Times New Roman"/>
          <w:bCs/>
          <w:szCs w:val="24"/>
        </w:rPr>
      </w:pPr>
      <w:r w:rsidRPr="00C14340">
        <w:rPr>
          <w:b/>
        </w:rPr>
        <w:t>Additional</w:t>
      </w:r>
      <w:r w:rsidR="008C3579" w:rsidRPr="0090106E">
        <w:rPr>
          <w:rFonts w:cs="Times New Roman"/>
          <w:b/>
          <w:szCs w:val="24"/>
        </w:rPr>
        <w:t xml:space="preserve"> Table </w:t>
      </w:r>
      <w:r w:rsidR="008C3579">
        <w:rPr>
          <w:rFonts w:cs="Times New Roman"/>
          <w:b/>
          <w:szCs w:val="24"/>
        </w:rPr>
        <w:t>1</w:t>
      </w:r>
      <w:r w:rsidR="008C3579" w:rsidRPr="0090106E">
        <w:rPr>
          <w:rFonts w:cs="Times New Roman"/>
          <w:b/>
          <w:szCs w:val="24"/>
        </w:rPr>
        <w:t xml:space="preserve">. </w:t>
      </w:r>
      <w:r w:rsidR="0090106E" w:rsidRPr="0090106E">
        <w:rPr>
          <w:rFonts w:cs="Times New Roman"/>
          <w:bCs/>
          <w:szCs w:val="24"/>
        </w:rPr>
        <w:t xml:space="preserve">Investigation of cases with discordant </w:t>
      </w:r>
      <w:r w:rsidR="0054183B">
        <w:rPr>
          <w:rFonts w:cs="Times New Roman"/>
          <w:bCs/>
          <w:szCs w:val="24"/>
        </w:rPr>
        <w:t>results of the</w:t>
      </w:r>
      <w:r w:rsidR="00C82865">
        <w:rPr>
          <w:rFonts w:cs="Times New Roman"/>
          <w:bCs/>
          <w:szCs w:val="24"/>
        </w:rPr>
        <w:t xml:space="preserve"> </w:t>
      </w:r>
      <w:r w:rsidR="0090106E" w:rsidRPr="0090106E">
        <w:rPr>
          <w:rFonts w:cs="Times New Roman"/>
          <w:bCs/>
          <w:szCs w:val="24"/>
        </w:rPr>
        <w:t>90-gene expression assay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928"/>
        <w:gridCol w:w="915"/>
        <w:gridCol w:w="550"/>
        <w:gridCol w:w="1583"/>
        <w:gridCol w:w="2261"/>
        <w:gridCol w:w="1483"/>
        <w:gridCol w:w="2345"/>
      </w:tblGrid>
      <w:tr w:rsidR="00BB2E9E" w:rsidRPr="00BB2E9E" w14:paraId="47C6A13E" w14:textId="77777777" w:rsidTr="00BB2E9E">
        <w:trPr>
          <w:trHeight w:val="560"/>
        </w:trPr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7BB3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b/>
                <w:bCs/>
                <w:color w:val="000000"/>
                <w:sz w:val="20"/>
                <w:szCs w:val="20"/>
                <w:lang w:eastAsia="zh-CN"/>
              </w:rPr>
              <w:t>Number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534A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b/>
                <w:bCs/>
                <w:color w:val="000000"/>
                <w:sz w:val="20"/>
                <w:szCs w:val="20"/>
                <w:lang w:eastAsia="zh-CN"/>
              </w:rPr>
              <w:t>Gender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182B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b/>
                <w:bCs/>
                <w:color w:val="000000"/>
                <w:sz w:val="20"/>
                <w:szCs w:val="20"/>
                <w:lang w:eastAsia="zh-CN"/>
              </w:rPr>
              <w:t>Age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0B27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b/>
                <w:bCs/>
                <w:color w:val="000000"/>
                <w:sz w:val="20"/>
                <w:szCs w:val="20"/>
                <w:lang w:eastAsia="zh-CN"/>
              </w:rPr>
              <w:t>Reference Diagnosis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AA4F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b/>
                <w:bCs/>
                <w:color w:val="000000"/>
                <w:sz w:val="20"/>
                <w:szCs w:val="20"/>
                <w:lang w:eastAsia="zh-CN"/>
              </w:rPr>
              <w:t>The 90-gene expression assay results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6901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b/>
                <w:bCs/>
                <w:color w:val="000000"/>
                <w:sz w:val="20"/>
                <w:szCs w:val="20"/>
                <w:lang w:eastAsia="zh-CN"/>
              </w:rPr>
              <w:t>Differentiation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3650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b/>
                <w:bCs/>
                <w:color w:val="000000"/>
                <w:sz w:val="20"/>
                <w:szCs w:val="20"/>
                <w:lang w:eastAsia="zh-CN"/>
              </w:rPr>
              <w:t>Histological type</w:t>
            </w:r>
          </w:p>
        </w:tc>
      </w:tr>
      <w:tr w:rsidR="00BB2E9E" w:rsidRPr="00BB2E9E" w14:paraId="594CE330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A51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F7F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966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B48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Brain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871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Mesothelioma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B56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E20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Tumor</w:t>
            </w:r>
          </w:p>
        </w:tc>
      </w:tr>
      <w:tr w:rsidR="00BB2E9E" w:rsidRPr="00BB2E9E" w14:paraId="49ACE016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99C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46D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234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9EA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Brain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658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Mesothelioma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C55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21A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Tumor</w:t>
            </w:r>
          </w:p>
        </w:tc>
      </w:tr>
      <w:tr w:rsidR="00BB2E9E" w:rsidRPr="00BB2E9E" w14:paraId="792762DB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779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E69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4AE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BA4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Breast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4C5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08D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DCE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10E998F8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5CB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23A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BBC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694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Breast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AF0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Ovary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635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5C4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683F7EDA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0EF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5F1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E04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E55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743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Brain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C5E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448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Tumor</w:t>
            </w:r>
          </w:p>
        </w:tc>
      </w:tr>
      <w:tr w:rsidR="00BB2E9E" w:rsidRPr="00BB2E9E" w14:paraId="7DB1EA4D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578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745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2FA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0CA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AEA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Ovary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ADB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05E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7DE80ADC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755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B39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6C4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666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E34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Head&amp;neck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BEF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DF5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Squamous cell carcinoma</w:t>
            </w:r>
          </w:p>
        </w:tc>
      </w:tr>
      <w:tr w:rsidR="00BB2E9E" w:rsidRPr="00BB2E9E" w14:paraId="74770841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8D3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C99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097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D3A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A64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Endometrium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C2E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ACB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7F19EEB2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A2E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F9A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E93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88C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Colorectum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F5F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C22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C3A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2FCAE848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229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F0E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0B7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830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Colorectum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0AB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F02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7C1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0609F2F2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EF4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E19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4E4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D88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Colorectum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971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33F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4AF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2D2AF560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D6E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1D1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6FB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E62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Colorectum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C5A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77A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356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0F9E7EF7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389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EFF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FBF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1A7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Colorectum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FCE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Lung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1FA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04E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0588A043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7EE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48F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7FF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4A4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Colorectum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337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D96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622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62CD79B2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CF2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05F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F06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70F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Colorectum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990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Urinary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91D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636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0720D4E5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8C5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986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D3A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CA9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Endometrium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BDE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259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B8F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25830B7A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FDA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CCC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CC3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F14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Endometrium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43C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Ovary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F7D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1AA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086E5FD8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118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2E9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67E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6F0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0C0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248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B4F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0B9EAB5A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9B7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EE5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255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75F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776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4E0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410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1768CA7C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596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EAF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DD7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133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E72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Colorectum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5EE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58B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365E0F7A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A97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6A2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939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DD6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A8E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Colorectum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925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0D2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3C2C2136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818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F97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8FB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184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29A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Head&amp;neck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6E4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F46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Squamous cell carcinoma</w:t>
            </w:r>
          </w:p>
        </w:tc>
      </w:tr>
      <w:tr w:rsidR="00BB2E9E" w:rsidRPr="00BB2E9E" w14:paraId="1DC1A1EE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FB2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9A5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0F4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3E2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481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0A9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4A3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Squamous cell carcinoma</w:t>
            </w:r>
          </w:p>
        </w:tc>
      </w:tr>
      <w:tr w:rsidR="00BB2E9E" w:rsidRPr="00BB2E9E" w14:paraId="7A90E486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F6D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4AC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82A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8DB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91E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Germ cell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1E7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830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0C499BCD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F21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880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E09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B4B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77F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Mesothelioma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5A7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3F2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Squamous cell carcinoma</w:t>
            </w:r>
          </w:p>
        </w:tc>
      </w:tr>
      <w:tr w:rsidR="00BB2E9E" w:rsidRPr="00BB2E9E" w14:paraId="63D2DA02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AD8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451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B25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85E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86E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03E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35B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0A69CC9F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719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992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4B3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E22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F15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Urinary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B9F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31F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Squamous cell carcinoma</w:t>
            </w:r>
          </w:p>
        </w:tc>
      </w:tr>
      <w:tr w:rsidR="00BB2E9E" w:rsidRPr="00BB2E9E" w14:paraId="3F615F7C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A03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320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352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8BA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Germ cell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77B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Ovary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6C3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830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Germ cell tumor</w:t>
            </w:r>
          </w:p>
        </w:tc>
      </w:tr>
      <w:tr w:rsidR="00BB2E9E" w:rsidRPr="00BB2E9E" w14:paraId="086D25CD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FDE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4E7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3D9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6D7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Head&amp;neck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B90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692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302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Squamous cell carcinoma</w:t>
            </w:r>
          </w:p>
        </w:tc>
      </w:tr>
      <w:tr w:rsidR="00BB2E9E" w:rsidRPr="00BB2E9E" w14:paraId="633C5C30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EBB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6E7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EB2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1C4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Head&amp;neck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31C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728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EA6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Squamous cell carcinoma</w:t>
            </w:r>
          </w:p>
        </w:tc>
      </w:tr>
      <w:tr w:rsidR="00BB2E9E" w:rsidRPr="00BB2E9E" w14:paraId="606AA73D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976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D8F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11B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6EF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Head&amp;neck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29F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A49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607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Squamous cell carcinoma</w:t>
            </w:r>
          </w:p>
        </w:tc>
      </w:tr>
      <w:tr w:rsidR="00BB2E9E" w:rsidRPr="00BB2E9E" w14:paraId="134DDF2C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C75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624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C3A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4A9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Head&amp;neck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6A0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935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5F2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Squamous cell carcinoma</w:t>
            </w:r>
          </w:p>
        </w:tc>
      </w:tr>
      <w:tr w:rsidR="00BB2E9E" w:rsidRPr="00BB2E9E" w14:paraId="021F598E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59B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032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512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F25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Head&amp;neck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086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743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28E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Squamous cell carcinoma</w:t>
            </w:r>
          </w:p>
        </w:tc>
      </w:tr>
      <w:tr w:rsidR="00BB2E9E" w:rsidRPr="00BB2E9E" w14:paraId="279E4331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527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lastRenderedPageBreak/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435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8CE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6EA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Head&amp;neck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22D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6D7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2BC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Squamous cell carcinoma</w:t>
            </w:r>
          </w:p>
        </w:tc>
      </w:tr>
      <w:tr w:rsidR="00BB2E9E" w:rsidRPr="00BB2E9E" w14:paraId="59673B29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76C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AC0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77A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768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Head&amp;neck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9EC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B11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FB8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Squamous cell carcinoma</w:t>
            </w:r>
          </w:p>
        </w:tc>
      </w:tr>
      <w:tr w:rsidR="00BB2E9E" w:rsidRPr="00BB2E9E" w14:paraId="5F66C1D4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6FA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539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42A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658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Head&amp;neck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68C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Mesothelioma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679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03A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Squamous cell carcinoma</w:t>
            </w:r>
          </w:p>
        </w:tc>
      </w:tr>
      <w:tr w:rsidR="00BB2E9E" w:rsidRPr="00BB2E9E" w14:paraId="1DAB22C2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BE6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4DD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CB1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A5C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Kidney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640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Mesothelioma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959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D5E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619F0F12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364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55C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832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D43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Kidney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731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Mesothelioma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E24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5CE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0844427D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1A4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EF7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2BC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794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Liver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D95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Ovary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715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FFF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40E1CCE5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640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C68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9B3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42D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Liver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960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Germ cell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C63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EC7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47FE5B87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543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B8D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06E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027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Liver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952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96F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933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5025A1E3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386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7F4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E72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1ED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Liver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814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Germ cell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9D7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B13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6D61F1CC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548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DCA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98F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C1D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Liver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842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Pancreas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3EA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C4F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3AD682C8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169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A0C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173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6AB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Liver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882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0C1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E87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2FC43084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07E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DDB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E44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95B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Liver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49D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Mesothelioma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D94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A73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2419F2B8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06A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1DA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C28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7E5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Liver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288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70C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47F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711560E9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549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CCD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3A5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DF5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Lung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EE3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Germ cell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67A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AB0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29DEABFD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CE2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32E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195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ECA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Lung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8D4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Liver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818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585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Squamous cell carcinoma</w:t>
            </w:r>
          </w:p>
        </w:tc>
      </w:tr>
      <w:tr w:rsidR="00BB2E9E" w:rsidRPr="00BB2E9E" w14:paraId="69D4ED54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C1D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E13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37E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1CC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Lung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88B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Germ cell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6B1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E57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74BE2BD9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AD5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FBA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1FD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63B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Lung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E01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Neuroendocrine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656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8C2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1308B87A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1DD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A9A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280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F6F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Lung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856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Neuroendocrine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3C1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906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10C09273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CEB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939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537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70C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Lung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172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Mesothelioma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133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6CA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Squamous cell carcinoma</w:t>
            </w:r>
          </w:p>
        </w:tc>
      </w:tr>
      <w:tr w:rsidR="00BB2E9E" w:rsidRPr="00BB2E9E" w14:paraId="4C590BE4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ED6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D8B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E33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61D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Lung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077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Germ cell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26F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973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Tumor</w:t>
            </w:r>
          </w:p>
        </w:tc>
      </w:tr>
      <w:tr w:rsidR="00BB2E9E" w:rsidRPr="00BB2E9E" w14:paraId="62191DBC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028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6AB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78C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32E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Melanoma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7BC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Sarcoma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02B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11A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Melanoma</w:t>
            </w:r>
          </w:p>
        </w:tc>
      </w:tr>
      <w:tr w:rsidR="00BB2E9E" w:rsidRPr="00BB2E9E" w14:paraId="397C06CD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A3B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7FD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865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66E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Melanoma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03A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Sarcoma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5BF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947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Melanoma</w:t>
            </w:r>
          </w:p>
        </w:tc>
      </w:tr>
      <w:tr w:rsidR="00BB2E9E" w:rsidRPr="00BB2E9E" w14:paraId="414B38E2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A61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7C0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D5F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D63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Melanoma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0CD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Mesothelioma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45D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1A0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Melanoma</w:t>
            </w:r>
          </w:p>
        </w:tc>
      </w:tr>
      <w:tr w:rsidR="00BB2E9E" w:rsidRPr="00BB2E9E" w14:paraId="5FF39B28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097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2D5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6B8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E1F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Melanoma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CF9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Colorectum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A30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29B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Melanoma</w:t>
            </w:r>
          </w:p>
        </w:tc>
      </w:tr>
      <w:tr w:rsidR="00BB2E9E" w:rsidRPr="00BB2E9E" w14:paraId="2E7A1FF9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334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44A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5E1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08B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Melanoma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6FE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Endometrium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BA1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691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Melanoma</w:t>
            </w:r>
          </w:p>
        </w:tc>
      </w:tr>
      <w:tr w:rsidR="00BB2E9E" w:rsidRPr="00BB2E9E" w14:paraId="37931806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690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F5A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E5C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E28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Melanoma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29B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Sarcoma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0EB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ABD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Melanoma</w:t>
            </w:r>
          </w:p>
        </w:tc>
      </w:tr>
      <w:tr w:rsidR="00BB2E9E" w:rsidRPr="00BB2E9E" w14:paraId="6816E8E7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76B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4BB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71A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284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Neuroendocrine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008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Lung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4C5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CDD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Neuroendocrine tumor</w:t>
            </w:r>
          </w:p>
        </w:tc>
      </w:tr>
      <w:tr w:rsidR="00BB2E9E" w:rsidRPr="00BB2E9E" w14:paraId="76866C83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D56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18C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58E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116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Neuroendocrine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39F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C1D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8B1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Neuroendocrine tumor</w:t>
            </w:r>
          </w:p>
        </w:tc>
      </w:tr>
      <w:tr w:rsidR="00BB2E9E" w:rsidRPr="00BB2E9E" w14:paraId="6E6121BF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D86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8FC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A80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03D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Neuroendocrine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CC1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Endometrium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640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D8D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Neuroendocrine tumor</w:t>
            </w:r>
          </w:p>
        </w:tc>
      </w:tr>
      <w:tr w:rsidR="00BB2E9E" w:rsidRPr="00BB2E9E" w14:paraId="5F7A582B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949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8C5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B82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BCD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Ovary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E27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Neuroendocrine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D9C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B27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11E765E9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5AD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AF3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B08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3BE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Ovary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2AF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Liver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3C7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5DB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12F2021B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52D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E37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3DB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A95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Ovary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707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Endometrium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0A0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79F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7BE1E8D1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90C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4E9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8DD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01C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Pancreas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BC1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Ovary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33F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9AF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469F118C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9A2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B5B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CDA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702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Pancreas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BAE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98C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924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3F877720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EF5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C16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B23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5A6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Pancreas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998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Gastroesophagus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D38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26C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32778B3F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E54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FEA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1E5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A2E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Pancreas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487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Ovary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E12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ADC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60C7870C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CA5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B53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910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FDD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Pancreas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9081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657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DCA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7F0DF397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C0C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A84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5E2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B3C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Sarcoma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7B1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Endometrium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D1C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E65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Sarcoma</w:t>
            </w:r>
          </w:p>
        </w:tc>
      </w:tr>
      <w:tr w:rsidR="00BB2E9E" w:rsidRPr="00BB2E9E" w14:paraId="35414441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F37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458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92E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849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Sarcoma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FC3C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Ovary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600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3C1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Sarcoma</w:t>
            </w:r>
          </w:p>
        </w:tc>
      </w:tr>
      <w:tr w:rsidR="00BB2E9E" w:rsidRPr="00BB2E9E" w14:paraId="103C69A9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3BD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8DB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65B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2AB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Sarcoma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97A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Breast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A2D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Well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869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Sarcoma</w:t>
            </w:r>
          </w:p>
        </w:tc>
      </w:tr>
      <w:tr w:rsidR="00BB2E9E" w:rsidRPr="00BB2E9E" w14:paraId="1CB6CF2A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363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89D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B6E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8AF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Thyroid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F1A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Neuroendocrine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678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165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1DED6A1B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43A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CC1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415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F4B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Thyroid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9E5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Mesothelioma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86D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C85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0B849CFB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3FA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220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9A9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A59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Thyroid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782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Breast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41B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14D9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04543CDF" w14:textId="77777777" w:rsidTr="00BB2E9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FBF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D23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F9A0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40F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Thyroid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6B3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Germ cell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EF82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1AB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Adenocarcinoma</w:t>
            </w:r>
          </w:p>
        </w:tc>
      </w:tr>
      <w:tr w:rsidR="00BB2E9E" w:rsidRPr="00BB2E9E" w14:paraId="26A8D05B" w14:textId="77777777" w:rsidTr="00FB014E">
        <w:trPr>
          <w:trHeight w:val="320"/>
        </w:trPr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EEAF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87D7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1BE5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036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Urinary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266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Prostate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797D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871B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Urothelial carcinoma</w:t>
            </w:r>
          </w:p>
        </w:tc>
      </w:tr>
      <w:tr w:rsidR="00BB2E9E" w:rsidRPr="00BB2E9E" w14:paraId="76EBB3D9" w14:textId="77777777" w:rsidTr="00FB014E">
        <w:trPr>
          <w:trHeight w:val="320"/>
        </w:trPr>
        <w:tc>
          <w:tcPr>
            <w:tcW w:w="9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54DF9B8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B71C65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6D29774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808F82E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Urinary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B260203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Cervix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C27E5F6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Poorly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1ADE30A" w14:textId="77777777" w:rsidR="00BB2E9E" w:rsidRPr="00BB2E9E" w:rsidRDefault="00BB2E9E" w:rsidP="00BB2E9E">
            <w:pPr>
              <w:spacing w:before="0" w:after="0"/>
              <w:jc w:val="center"/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</w:pPr>
            <w:r w:rsidRPr="00BB2E9E">
              <w:rPr>
                <w:rFonts w:eastAsia="DengXian" w:cs="Times New Roman"/>
                <w:color w:val="000000"/>
                <w:sz w:val="20"/>
                <w:szCs w:val="20"/>
                <w:lang w:eastAsia="zh-CN"/>
              </w:rPr>
              <w:t>Urothelial carcinoma</w:t>
            </w:r>
          </w:p>
        </w:tc>
      </w:tr>
    </w:tbl>
    <w:p w14:paraId="0CADCE12" w14:textId="77777777" w:rsidR="001F179D" w:rsidRPr="001F179D" w:rsidRDefault="001F179D" w:rsidP="0090106E"/>
    <w:sectPr w:rsidR="001F179D" w:rsidRPr="001F179D" w:rsidSect="00C14340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8EC7D" w14:textId="77777777" w:rsidR="00740A5C" w:rsidRDefault="00740A5C" w:rsidP="00117666">
      <w:pPr>
        <w:spacing w:after="0"/>
      </w:pPr>
      <w:r>
        <w:separator/>
      </w:r>
    </w:p>
  </w:endnote>
  <w:endnote w:type="continuationSeparator" w:id="0">
    <w:p w14:paraId="063CC957" w14:textId="77777777" w:rsidR="00740A5C" w:rsidRDefault="00740A5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1434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14340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1434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14340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422B8" w14:textId="77777777" w:rsidR="00740A5C" w:rsidRDefault="00740A5C" w:rsidP="00117666">
      <w:pPr>
        <w:spacing w:after="0"/>
      </w:pPr>
      <w:r>
        <w:separator/>
      </w:r>
    </w:p>
  </w:footnote>
  <w:footnote w:type="continuationSeparator" w:id="0">
    <w:p w14:paraId="4EDB28E5" w14:textId="77777777" w:rsidR="00740A5C" w:rsidRDefault="00740A5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57E29D38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06639"/>
    <w:rsid w:val="0001436A"/>
    <w:rsid w:val="00034304"/>
    <w:rsid w:val="00035434"/>
    <w:rsid w:val="0003791F"/>
    <w:rsid w:val="00052A14"/>
    <w:rsid w:val="00077D53"/>
    <w:rsid w:val="000D0A0D"/>
    <w:rsid w:val="00105FD9"/>
    <w:rsid w:val="00117666"/>
    <w:rsid w:val="001549D3"/>
    <w:rsid w:val="00160065"/>
    <w:rsid w:val="00177D84"/>
    <w:rsid w:val="001F179D"/>
    <w:rsid w:val="00267D18"/>
    <w:rsid w:val="00274347"/>
    <w:rsid w:val="002868E2"/>
    <w:rsid w:val="002869C3"/>
    <w:rsid w:val="002936E4"/>
    <w:rsid w:val="002B4A57"/>
    <w:rsid w:val="002C74CA"/>
    <w:rsid w:val="003123F4"/>
    <w:rsid w:val="00350BA8"/>
    <w:rsid w:val="003544FB"/>
    <w:rsid w:val="0038461B"/>
    <w:rsid w:val="003D2F2D"/>
    <w:rsid w:val="00401590"/>
    <w:rsid w:val="0041733D"/>
    <w:rsid w:val="00442621"/>
    <w:rsid w:val="004429EF"/>
    <w:rsid w:val="00447801"/>
    <w:rsid w:val="00452E9C"/>
    <w:rsid w:val="004735C8"/>
    <w:rsid w:val="00476E58"/>
    <w:rsid w:val="004947A6"/>
    <w:rsid w:val="004954F0"/>
    <w:rsid w:val="004961FF"/>
    <w:rsid w:val="004B6EBF"/>
    <w:rsid w:val="004E3B3A"/>
    <w:rsid w:val="00517A89"/>
    <w:rsid w:val="005250F2"/>
    <w:rsid w:val="0052681C"/>
    <w:rsid w:val="0054183B"/>
    <w:rsid w:val="00593EEA"/>
    <w:rsid w:val="005A5EEE"/>
    <w:rsid w:val="006375C7"/>
    <w:rsid w:val="00654E8F"/>
    <w:rsid w:val="00660D05"/>
    <w:rsid w:val="00663A01"/>
    <w:rsid w:val="006820B1"/>
    <w:rsid w:val="006B7D14"/>
    <w:rsid w:val="006E4E7B"/>
    <w:rsid w:val="00701727"/>
    <w:rsid w:val="00704662"/>
    <w:rsid w:val="0070566C"/>
    <w:rsid w:val="00714C50"/>
    <w:rsid w:val="00725A7D"/>
    <w:rsid w:val="00740A5C"/>
    <w:rsid w:val="007501BE"/>
    <w:rsid w:val="00790BB3"/>
    <w:rsid w:val="007C206C"/>
    <w:rsid w:val="00817DD6"/>
    <w:rsid w:val="0083759F"/>
    <w:rsid w:val="00885156"/>
    <w:rsid w:val="008B41AA"/>
    <w:rsid w:val="008C3579"/>
    <w:rsid w:val="0090106E"/>
    <w:rsid w:val="009151AA"/>
    <w:rsid w:val="00921EE2"/>
    <w:rsid w:val="0093429D"/>
    <w:rsid w:val="00943573"/>
    <w:rsid w:val="00964134"/>
    <w:rsid w:val="00970F7D"/>
    <w:rsid w:val="00994A3D"/>
    <w:rsid w:val="009C2B12"/>
    <w:rsid w:val="00A01149"/>
    <w:rsid w:val="00A174D9"/>
    <w:rsid w:val="00AA4D24"/>
    <w:rsid w:val="00AB6715"/>
    <w:rsid w:val="00B1671E"/>
    <w:rsid w:val="00B25EB8"/>
    <w:rsid w:val="00B37F4D"/>
    <w:rsid w:val="00B9462A"/>
    <w:rsid w:val="00BB2E9E"/>
    <w:rsid w:val="00C14340"/>
    <w:rsid w:val="00C52A7B"/>
    <w:rsid w:val="00C56BAF"/>
    <w:rsid w:val="00C679AA"/>
    <w:rsid w:val="00C75972"/>
    <w:rsid w:val="00C82865"/>
    <w:rsid w:val="00CD066B"/>
    <w:rsid w:val="00CE4FEE"/>
    <w:rsid w:val="00CF394C"/>
    <w:rsid w:val="00D060CF"/>
    <w:rsid w:val="00DB59C3"/>
    <w:rsid w:val="00DB77D8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D74BD"/>
    <w:rsid w:val="00F118CC"/>
    <w:rsid w:val="00F311C8"/>
    <w:rsid w:val="00F35951"/>
    <w:rsid w:val="00F46900"/>
    <w:rsid w:val="00F61D89"/>
    <w:rsid w:val="00F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1">
    <w:name w:val="网格型1"/>
    <w:basedOn w:val="TableNormal"/>
    <w:next w:val="TableGrid"/>
    <w:uiPriority w:val="39"/>
    <w:rsid w:val="001F179D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EE16FB-FB36-49A8-8192-4B55E3A5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54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Priya V.</cp:lastModifiedBy>
  <cp:revision>24</cp:revision>
  <cp:lastPrinted>2013-10-03T12:51:00Z</cp:lastPrinted>
  <dcterms:created xsi:type="dcterms:W3CDTF">2018-11-23T08:58:00Z</dcterms:created>
  <dcterms:modified xsi:type="dcterms:W3CDTF">2022-02-25T13:26:00Z</dcterms:modified>
</cp:coreProperties>
</file>