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3108B" w14:textId="25E8AC4F" w:rsidR="002821C2" w:rsidRPr="00947B73" w:rsidRDefault="002821C2" w:rsidP="002821C2">
      <w:pPr>
        <w:spacing w:line="360" w:lineRule="auto"/>
        <w:rPr>
          <w:rFonts w:ascii="Times New Roman" w:hAnsi="Times New Roman"/>
          <w:szCs w:val="21"/>
        </w:rPr>
      </w:pPr>
      <w:r w:rsidRPr="00947B73">
        <w:rPr>
          <w:rFonts w:ascii="Times New Roman" w:hAnsi="Times New Roman"/>
          <w:color w:val="0000FF"/>
          <w:szCs w:val="21"/>
        </w:rPr>
        <w:t>T</w:t>
      </w:r>
      <w:r w:rsidRPr="00947B73">
        <w:rPr>
          <w:rFonts w:ascii="Times New Roman" w:hAnsi="Times New Roman" w:hint="eastAsia"/>
          <w:color w:val="0000FF"/>
          <w:szCs w:val="21"/>
        </w:rPr>
        <w:t>ab</w:t>
      </w:r>
      <w:r w:rsidR="00E80EED" w:rsidRPr="00947B73">
        <w:rPr>
          <w:rFonts w:ascii="Times New Roman" w:hAnsi="Times New Roman"/>
          <w:color w:val="0000FF"/>
          <w:szCs w:val="21"/>
        </w:rPr>
        <w:t>le</w:t>
      </w:r>
      <w:r w:rsidRPr="00947B73">
        <w:rPr>
          <w:rFonts w:ascii="Times New Roman" w:hAnsi="Times New Roman"/>
          <w:color w:val="0000FF"/>
          <w:szCs w:val="21"/>
        </w:rPr>
        <w:t xml:space="preserve"> S1</w:t>
      </w:r>
      <w:r w:rsidRPr="00947B73">
        <w:rPr>
          <w:rFonts w:ascii="Times New Roman" w:hAnsi="Times New Roman"/>
          <w:szCs w:val="21"/>
        </w:rPr>
        <w:t xml:space="preserve"> </w:t>
      </w:r>
      <w:bookmarkStart w:id="0" w:name="OLE_LINK17"/>
      <w:bookmarkStart w:id="1" w:name="OLE_LINK18"/>
      <w:r w:rsidR="007F6642" w:rsidRPr="007F6642">
        <w:rPr>
          <w:rFonts w:ascii="Times New Roman" w:hAnsi="Times New Roman"/>
          <w:szCs w:val="21"/>
        </w:rPr>
        <w:t>Newcastle-Ottawa Scale (NOS)</w:t>
      </w:r>
      <w:r w:rsidR="007F6642">
        <w:rPr>
          <w:rFonts w:ascii="Times New Roman" w:hAnsi="Times New Roman"/>
          <w:szCs w:val="21"/>
        </w:rPr>
        <w:t xml:space="preserve"> </w:t>
      </w:r>
      <w:r w:rsidRPr="00947B73">
        <w:rPr>
          <w:rFonts w:ascii="Times New Roman" w:hAnsi="Times New Roman"/>
          <w:szCs w:val="21"/>
        </w:rPr>
        <w:t>quality scale for cohort studies</w:t>
      </w:r>
      <w:bookmarkEnd w:id="0"/>
      <w:bookmarkEnd w:id="1"/>
    </w:p>
    <w:tbl>
      <w:tblPr>
        <w:tblW w:w="11643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276"/>
        <w:gridCol w:w="1276"/>
        <w:gridCol w:w="1422"/>
        <w:gridCol w:w="1281"/>
        <w:gridCol w:w="991"/>
        <w:gridCol w:w="1080"/>
        <w:gridCol w:w="906"/>
        <w:gridCol w:w="581"/>
      </w:tblGrid>
      <w:tr w:rsidR="002821C2" w:rsidRPr="00474EA2" w14:paraId="6D6087D0" w14:textId="77777777" w:rsidTr="00125B65">
        <w:trPr>
          <w:trHeight w:val="285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66F5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  <w:t xml:space="preserve">Study </w:t>
            </w:r>
          </w:p>
        </w:tc>
        <w:tc>
          <w:tcPr>
            <w:tcW w:w="55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A34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Selection of cohort 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2E8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  <w:t>Comparability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2405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  <w:t>Outcomes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91C9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Score</w:t>
            </w:r>
          </w:p>
        </w:tc>
      </w:tr>
      <w:tr w:rsidR="002821C2" w:rsidRPr="00474EA2" w14:paraId="76C3E963" w14:textId="77777777" w:rsidTr="00125B65">
        <w:trPr>
          <w:trHeight w:val="615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72575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CCBF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 xml:space="preserve">Representativeness of the exposed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B406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 xml:space="preserve">Selection of the non exposed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0E97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Ascertainment of exposure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8A7A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Initially healthy</w:t>
            </w:r>
          </w:p>
          <w:p w14:paraId="63733911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subjects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3DB5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 xml:space="preserve">Comparability of cohorts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1E3F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Assessment of outcome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3A65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 xml:space="preserve">long enough follow-up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F08F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 xml:space="preserve">Adequacy  follow up </w:t>
            </w: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DF7CCE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2821C2" w:rsidRPr="00474EA2" w14:paraId="1CCBFC31" w14:textId="77777777" w:rsidTr="00125B65">
        <w:trPr>
          <w:trHeight w:val="28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7339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  <w:t>baker2019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401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0819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6FD7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4CE4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B31A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B1FA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B33E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08E5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1BF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7</w:t>
            </w:r>
          </w:p>
        </w:tc>
      </w:tr>
      <w:tr w:rsidR="002821C2" w:rsidRPr="00474EA2" w14:paraId="10491169" w14:textId="77777777" w:rsidTr="00125B65">
        <w:trPr>
          <w:trHeight w:val="28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9F25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  <w:t>chan2020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22E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2D25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8D48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B667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196EA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4E79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4C07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91BE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00C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8</w:t>
            </w:r>
          </w:p>
        </w:tc>
      </w:tr>
      <w:tr w:rsidR="002821C2" w:rsidRPr="00474EA2" w14:paraId="3814BDE3" w14:textId="77777777" w:rsidTr="00125B65">
        <w:trPr>
          <w:trHeight w:val="28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9114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  <w:t>coleman2018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A55A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358E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437A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96AF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789C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EBFC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114A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2FB5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F4D7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8</w:t>
            </w:r>
          </w:p>
        </w:tc>
      </w:tr>
      <w:tr w:rsidR="002821C2" w:rsidRPr="00474EA2" w14:paraId="3A9D20F5" w14:textId="77777777" w:rsidTr="00125B65">
        <w:trPr>
          <w:trHeight w:val="28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88E1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  <w:t>hsu2018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EA4B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0ED2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6461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D221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FD40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621C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8830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863B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7BBF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7</w:t>
            </w:r>
          </w:p>
        </w:tc>
      </w:tr>
      <w:tr w:rsidR="002821C2" w:rsidRPr="00474EA2" w14:paraId="340A41F6" w14:textId="77777777" w:rsidTr="00125B65">
        <w:trPr>
          <w:trHeight w:val="28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374A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Cs/>
                <w:color w:val="000000"/>
                <w:kern w:val="0"/>
                <w:sz w:val="16"/>
                <w:szCs w:val="16"/>
              </w:rPr>
              <w:t>lip2020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D505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F110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E142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70C7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46EE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DAA0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EE8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EEE1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1F08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8</w:t>
            </w:r>
          </w:p>
        </w:tc>
      </w:tr>
    </w:tbl>
    <w:p w14:paraId="08913BDC" w14:textId="2F02EB65" w:rsidR="002821C2" w:rsidRPr="00947B73" w:rsidRDefault="002821C2" w:rsidP="002821C2">
      <w:pPr>
        <w:spacing w:line="360" w:lineRule="auto"/>
        <w:rPr>
          <w:rFonts w:ascii="Times New Roman" w:hAnsi="Times New Roman"/>
          <w:szCs w:val="21"/>
        </w:rPr>
      </w:pPr>
      <w:r w:rsidRPr="00947B73">
        <w:rPr>
          <w:rFonts w:ascii="Times New Roman" w:hAnsi="Times New Roman" w:hint="eastAsia"/>
          <w:color w:val="0000FF"/>
          <w:szCs w:val="21"/>
        </w:rPr>
        <w:t>Tab</w:t>
      </w:r>
      <w:r w:rsidR="00E80EED" w:rsidRPr="00947B73">
        <w:rPr>
          <w:rFonts w:ascii="Times New Roman" w:hAnsi="Times New Roman"/>
          <w:color w:val="0000FF"/>
          <w:szCs w:val="21"/>
        </w:rPr>
        <w:t>le</w:t>
      </w:r>
      <w:r w:rsidRPr="00947B73">
        <w:rPr>
          <w:rFonts w:ascii="Times New Roman" w:hAnsi="Times New Roman"/>
          <w:color w:val="0000FF"/>
          <w:szCs w:val="21"/>
        </w:rPr>
        <w:t xml:space="preserve"> S2</w:t>
      </w:r>
      <w:r w:rsidR="00012F3F" w:rsidRPr="00947B73">
        <w:rPr>
          <w:rFonts w:ascii="Times New Roman" w:hAnsi="Times New Roman"/>
          <w:color w:val="0000FF"/>
          <w:szCs w:val="21"/>
        </w:rPr>
        <w:t xml:space="preserve"> </w:t>
      </w:r>
      <w:r w:rsidR="002F61E4" w:rsidRPr="00D24803">
        <w:rPr>
          <w:rFonts w:ascii="Times New Roman" w:hAnsi="Times New Roman"/>
          <w:szCs w:val="21"/>
        </w:rPr>
        <w:t xml:space="preserve">Agency for Healthcare Research and Quality </w:t>
      </w:r>
      <w:r w:rsidR="002F61E4">
        <w:rPr>
          <w:rFonts w:ascii="Times New Roman" w:hAnsi="Times New Roman"/>
          <w:szCs w:val="21"/>
        </w:rPr>
        <w:t>(</w:t>
      </w:r>
      <w:r w:rsidR="002F61E4" w:rsidRPr="00C454A5">
        <w:rPr>
          <w:rFonts w:ascii="Times New Roman" w:hAnsi="Times New Roman"/>
          <w:szCs w:val="21"/>
        </w:rPr>
        <w:t>AHRQ</w:t>
      </w:r>
      <w:r w:rsidR="002F61E4">
        <w:rPr>
          <w:rFonts w:ascii="Times New Roman" w:hAnsi="Times New Roman"/>
          <w:szCs w:val="21"/>
        </w:rPr>
        <w:t>)</w:t>
      </w:r>
      <w:r w:rsidRPr="00947B73">
        <w:rPr>
          <w:rFonts w:ascii="Times New Roman" w:hAnsi="Times New Roman"/>
          <w:szCs w:val="21"/>
        </w:rPr>
        <w:t xml:space="preserve"> quality scale for sub-analysis of RCTs</w:t>
      </w:r>
    </w:p>
    <w:tbl>
      <w:tblPr>
        <w:tblW w:w="13750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560"/>
        <w:gridCol w:w="850"/>
        <w:gridCol w:w="1418"/>
        <w:gridCol w:w="1417"/>
        <w:gridCol w:w="992"/>
        <w:gridCol w:w="851"/>
        <w:gridCol w:w="1134"/>
        <w:gridCol w:w="850"/>
        <w:gridCol w:w="993"/>
        <w:gridCol w:w="1422"/>
      </w:tblGrid>
      <w:tr w:rsidR="002821C2" w:rsidRPr="00474EA2" w14:paraId="4B1F4742" w14:textId="77777777" w:rsidTr="00125B65">
        <w:trPr>
          <w:trHeight w:val="2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10F5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  <w:t>study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15D06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 xml:space="preserve"> Define the source of information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A76BD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 xml:space="preserve"> List inclusion and exclusion criteria for exposed and unexposed subjects  or refer to previous publications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9F60B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Indicate time period used for identifying patients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0E57A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Indicate whether or not subjects were consecutive if not population-based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05F39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Indicate if evaluators of subjective components of study were masked to other aspects of the status of the participants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1E8BF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 xml:space="preserve">Describe any assessments undertaken for quality assurance purposes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B577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Explain any patient exclusions from analysis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0540C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Describe how confounding was assessed and/or controlled.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52493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If applicable, explain how missing data were handled in the analysis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921E6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Summarize patient response rates and completeness of data collection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65032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Clarify what follow-up, if any, was expected and the percentage of patients for which incomplete data or follow-up was obtained</w:t>
            </w:r>
          </w:p>
        </w:tc>
      </w:tr>
      <w:tr w:rsidR="002821C2" w:rsidRPr="00474EA2" w14:paraId="54045227" w14:textId="77777777" w:rsidTr="00125B65">
        <w:trPr>
          <w:trHeight w:val="30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988E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  <w:t>bansilal2015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3070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2302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FA4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unclear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C3F7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BC96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A8E0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5FCE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5827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7C61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unclear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4F28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9B09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 w:rsidR="002821C2" w:rsidRPr="00474EA2" w14:paraId="18F2EFE6" w14:textId="77777777" w:rsidTr="00125B65">
        <w:trPr>
          <w:trHeight w:val="30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909D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  <w:t>brambatti2015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A6D6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2460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15F66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unclear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B4CF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1A21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2EEC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C4E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184D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01A9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unclear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995F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9759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 w:rsidR="002821C2" w:rsidRPr="00474EA2" w14:paraId="6B4CA038" w14:textId="77777777" w:rsidTr="00125B65">
        <w:trPr>
          <w:trHeight w:val="30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17BB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  <w:t>ezekowitz2015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3E38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C9A7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E74D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unclear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7ACB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A778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8BBF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009F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8C42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982C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unclear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7B71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8562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 w:rsidR="002821C2" w:rsidRPr="00474EA2" w14:paraId="391CDD27" w14:textId="77777777" w:rsidTr="00125B65">
        <w:trPr>
          <w:trHeight w:val="30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7735" w14:textId="77777777" w:rsidR="002821C2" w:rsidRPr="00474EA2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474EA2"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  <w:t>plitt</w:t>
            </w:r>
            <w:proofErr w:type="spellEnd"/>
            <w:r w:rsidRPr="00474EA2">
              <w:rPr>
                <w:rFonts w:ascii="Times New Roman" w:eastAsia="等线" w:hAnsi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 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2E8E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D2A1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4A8B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unclear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B173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8BC2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3212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B6E7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9801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4145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unclear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C4EB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1E7A" w14:textId="77777777" w:rsidR="002821C2" w:rsidRPr="00474EA2" w:rsidRDefault="002821C2" w:rsidP="00125B6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</w:pPr>
            <w:r w:rsidRPr="00474EA2"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</w:tr>
    </w:tbl>
    <w:p w14:paraId="235CE8CD" w14:textId="77777777" w:rsidR="002821C2" w:rsidRDefault="002821C2" w:rsidP="002821C2">
      <w:pPr>
        <w:jc w:val="left"/>
        <w:rPr>
          <w:rFonts w:ascii="Times New Roman" w:hAnsi="Times New Roman"/>
          <w:szCs w:val="21"/>
        </w:rPr>
        <w:sectPr w:rsidR="002821C2" w:rsidSect="00474EA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E5BCCD3" w14:textId="7D113BF6" w:rsidR="002821C2" w:rsidRPr="00947B73" w:rsidRDefault="002821C2" w:rsidP="002821C2">
      <w:pPr>
        <w:spacing w:line="360" w:lineRule="auto"/>
        <w:jc w:val="left"/>
        <w:rPr>
          <w:rFonts w:ascii="Times New Roman" w:hAnsi="Times New Roman"/>
          <w:szCs w:val="21"/>
        </w:rPr>
      </w:pPr>
      <w:r w:rsidRPr="00947B73">
        <w:rPr>
          <w:rFonts w:ascii="Times New Roman" w:hAnsi="Times New Roman" w:hint="eastAsia"/>
          <w:color w:val="0000FF"/>
          <w:szCs w:val="21"/>
        </w:rPr>
        <w:lastRenderedPageBreak/>
        <w:t>Tab</w:t>
      </w:r>
      <w:r w:rsidR="00E80EED" w:rsidRPr="00947B73">
        <w:rPr>
          <w:rFonts w:ascii="Times New Roman" w:hAnsi="Times New Roman"/>
          <w:color w:val="0000FF"/>
          <w:szCs w:val="21"/>
        </w:rPr>
        <w:t>le</w:t>
      </w:r>
      <w:r w:rsidRPr="00947B73">
        <w:rPr>
          <w:rFonts w:ascii="Times New Roman" w:hAnsi="Times New Roman" w:hint="eastAsia"/>
          <w:color w:val="0000FF"/>
          <w:szCs w:val="21"/>
        </w:rPr>
        <w:t xml:space="preserve"> </w:t>
      </w:r>
      <w:r w:rsidRPr="00947B73">
        <w:rPr>
          <w:rFonts w:ascii="Times New Roman" w:hAnsi="Times New Roman"/>
          <w:color w:val="0000FF"/>
          <w:szCs w:val="21"/>
        </w:rPr>
        <w:t xml:space="preserve">S3 </w:t>
      </w:r>
      <w:r w:rsidRPr="00947B73">
        <w:rPr>
          <w:rFonts w:ascii="Times New Roman" w:hAnsi="Times New Roman"/>
          <w:szCs w:val="21"/>
        </w:rPr>
        <w:t xml:space="preserve">Stratified analysis </w:t>
      </w:r>
      <w:r w:rsidR="000D0DCE" w:rsidRPr="00947B73">
        <w:rPr>
          <w:rFonts w:ascii="Times New Roman" w:hAnsi="Times New Roman"/>
          <w:szCs w:val="21"/>
        </w:rPr>
        <w:t xml:space="preserve">of the risk of </w:t>
      </w:r>
      <w:r w:rsidR="00074A7A" w:rsidRPr="00947B73">
        <w:rPr>
          <w:rFonts w:ascii="Times New Roman" w:hAnsi="Times New Roman"/>
          <w:szCs w:val="21"/>
        </w:rPr>
        <w:t xml:space="preserve">SSE </w:t>
      </w:r>
      <w:r w:rsidR="000D0DCE" w:rsidRPr="00947B73">
        <w:rPr>
          <w:rFonts w:ascii="Times New Roman" w:hAnsi="Times New Roman"/>
          <w:szCs w:val="21"/>
        </w:rPr>
        <w:t xml:space="preserve">among NVAF patients with diabetes on </w:t>
      </w:r>
      <w:r w:rsidR="002E1E96" w:rsidRPr="00947B73">
        <w:rPr>
          <w:rFonts w:ascii="Times New Roman" w:hAnsi="Times New Roman" w:hint="eastAsia"/>
          <w:szCs w:val="21"/>
        </w:rPr>
        <w:t>N</w:t>
      </w:r>
      <w:r w:rsidR="000D0DCE" w:rsidRPr="00947B73">
        <w:rPr>
          <w:rFonts w:ascii="Times New Roman" w:hAnsi="Times New Roman"/>
          <w:szCs w:val="21"/>
        </w:rPr>
        <w:t xml:space="preserve">OACs versus warfarin </w:t>
      </w:r>
      <w:r w:rsidRPr="00947B73">
        <w:rPr>
          <w:rFonts w:ascii="Times New Roman" w:hAnsi="Times New Roman"/>
          <w:szCs w:val="21"/>
        </w:rPr>
        <w:t>according to drug type and dose</w:t>
      </w:r>
    </w:p>
    <w:p w14:paraId="11C8C423" w14:textId="5E192A76" w:rsidR="000D0DCE" w:rsidRDefault="000D0DCE" w:rsidP="002821C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067ED01B" w14:textId="77777777" w:rsidR="000D0DCE" w:rsidRPr="000D0DCE" w:rsidRDefault="000D0DCE" w:rsidP="002821C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tbl>
      <w:tblPr>
        <w:tblW w:w="6240" w:type="dxa"/>
        <w:jc w:val="center"/>
        <w:tblLook w:val="04A0" w:firstRow="1" w:lastRow="0" w:firstColumn="1" w:lastColumn="0" w:noHBand="0" w:noVBand="1"/>
      </w:tblPr>
      <w:tblGrid>
        <w:gridCol w:w="1780"/>
        <w:gridCol w:w="3000"/>
        <w:gridCol w:w="1460"/>
      </w:tblGrid>
      <w:tr w:rsidR="002821C2" w:rsidRPr="009B4C83" w14:paraId="47104B97" w14:textId="77777777" w:rsidTr="00125B65">
        <w:trPr>
          <w:trHeight w:val="300"/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D9803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>Drug Type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915F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>HR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9AAB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b/>
                <w:color w:val="000000"/>
                <w:kern w:val="0"/>
                <w:szCs w:val="21"/>
              </w:rPr>
              <w:t>I</w:t>
            </w:r>
            <w:r w:rsidRPr="009B4C83">
              <w:rPr>
                <w:rFonts w:ascii="Times New Roman" w:eastAsia="等线" w:hAnsi="Times New Roman"/>
                <w:b/>
                <w:color w:val="000000"/>
                <w:kern w:val="0"/>
                <w:szCs w:val="21"/>
                <w:vertAlign w:val="superscript"/>
              </w:rPr>
              <w:t>2</w:t>
            </w:r>
            <w:r w:rsidRPr="009B4C83">
              <w:rPr>
                <w:rFonts w:ascii="Times New Roman" w:eastAsia="等线" w:hAnsi="Times New Roman"/>
                <w:b/>
                <w:color w:val="000000"/>
                <w:kern w:val="0"/>
                <w:szCs w:val="21"/>
              </w:rPr>
              <w:t>, P</w:t>
            </w:r>
          </w:p>
        </w:tc>
      </w:tr>
      <w:tr w:rsidR="002821C2" w:rsidRPr="009B4C83" w14:paraId="1A80FD21" w14:textId="77777777" w:rsidTr="00125B65">
        <w:trPr>
          <w:trHeight w:val="300"/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C5E8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Rivaroxaban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3E42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0.83(0.76, 0.90)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2FD0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0.0%, 0.510</w:t>
            </w:r>
          </w:p>
        </w:tc>
      </w:tr>
      <w:tr w:rsidR="002821C2" w:rsidRPr="009B4C83" w14:paraId="4F725FA0" w14:textId="77777777" w:rsidTr="00125B65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A82A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Dabigatran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F3C0B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0.85(0.75, 0.96)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5FFD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13.6%, 0.328</w:t>
            </w:r>
          </w:p>
        </w:tc>
      </w:tr>
      <w:tr w:rsidR="002821C2" w:rsidRPr="009B4C83" w14:paraId="4B00AFE6" w14:textId="77777777" w:rsidTr="00125B65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B5A8F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Apixaban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0D32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0.70(0.62, 0.79)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0AB6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0.0%, 0.622</w:t>
            </w:r>
          </w:p>
        </w:tc>
      </w:tr>
      <w:tr w:rsidR="002821C2" w:rsidRPr="009B4C83" w14:paraId="1DB17ADE" w14:textId="77777777" w:rsidTr="00125B65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E4D7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Edoxaban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0796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0.87(0.69, 1.10)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EC85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0.0%, 0.476</w:t>
            </w:r>
          </w:p>
        </w:tc>
      </w:tr>
      <w:tr w:rsidR="002821C2" w:rsidRPr="009B4C83" w14:paraId="6D84F999" w14:textId="77777777" w:rsidTr="00125B65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543D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>Drug Dose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8DD7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>HR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373D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b/>
                <w:color w:val="000000"/>
                <w:kern w:val="0"/>
                <w:szCs w:val="21"/>
              </w:rPr>
              <w:t>I</w:t>
            </w:r>
            <w:r w:rsidRPr="009B4C83">
              <w:rPr>
                <w:rFonts w:ascii="Times New Roman" w:eastAsia="等线" w:hAnsi="Times New Roman"/>
                <w:b/>
                <w:color w:val="000000"/>
                <w:kern w:val="0"/>
                <w:szCs w:val="21"/>
                <w:vertAlign w:val="superscript"/>
              </w:rPr>
              <w:t>2</w:t>
            </w:r>
            <w:r w:rsidRPr="009B4C83">
              <w:rPr>
                <w:rFonts w:ascii="Times New Roman" w:eastAsia="等线" w:hAnsi="Times New Roman"/>
                <w:b/>
                <w:color w:val="000000"/>
                <w:kern w:val="0"/>
                <w:szCs w:val="21"/>
              </w:rPr>
              <w:t>, P</w:t>
            </w:r>
          </w:p>
        </w:tc>
      </w:tr>
      <w:tr w:rsidR="002821C2" w:rsidRPr="009B4C83" w14:paraId="3BA6266F" w14:textId="77777777" w:rsidTr="00125B65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45A4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Standard-dose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5D26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0.77(0.67, 0.89)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59F7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50.1%, 0.075</w:t>
            </w:r>
          </w:p>
        </w:tc>
      </w:tr>
      <w:tr w:rsidR="002821C2" w:rsidRPr="009B4C83" w14:paraId="4AD6EBFC" w14:textId="77777777" w:rsidTr="00125B65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31A9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Lower-dose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0939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0.73(0.64, 0.83)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87AE" w14:textId="77777777" w:rsidR="002821C2" w:rsidRPr="009B4C8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B4C8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7.3%, 0.370</w:t>
            </w:r>
          </w:p>
        </w:tc>
      </w:tr>
    </w:tbl>
    <w:p w14:paraId="32281138" w14:textId="77777777" w:rsidR="002821C2" w:rsidRDefault="002821C2" w:rsidP="002821C2">
      <w:pPr>
        <w:jc w:val="left"/>
        <w:rPr>
          <w:rFonts w:ascii="Times New Roman" w:hAnsi="Times New Roman"/>
          <w:szCs w:val="21"/>
        </w:rPr>
      </w:pPr>
    </w:p>
    <w:p w14:paraId="46294FAF" w14:textId="4C6F6630" w:rsidR="002821C2" w:rsidRPr="00947B73" w:rsidRDefault="002821C2" w:rsidP="002821C2">
      <w:pPr>
        <w:spacing w:line="360" w:lineRule="auto"/>
        <w:jc w:val="left"/>
        <w:rPr>
          <w:rFonts w:ascii="Times New Roman" w:hAnsi="Times New Roman"/>
          <w:szCs w:val="21"/>
        </w:rPr>
      </w:pPr>
      <w:r w:rsidRPr="00947B73">
        <w:rPr>
          <w:rFonts w:ascii="Times New Roman" w:hAnsi="Times New Roman" w:hint="eastAsia"/>
          <w:color w:val="0000FF"/>
          <w:szCs w:val="21"/>
        </w:rPr>
        <w:t>Tab</w:t>
      </w:r>
      <w:r w:rsidR="00E80EED" w:rsidRPr="00947B73">
        <w:rPr>
          <w:rFonts w:ascii="Times New Roman" w:hAnsi="Times New Roman"/>
          <w:color w:val="0000FF"/>
          <w:szCs w:val="21"/>
        </w:rPr>
        <w:t>le</w:t>
      </w:r>
      <w:r w:rsidRPr="00947B73">
        <w:rPr>
          <w:rFonts w:ascii="Times New Roman" w:hAnsi="Times New Roman" w:hint="eastAsia"/>
          <w:color w:val="0000FF"/>
          <w:szCs w:val="21"/>
        </w:rPr>
        <w:t xml:space="preserve"> </w:t>
      </w:r>
      <w:r w:rsidRPr="00947B73">
        <w:rPr>
          <w:rFonts w:ascii="Times New Roman" w:hAnsi="Times New Roman"/>
          <w:color w:val="0000FF"/>
          <w:szCs w:val="21"/>
        </w:rPr>
        <w:t xml:space="preserve">S4 </w:t>
      </w:r>
      <w:r w:rsidRPr="00947B73">
        <w:rPr>
          <w:rFonts w:ascii="Times New Roman" w:hAnsi="Times New Roman"/>
          <w:szCs w:val="21"/>
        </w:rPr>
        <w:t>Stratified analysis according to</w:t>
      </w:r>
      <w:bookmarkStart w:id="2" w:name="OLE_LINK35"/>
      <w:r w:rsidRPr="00947B73">
        <w:rPr>
          <w:rFonts w:ascii="Times New Roman" w:hAnsi="Times New Roman"/>
          <w:szCs w:val="21"/>
        </w:rPr>
        <w:t xml:space="preserve"> drug type</w:t>
      </w:r>
      <w:r w:rsidRPr="00947B73">
        <w:rPr>
          <w:rFonts w:ascii="Times New Roman" w:hAnsi="Times New Roman" w:hint="eastAsia"/>
          <w:szCs w:val="21"/>
        </w:rPr>
        <w:t>,</w:t>
      </w:r>
      <w:r w:rsidRPr="00947B73">
        <w:rPr>
          <w:rFonts w:ascii="Times New Roman" w:hAnsi="Times New Roman"/>
          <w:szCs w:val="21"/>
        </w:rPr>
        <w:t xml:space="preserve"> drug dose and basic condition</w:t>
      </w:r>
      <w:bookmarkEnd w:id="2"/>
      <w:r w:rsidRPr="00947B73">
        <w:rPr>
          <w:rFonts w:ascii="Times New Roman" w:hAnsi="Times New Roman"/>
          <w:szCs w:val="21"/>
        </w:rPr>
        <w:t xml:space="preserve"> </w:t>
      </w:r>
    </w:p>
    <w:tbl>
      <w:tblPr>
        <w:tblW w:w="6812" w:type="dxa"/>
        <w:jc w:val="center"/>
        <w:tblLook w:val="04A0" w:firstRow="1" w:lastRow="0" w:firstColumn="1" w:lastColumn="0" w:noHBand="0" w:noVBand="1"/>
      </w:tblPr>
      <w:tblGrid>
        <w:gridCol w:w="2352"/>
        <w:gridCol w:w="3000"/>
        <w:gridCol w:w="1460"/>
      </w:tblGrid>
      <w:tr w:rsidR="002821C2" w:rsidRPr="00947B73" w14:paraId="770FF8A5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CB36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>Drug Type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99E7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>HR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111A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I</w:t>
            </w: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  <w:vertAlign w:val="superscript"/>
              </w:rPr>
              <w:t>2</w:t>
            </w: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, P</w:t>
            </w:r>
          </w:p>
        </w:tc>
      </w:tr>
      <w:tr w:rsidR="002821C2" w:rsidRPr="00947B73" w14:paraId="75F6CF11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C8DA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Rivaroxaban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3739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0.92(0.80, 1.07)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725A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73.8%, 0.004</w:t>
            </w:r>
          </w:p>
        </w:tc>
      </w:tr>
      <w:tr w:rsidR="002821C2" w:rsidRPr="00947B73" w14:paraId="69C1D321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C05B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Dabigatran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1C3C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0.81(0.62, 1.05)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CD9E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86.9%, 0.000</w:t>
            </w:r>
          </w:p>
        </w:tc>
      </w:tr>
      <w:tr w:rsidR="002821C2" w:rsidRPr="00947B73" w14:paraId="4DB4975D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83B0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Apixaban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C397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0.71(0.54, 0.93)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4ABA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83.0%, 0.003</w:t>
            </w:r>
          </w:p>
        </w:tc>
      </w:tr>
      <w:tr w:rsidR="002821C2" w:rsidRPr="00947B73" w14:paraId="4F0100A5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A3CD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Edoxaban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C138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0.78(0.59, 1.02)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061B4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45.6%, 0.159</w:t>
            </w:r>
          </w:p>
        </w:tc>
      </w:tr>
      <w:tr w:rsidR="002821C2" w:rsidRPr="00947B73" w14:paraId="57EE2EFC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9401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>Drug Dose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D0F0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7AA7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2821C2" w:rsidRPr="00947B73" w14:paraId="49D64E7D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5CFA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Standard-dose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BE15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0.88(0.71, 1.10)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0E9C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92.2%, 0.000</w:t>
            </w:r>
          </w:p>
        </w:tc>
      </w:tr>
      <w:tr w:rsidR="002821C2" w:rsidRPr="00947B73" w14:paraId="099A07B0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E6C1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Lower-dose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4FAF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0.79(0.56, 1.06)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B0AF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92.4%, 0.000</w:t>
            </w:r>
          </w:p>
        </w:tc>
      </w:tr>
      <w:tr w:rsidR="002821C2" w:rsidRPr="00947B73" w14:paraId="7A867202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A3CE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bookmarkStart w:id="3" w:name="OLE_LINK37"/>
            <w:r w:rsidRPr="00947B7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>Complicating</w:t>
            </w:r>
            <w:bookmarkEnd w:id="3"/>
            <w:r w:rsidRPr="00947B7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 xml:space="preserve"> Disease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10DE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F860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2821C2" w:rsidRPr="00947B73" w14:paraId="5C647444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AF97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PAD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E6E1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0.95(0.42, 2.14)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3A54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83.1%, 0.015</w:t>
            </w:r>
          </w:p>
        </w:tc>
      </w:tr>
      <w:tr w:rsidR="002821C2" w:rsidRPr="00947B73" w14:paraId="21972E9F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470C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No PAD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51E1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0.76(0.58, 1.01)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F941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79.8%, 0.026</w:t>
            </w:r>
          </w:p>
        </w:tc>
      </w:tr>
      <w:tr w:rsidR="002821C2" w:rsidRPr="00947B73" w14:paraId="4CF415DE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54EA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CKD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75F7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0.75(0.61, 0.92)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6039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0.0%, 0.470</w:t>
            </w:r>
          </w:p>
        </w:tc>
      </w:tr>
      <w:tr w:rsidR="002821C2" w:rsidRPr="00947B73" w14:paraId="4FD9768B" w14:textId="77777777" w:rsidTr="00125B65">
        <w:trPr>
          <w:trHeight w:val="300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B11A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No CKD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1FEB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0.80(0.51, 1.27)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3C4F" w14:textId="77777777" w:rsidR="002821C2" w:rsidRPr="00947B73" w:rsidRDefault="002821C2" w:rsidP="00125B65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Cs w:val="21"/>
              </w:rPr>
            </w:pPr>
            <w:r w:rsidRPr="00947B73">
              <w:rPr>
                <w:rFonts w:ascii="Times New Roman" w:eastAsia="等线" w:hAnsi="Times New Roman"/>
                <w:color w:val="000000"/>
                <w:kern w:val="0"/>
                <w:szCs w:val="21"/>
              </w:rPr>
              <w:t>91.4%, 0.001</w:t>
            </w:r>
          </w:p>
        </w:tc>
      </w:tr>
    </w:tbl>
    <w:p w14:paraId="64A59626" w14:textId="18DF12ED" w:rsidR="002821C2" w:rsidRPr="00947B73" w:rsidRDefault="00947B73" w:rsidP="002821C2">
      <w:pPr>
        <w:jc w:val="left"/>
        <w:rPr>
          <w:rFonts w:ascii="Times New Roman" w:hAnsi="Times New Roman"/>
          <w:sz w:val="18"/>
          <w:szCs w:val="18"/>
        </w:rPr>
      </w:pPr>
      <w:r w:rsidRPr="00947B73">
        <w:rPr>
          <w:rFonts w:ascii="Times New Roman" w:hAnsi="Times New Roman"/>
          <w:sz w:val="18"/>
          <w:szCs w:val="18"/>
        </w:rPr>
        <w:t xml:space="preserve">PAD: </w:t>
      </w:r>
      <w:r>
        <w:rPr>
          <w:rFonts w:ascii="Times New Roman" w:hAnsi="Times New Roman"/>
          <w:sz w:val="18"/>
          <w:szCs w:val="18"/>
        </w:rPr>
        <w:t>C</w:t>
      </w:r>
      <w:r w:rsidRPr="00947B73">
        <w:rPr>
          <w:rFonts w:ascii="Times New Roman" w:hAnsi="Times New Roman"/>
          <w:sz w:val="18"/>
          <w:szCs w:val="18"/>
        </w:rPr>
        <w:t>omplicating</w:t>
      </w:r>
      <w:r w:rsidRPr="00947B73">
        <w:rPr>
          <w:rFonts w:ascii="Times New Roman" w:eastAsia="等线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P</w:t>
      </w:r>
      <w:r w:rsidRPr="00947B73">
        <w:rPr>
          <w:rFonts w:ascii="Times New Roman" w:hAnsi="Times New Roman"/>
          <w:sz w:val="18"/>
          <w:szCs w:val="18"/>
        </w:rPr>
        <w:t xml:space="preserve">eripheral artery </w:t>
      </w:r>
      <w:r>
        <w:rPr>
          <w:rFonts w:ascii="Times New Roman" w:hAnsi="Times New Roman"/>
          <w:sz w:val="18"/>
          <w:szCs w:val="18"/>
        </w:rPr>
        <w:t>D</w:t>
      </w:r>
      <w:r w:rsidRPr="00947B73">
        <w:rPr>
          <w:rFonts w:ascii="Times New Roman" w:hAnsi="Times New Roman"/>
          <w:sz w:val="18"/>
          <w:szCs w:val="18"/>
        </w:rPr>
        <w:t>isease</w:t>
      </w:r>
      <w:r w:rsidRPr="00947B73">
        <w:rPr>
          <w:rFonts w:ascii="Times New Roman" w:hAnsi="Times New Roman"/>
          <w:sz w:val="18"/>
          <w:szCs w:val="18"/>
        </w:rPr>
        <w:t xml:space="preserve">, </w:t>
      </w:r>
      <w:r w:rsidRPr="00947B73">
        <w:rPr>
          <w:rFonts w:ascii="Times New Roman" w:eastAsia="等线" w:hAnsi="Times New Roman"/>
          <w:color w:val="000000"/>
          <w:kern w:val="0"/>
          <w:sz w:val="18"/>
          <w:szCs w:val="18"/>
        </w:rPr>
        <w:t>CKD</w:t>
      </w:r>
      <w:r w:rsidRPr="00947B73">
        <w:rPr>
          <w:rFonts w:ascii="Times New Roman" w:eastAsia="等线" w:hAnsi="Times New Roman"/>
          <w:color w:val="000000"/>
          <w:kern w:val="0"/>
          <w:sz w:val="18"/>
          <w:szCs w:val="18"/>
        </w:rPr>
        <w:t>:</w:t>
      </w:r>
      <w:r w:rsidRPr="00947B73">
        <w:rPr>
          <w:sz w:val="18"/>
          <w:szCs w:val="18"/>
        </w:rPr>
        <w:t xml:space="preserve"> </w:t>
      </w:r>
      <w:r>
        <w:rPr>
          <w:rFonts w:ascii="Times New Roman" w:eastAsia="等线" w:hAnsi="Times New Roman"/>
          <w:color w:val="000000"/>
          <w:kern w:val="0"/>
          <w:sz w:val="18"/>
          <w:szCs w:val="18"/>
        </w:rPr>
        <w:t>C</w:t>
      </w:r>
      <w:r w:rsidRPr="00947B73">
        <w:rPr>
          <w:rFonts w:ascii="Times New Roman" w:eastAsia="等线" w:hAnsi="Times New Roman"/>
          <w:color w:val="000000"/>
          <w:kern w:val="0"/>
          <w:sz w:val="18"/>
          <w:szCs w:val="18"/>
        </w:rPr>
        <w:t xml:space="preserve">hronic </w:t>
      </w:r>
      <w:r>
        <w:rPr>
          <w:rFonts w:ascii="Times New Roman" w:eastAsia="等线" w:hAnsi="Times New Roman"/>
          <w:color w:val="000000"/>
          <w:kern w:val="0"/>
          <w:sz w:val="18"/>
          <w:szCs w:val="18"/>
        </w:rPr>
        <w:t>K</w:t>
      </w:r>
      <w:r w:rsidRPr="00947B73">
        <w:rPr>
          <w:rFonts w:ascii="Times New Roman" w:eastAsia="等线" w:hAnsi="Times New Roman"/>
          <w:color w:val="000000"/>
          <w:kern w:val="0"/>
          <w:sz w:val="18"/>
          <w:szCs w:val="18"/>
        </w:rPr>
        <w:t xml:space="preserve">idney </w:t>
      </w:r>
      <w:r>
        <w:rPr>
          <w:rFonts w:ascii="Times New Roman" w:eastAsia="等线" w:hAnsi="Times New Roman"/>
          <w:color w:val="000000"/>
          <w:kern w:val="0"/>
          <w:sz w:val="18"/>
          <w:szCs w:val="18"/>
        </w:rPr>
        <w:t>D</w:t>
      </w:r>
      <w:r w:rsidRPr="00947B73">
        <w:rPr>
          <w:rFonts w:ascii="Times New Roman" w:eastAsia="等线" w:hAnsi="Times New Roman"/>
          <w:color w:val="000000"/>
          <w:kern w:val="0"/>
          <w:sz w:val="18"/>
          <w:szCs w:val="18"/>
        </w:rPr>
        <w:t>isease</w:t>
      </w:r>
    </w:p>
    <w:p w14:paraId="3F7E1FF9" w14:textId="77777777" w:rsidR="002821C2" w:rsidRDefault="002821C2" w:rsidP="002821C2">
      <w:pPr>
        <w:jc w:val="center"/>
        <w:rPr>
          <w:rFonts w:ascii="Times New Roman" w:hAnsi="Times New Roman"/>
          <w:b/>
          <w:noProof/>
          <w:szCs w:val="21"/>
        </w:rPr>
      </w:pPr>
    </w:p>
    <w:p w14:paraId="649D6A12" w14:textId="77777777" w:rsidR="002A2C1C" w:rsidRPr="00947B73" w:rsidRDefault="002A2C1C" w:rsidP="002A2C1C">
      <w:pPr>
        <w:spacing w:line="360" w:lineRule="auto"/>
        <w:rPr>
          <w:rFonts w:ascii="Times New Roman" w:hAnsi="Times New Roman"/>
          <w:szCs w:val="21"/>
        </w:rPr>
      </w:pPr>
    </w:p>
    <w:p w14:paraId="05FB33D9" w14:textId="77777777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9B4C83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3B4F2F32" wp14:editId="67D251FA">
            <wp:extent cx="5274310" cy="2206625"/>
            <wp:effectExtent l="0" t="0" r="2540" b="3175"/>
            <wp:docPr id="7" name="图片 7" descr="C:\Users\YYT\AppData\Local\Temp\15944284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YYT\AppData\Local\Temp\1594428480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B040" w14:textId="2FBE16C7" w:rsidR="002A2C1C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E80EED">
        <w:rPr>
          <w:rFonts w:ascii="Times New Roman" w:hAnsi="Times New Roman"/>
          <w:szCs w:val="21"/>
        </w:rPr>
        <w:t>Fig</w:t>
      </w:r>
      <w:r w:rsidR="00E80EED" w:rsidRPr="00E80EED">
        <w:rPr>
          <w:rFonts w:ascii="Times New Roman" w:hAnsi="Times New Roman"/>
          <w:szCs w:val="21"/>
        </w:rPr>
        <w:t>.</w:t>
      </w:r>
      <w:r w:rsidRPr="009B4C83">
        <w:rPr>
          <w:rFonts w:ascii="Times New Roman" w:hAnsi="Times New Roman"/>
          <w:color w:val="0000FF"/>
          <w:szCs w:val="21"/>
        </w:rPr>
        <w:t xml:space="preserve"> </w:t>
      </w:r>
      <w:r>
        <w:rPr>
          <w:rFonts w:ascii="Times New Roman" w:hAnsi="Times New Roman"/>
          <w:color w:val="0000FF"/>
          <w:szCs w:val="21"/>
        </w:rPr>
        <w:t>S1</w:t>
      </w:r>
      <w:r w:rsidRPr="009B4C83">
        <w:rPr>
          <w:rFonts w:ascii="Times New Roman" w:hAnsi="Times New Roman"/>
          <w:color w:val="0000FF"/>
          <w:szCs w:val="21"/>
        </w:rPr>
        <w:t xml:space="preserve"> </w:t>
      </w:r>
      <w:r w:rsidRPr="009B4C83">
        <w:rPr>
          <w:rFonts w:ascii="Times New Roman" w:hAnsi="Times New Roman"/>
          <w:szCs w:val="21"/>
        </w:rPr>
        <w:t>Forest plot of the risk of ischemic stroke among NVAF patients with diabetes on NOACs versus warfarin.</w:t>
      </w:r>
    </w:p>
    <w:p w14:paraId="2A7C9D9F" w14:textId="77777777" w:rsidR="00947B73" w:rsidRPr="009B4C83" w:rsidRDefault="00947B73" w:rsidP="002A2C1C">
      <w:pPr>
        <w:spacing w:line="360" w:lineRule="auto"/>
        <w:rPr>
          <w:rFonts w:ascii="Times New Roman" w:hAnsi="Times New Roman"/>
          <w:szCs w:val="21"/>
        </w:rPr>
      </w:pPr>
    </w:p>
    <w:p w14:paraId="6276455D" w14:textId="77777777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9B4C83">
        <w:rPr>
          <w:rFonts w:ascii="Times New Roman" w:hAnsi="Times New Roman"/>
          <w:noProof/>
          <w:szCs w:val="21"/>
        </w:rPr>
        <w:drawing>
          <wp:inline distT="0" distB="0" distL="0" distR="0" wp14:anchorId="0A9FC23C" wp14:editId="2DEB262E">
            <wp:extent cx="5267960" cy="2226310"/>
            <wp:effectExtent l="0" t="0" r="8890" b="2540"/>
            <wp:docPr id="6" name="图片 6" descr="C:\Users\YYT\AppData\Local\Temp\15944351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YYT\AppData\Local\Temp\1594435184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F0E0" w14:textId="3D06030F" w:rsidR="002A2C1C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E80EED">
        <w:rPr>
          <w:rFonts w:ascii="Times New Roman" w:hAnsi="Times New Roman"/>
          <w:szCs w:val="21"/>
        </w:rPr>
        <w:t>Fig</w:t>
      </w:r>
      <w:r w:rsidR="00E80EED">
        <w:rPr>
          <w:rFonts w:ascii="Times New Roman" w:hAnsi="Times New Roman"/>
          <w:color w:val="0000FF"/>
          <w:szCs w:val="21"/>
        </w:rPr>
        <w:t>.</w:t>
      </w:r>
      <w:r w:rsidRPr="009B4C83">
        <w:rPr>
          <w:rFonts w:ascii="Times New Roman" w:hAnsi="Times New Roman"/>
          <w:color w:val="0000FF"/>
          <w:szCs w:val="21"/>
        </w:rPr>
        <w:t xml:space="preserve"> </w:t>
      </w:r>
      <w:r>
        <w:rPr>
          <w:rFonts w:ascii="Times New Roman" w:hAnsi="Times New Roman"/>
          <w:color w:val="0000FF"/>
          <w:szCs w:val="21"/>
        </w:rPr>
        <w:t>S2</w:t>
      </w:r>
      <w:r w:rsidRPr="009B4C83">
        <w:rPr>
          <w:rFonts w:ascii="Times New Roman" w:hAnsi="Times New Roman"/>
          <w:szCs w:val="21"/>
        </w:rPr>
        <w:t xml:space="preserve"> Forest plot of the risk of hemorrhagic stroke among NVAF patients with diabetes on NOACs versus warfarin.</w:t>
      </w:r>
    </w:p>
    <w:p w14:paraId="0BD8B764" w14:textId="77777777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</w:p>
    <w:p w14:paraId="14002E1B" w14:textId="77777777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9B4C83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312476E6" wp14:editId="36A9EB8B">
            <wp:extent cx="5077058" cy="3763478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15" cy="37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6CD1" w14:textId="2AB019F6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E80EED">
        <w:rPr>
          <w:rFonts w:ascii="Times New Roman" w:hAnsi="Times New Roman"/>
          <w:szCs w:val="21"/>
        </w:rPr>
        <w:t>Fig</w:t>
      </w:r>
      <w:r w:rsidR="00E80EED">
        <w:rPr>
          <w:rFonts w:ascii="Times New Roman" w:hAnsi="Times New Roman"/>
          <w:color w:val="0000FF"/>
          <w:szCs w:val="21"/>
        </w:rPr>
        <w:t>.</w:t>
      </w:r>
      <w:r w:rsidRPr="009B4C83">
        <w:rPr>
          <w:rFonts w:ascii="Times New Roman" w:hAnsi="Times New Roman"/>
          <w:color w:val="0000FF"/>
          <w:szCs w:val="21"/>
        </w:rPr>
        <w:t xml:space="preserve"> </w:t>
      </w:r>
      <w:r>
        <w:rPr>
          <w:rFonts w:ascii="Times New Roman" w:hAnsi="Times New Roman"/>
          <w:color w:val="0000FF"/>
          <w:szCs w:val="21"/>
        </w:rPr>
        <w:t>S3</w:t>
      </w:r>
      <w:r w:rsidRPr="009B4C83">
        <w:rPr>
          <w:rFonts w:ascii="Times New Roman" w:hAnsi="Times New Roman"/>
          <w:color w:val="0000FF"/>
          <w:szCs w:val="21"/>
        </w:rPr>
        <w:t xml:space="preserve"> </w:t>
      </w:r>
      <w:r w:rsidRPr="009B4C83">
        <w:rPr>
          <w:rFonts w:ascii="Times New Roman" w:hAnsi="Times New Roman"/>
          <w:szCs w:val="21"/>
        </w:rPr>
        <w:t>Forest plot of the risk of intracranial bleeding among NVAF patients with diabetes on NOACs versus warfarin.</w:t>
      </w:r>
    </w:p>
    <w:p w14:paraId="135C71CF" w14:textId="77777777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9B4C83">
        <w:rPr>
          <w:rFonts w:ascii="Times New Roman" w:hAnsi="Times New Roman"/>
          <w:noProof/>
          <w:szCs w:val="21"/>
        </w:rPr>
        <w:drawing>
          <wp:inline distT="0" distB="0" distL="0" distR="0" wp14:anchorId="0800762F" wp14:editId="5F5A22A6">
            <wp:extent cx="5067701" cy="364183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72" cy="36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CA8B" w14:textId="40E0BF18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E80EED">
        <w:rPr>
          <w:rFonts w:ascii="Times New Roman" w:hAnsi="Times New Roman"/>
          <w:szCs w:val="21"/>
        </w:rPr>
        <w:t>Fig</w:t>
      </w:r>
      <w:r w:rsidR="00E80EED" w:rsidRPr="00E80EED">
        <w:rPr>
          <w:rFonts w:ascii="Times New Roman" w:hAnsi="Times New Roman"/>
          <w:szCs w:val="21"/>
        </w:rPr>
        <w:t>.</w:t>
      </w:r>
      <w:r>
        <w:rPr>
          <w:rFonts w:ascii="Times New Roman" w:hAnsi="Times New Roman"/>
          <w:color w:val="0000FF"/>
          <w:szCs w:val="21"/>
        </w:rPr>
        <w:t xml:space="preserve"> S4</w:t>
      </w:r>
      <w:r w:rsidRPr="009B4C83">
        <w:rPr>
          <w:rFonts w:ascii="Times New Roman" w:hAnsi="Times New Roman"/>
          <w:szCs w:val="21"/>
        </w:rPr>
        <w:t xml:space="preserve"> Forest plot of the risk of</w:t>
      </w:r>
      <w:r w:rsidRPr="009B4C83">
        <w:rPr>
          <w:rFonts w:ascii="等线" w:eastAsia="等线" w:hAnsi="等线"/>
          <w:szCs w:val="21"/>
        </w:rPr>
        <w:t xml:space="preserve"> </w:t>
      </w:r>
      <w:r w:rsidRPr="009B4C83">
        <w:rPr>
          <w:rFonts w:ascii="Times New Roman" w:hAnsi="Times New Roman"/>
          <w:szCs w:val="21"/>
        </w:rPr>
        <w:t>gastrointestinal bleeding among NVAF patients with diabetes on NOACs versus warfarin.</w:t>
      </w:r>
    </w:p>
    <w:p w14:paraId="588A5D99" w14:textId="77777777" w:rsidR="002A2C1C" w:rsidRPr="009B4C83" w:rsidRDefault="002A2C1C" w:rsidP="002A2C1C">
      <w:pPr>
        <w:spacing w:line="360" w:lineRule="auto"/>
        <w:jc w:val="center"/>
        <w:rPr>
          <w:rFonts w:ascii="Times New Roman" w:hAnsi="Times New Roman"/>
          <w:szCs w:val="21"/>
        </w:rPr>
      </w:pPr>
      <w:r w:rsidRPr="009B4C83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0844A72D" wp14:editId="4CCE1794">
            <wp:extent cx="5274310" cy="1643380"/>
            <wp:effectExtent l="0" t="0" r="2540" b="0"/>
            <wp:docPr id="3" name="图片 3" descr="C:\Users\YYT\AppData\Local\Temp\15944292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C:\Users\YYT\AppData\Local\Temp\159442921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9D29" w14:textId="090FD590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E80EED">
        <w:rPr>
          <w:rFonts w:ascii="Times New Roman" w:hAnsi="Times New Roman"/>
          <w:szCs w:val="21"/>
        </w:rPr>
        <w:t>Fig</w:t>
      </w:r>
      <w:r w:rsidR="00E80EED" w:rsidRPr="00E80EED">
        <w:rPr>
          <w:rFonts w:ascii="Times New Roman" w:hAnsi="Times New Roman"/>
          <w:szCs w:val="21"/>
        </w:rPr>
        <w:t>.</w:t>
      </w:r>
      <w:r w:rsidRPr="009B4C83">
        <w:rPr>
          <w:rFonts w:ascii="Times New Roman" w:hAnsi="Times New Roman"/>
          <w:color w:val="0000FF"/>
          <w:szCs w:val="21"/>
        </w:rPr>
        <w:t xml:space="preserve"> </w:t>
      </w:r>
      <w:r>
        <w:rPr>
          <w:rFonts w:ascii="Times New Roman" w:hAnsi="Times New Roman"/>
          <w:color w:val="0000FF"/>
          <w:szCs w:val="21"/>
        </w:rPr>
        <w:t>S5</w:t>
      </w:r>
      <w:r w:rsidRPr="009B4C83">
        <w:rPr>
          <w:rFonts w:ascii="Times New Roman" w:hAnsi="Times New Roman"/>
          <w:color w:val="0000FF"/>
          <w:szCs w:val="21"/>
        </w:rPr>
        <w:t xml:space="preserve"> </w:t>
      </w:r>
      <w:r w:rsidRPr="009B4C83">
        <w:rPr>
          <w:rFonts w:ascii="Times New Roman" w:hAnsi="Times New Roman"/>
          <w:szCs w:val="21"/>
        </w:rPr>
        <w:t>Forest plot of the risk of vascular death among NVAF patients with diabetes on NOACs versus warfarin.</w:t>
      </w:r>
    </w:p>
    <w:p w14:paraId="56DAFAEB" w14:textId="77777777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9B4C83">
        <w:rPr>
          <w:rFonts w:ascii="Times New Roman" w:hAnsi="Times New Roman"/>
          <w:noProof/>
          <w:szCs w:val="21"/>
        </w:rPr>
        <w:drawing>
          <wp:inline distT="0" distB="0" distL="0" distR="0" wp14:anchorId="196B6561" wp14:editId="481D0132">
            <wp:extent cx="5267960" cy="2212975"/>
            <wp:effectExtent l="0" t="0" r="8890" b="0"/>
            <wp:docPr id="2" name="图片 2" descr="C:\Users\YYT\AppData\Local\Temp\15944366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C:\Users\YYT\AppData\Local\Temp\159443663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FF16" w14:textId="3F80A09F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E80EED">
        <w:rPr>
          <w:rFonts w:ascii="Times New Roman" w:hAnsi="Times New Roman"/>
          <w:szCs w:val="21"/>
        </w:rPr>
        <w:t>Fig</w:t>
      </w:r>
      <w:r w:rsidR="00E80EED" w:rsidRPr="00E80EED">
        <w:rPr>
          <w:rFonts w:ascii="Times New Roman" w:hAnsi="Times New Roman"/>
          <w:szCs w:val="21"/>
        </w:rPr>
        <w:t>.</w:t>
      </w:r>
      <w:r w:rsidRPr="00E80EED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color w:val="0000FF"/>
          <w:szCs w:val="21"/>
        </w:rPr>
        <w:t>S6</w:t>
      </w:r>
      <w:r w:rsidRPr="009B4C83">
        <w:rPr>
          <w:rFonts w:ascii="Times New Roman" w:hAnsi="Times New Roman"/>
          <w:szCs w:val="21"/>
        </w:rPr>
        <w:t xml:space="preserve"> Forest plot of the risk of myocardial infarction among NVAF patients with diabetes on NOACs versus warfarin.</w:t>
      </w:r>
    </w:p>
    <w:p w14:paraId="04BEB02F" w14:textId="77777777" w:rsidR="002A2C1C" w:rsidRPr="009B4C83" w:rsidRDefault="002A2C1C" w:rsidP="002A2C1C">
      <w:pPr>
        <w:spacing w:line="360" w:lineRule="auto"/>
        <w:rPr>
          <w:rFonts w:ascii="Times New Roman" w:hAnsi="Times New Roman"/>
          <w:szCs w:val="21"/>
        </w:rPr>
      </w:pPr>
      <w:r w:rsidRPr="009B4C83">
        <w:rPr>
          <w:rFonts w:ascii="Times New Roman" w:hAnsi="Times New Roman"/>
          <w:noProof/>
          <w:szCs w:val="21"/>
        </w:rPr>
        <w:drawing>
          <wp:inline distT="0" distB="0" distL="0" distR="0" wp14:anchorId="1BC3B588" wp14:editId="3E17D821">
            <wp:extent cx="5274310" cy="2239645"/>
            <wp:effectExtent l="0" t="0" r="2540" b="8255"/>
            <wp:docPr id="1" name="图片 1" descr="C:\Users\YYT\AppData\Local\Temp\15944369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C:\Users\YYT\AppData\Local\Temp\159443692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97D0D" w14:textId="449ECD27" w:rsidR="00E2107B" w:rsidRPr="00355A76" w:rsidRDefault="002A2C1C" w:rsidP="00355A76">
      <w:pPr>
        <w:spacing w:line="360" w:lineRule="auto"/>
        <w:rPr>
          <w:rFonts w:ascii="Times New Roman" w:hAnsi="Times New Roman"/>
          <w:szCs w:val="21"/>
        </w:rPr>
      </w:pPr>
      <w:r w:rsidRPr="00E80EED">
        <w:rPr>
          <w:rFonts w:ascii="Times New Roman" w:hAnsi="Times New Roman"/>
          <w:szCs w:val="21"/>
        </w:rPr>
        <w:t>Fig</w:t>
      </w:r>
      <w:r w:rsidR="00E80EED" w:rsidRPr="00E80EED">
        <w:rPr>
          <w:rFonts w:ascii="Times New Roman" w:hAnsi="Times New Roman"/>
          <w:szCs w:val="21"/>
        </w:rPr>
        <w:t>.</w:t>
      </w:r>
      <w:r w:rsidRPr="00E80EED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color w:val="0000FF"/>
          <w:szCs w:val="21"/>
        </w:rPr>
        <w:t>S7</w:t>
      </w:r>
      <w:r w:rsidRPr="009B4C83">
        <w:rPr>
          <w:rFonts w:ascii="Times New Roman" w:hAnsi="Times New Roman"/>
          <w:szCs w:val="21"/>
        </w:rPr>
        <w:t xml:space="preserve"> Forest plot of the risk of all-cause mortality among NVAF patients with Diabetes</w:t>
      </w:r>
      <w:r w:rsidRPr="009B4C83">
        <w:rPr>
          <w:rFonts w:ascii="Times New Roman" w:hAnsi="Times New Roman" w:hint="eastAsia"/>
          <w:szCs w:val="21"/>
        </w:rPr>
        <w:t xml:space="preserve"> </w:t>
      </w:r>
      <w:r w:rsidRPr="009B4C83">
        <w:rPr>
          <w:rFonts w:ascii="Times New Roman" w:hAnsi="Times New Roman"/>
          <w:szCs w:val="21"/>
        </w:rPr>
        <w:t xml:space="preserve">on </w:t>
      </w:r>
      <w:bookmarkStart w:id="4" w:name="OLE_LINK20"/>
      <w:bookmarkStart w:id="5" w:name="OLE_LINK23"/>
      <w:r w:rsidRPr="009B4C83">
        <w:rPr>
          <w:rFonts w:ascii="Times New Roman" w:hAnsi="Times New Roman"/>
          <w:szCs w:val="21"/>
        </w:rPr>
        <w:t xml:space="preserve">NOACs </w:t>
      </w:r>
      <w:bookmarkEnd w:id="4"/>
      <w:bookmarkEnd w:id="5"/>
      <w:r w:rsidRPr="009B4C83">
        <w:rPr>
          <w:rFonts w:ascii="Times New Roman" w:hAnsi="Times New Roman"/>
          <w:szCs w:val="21"/>
        </w:rPr>
        <w:t>versus warfarin.</w:t>
      </w:r>
    </w:p>
    <w:sectPr w:rsidR="00E2107B" w:rsidRPr="00355A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3F42F" w14:textId="77777777" w:rsidR="00112799" w:rsidRDefault="00112799" w:rsidP="000D0DCE">
      <w:r>
        <w:separator/>
      </w:r>
    </w:p>
  </w:endnote>
  <w:endnote w:type="continuationSeparator" w:id="0">
    <w:p w14:paraId="27774565" w14:textId="77777777" w:rsidR="00112799" w:rsidRDefault="00112799" w:rsidP="000D0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6AA93" w14:textId="77777777" w:rsidR="00112799" w:rsidRDefault="00112799" w:rsidP="000D0DCE">
      <w:r>
        <w:separator/>
      </w:r>
    </w:p>
  </w:footnote>
  <w:footnote w:type="continuationSeparator" w:id="0">
    <w:p w14:paraId="5E746F3E" w14:textId="77777777" w:rsidR="00112799" w:rsidRDefault="00112799" w:rsidP="000D0D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C7E"/>
    <w:rsid w:val="00012F3F"/>
    <w:rsid w:val="00057C3F"/>
    <w:rsid w:val="00074A7A"/>
    <w:rsid w:val="000C551D"/>
    <w:rsid w:val="000D0DCE"/>
    <w:rsid w:val="00112799"/>
    <w:rsid w:val="001C7DE5"/>
    <w:rsid w:val="0020433B"/>
    <w:rsid w:val="00260C7E"/>
    <w:rsid w:val="002821C2"/>
    <w:rsid w:val="002A2C1C"/>
    <w:rsid w:val="002E1E96"/>
    <w:rsid w:val="002F61E4"/>
    <w:rsid w:val="00355A76"/>
    <w:rsid w:val="00531F7C"/>
    <w:rsid w:val="00602226"/>
    <w:rsid w:val="007F6642"/>
    <w:rsid w:val="00947B73"/>
    <w:rsid w:val="00BD1B4A"/>
    <w:rsid w:val="00E2107B"/>
    <w:rsid w:val="00E80EED"/>
    <w:rsid w:val="00F30C5A"/>
    <w:rsid w:val="00F54DF3"/>
    <w:rsid w:val="00F8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1BE0B"/>
  <w15:chartTrackingRefBased/>
  <w15:docId w15:val="{1101F96E-68BA-4443-9E7D-BF1955E9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1C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D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0DC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0D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0DC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528</Words>
  <Characters>3015</Characters>
  <Application>Microsoft Office Word</Application>
  <DocSecurity>0</DocSecurity>
  <Lines>25</Lines>
  <Paragraphs>7</Paragraphs>
  <ScaleCrop>false</ScaleCrop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 雪冬</dc:creator>
  <cp:keywords/>
  <dc:description/>
  <cp:lastModifiedBy>admin</cp:lastModifiedBy>
  <cp:revision>24</cp:revision>
  <dcterms:created xsi:type="dcterms:W3CDTF">2021-03-25T02:45:00Z</dcterms:created>
  <dcterms:modified xsi:type="dcterms:W3CDTF">2022-08-18T07:26:00Z</dcterms:modified>
</cp:coreProperties>
</file>