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1281" w:rsidRPr="00D5453F" w:rsidRDefault="00D5453F" w:rsidP="001C3877">
      <w:pPr>
        <w:spacing w:line="360" w:lineRule="auto"/>
        <w:rPr>
          <w:rFonts w:ascii="Times New Roman" w:hAnsi="Times New Roman" w:cs="Times New Roman"/>
          <w:b/>
          <w:sz w:val="24"/>
        </w:rPr>
      </w:pPr>
      <w:r w:rsidRPr="00D5453F">
        <w:rPr>
          <w:rFonts w:ascii="Times New Roman" w:hAnsi="Times New Roman" w:cs="Times New Roman"/>
          <w:b/>
          <w:sz w:val="24"/>
        </w:rPr>
        <w:t xml:space="preserve">Additional </w:t>
      </w:r>
      <w:r w:rsidR="00B21281" w:rsidRPr="00D5453F">
        <w:rPr>
          <w:rFonts w:ascii="Times New Roman" w:hAnsi="Times New Roman" w:cs="Times New Roman"/>
          <w:b/>
          <w:sz w:val="24"/>
        </w:rPr>
        <w:t>tables</w:t>
      </w:r>
    </w:p>
    <w:p w:rsidR="00D5453F" w:rsidRPr="00D5453F" w:rsidRDefault="00D5453F" w:rsidP="001C3877">
      <w:pPr>
        <w:spacing w:line="360" w:lineRule="auto"/>
        <w:rPr>
          <w:rFonts w:ascii="Times New Roman" w:hAnsi="Times New Roman" w:cs="Times New Roman"/>
          <w:b/>
          <w:sz w:val="24"/>
        </w:rPr>
      </w:pPr>
      <w:r w:rsidRPr="00D5453F">
        <w:t>Table-S1: Basic information of datasets included in this study.</w:t>
      </w:r>
    </w:p>
    <w:tbl>
      <w:tblPr>
        <w:tblW w:w="822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8"/>
        <w:gridCol w:w="1844"/>
        <w:gridCol w:w="1560"/>
        <w:gridCol w:w="1842"/>
        <w:gridCol w:w="1418"/>
      </w:tblGrid>
      <w:tr w:rsidR="00D5453F" w:rsidRPr="00D5453F" w:rsidTr="004F1155">
        <w:trPr>
          <w:trHeight w:val="499"/>
        </w:trPr>
        <w:tc>
          <w:tcPr>
            <w:tcW w:w="155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453F" w:rsidRPr="00D5453F" w:rsidRDefault="00D5453F" w:rsidP="004F1155">
            <w:pPr>
              <w:spacing w:line="360" w:lineRule="auto"/>
              <w:jc w:val="center"/>
              <w:rPr>
                <w:rFonts w:ascii="Times New Roman" w:eastAsia="DengXian" w:hAnsi="Times New Roman" w:cs="Times New Roman"/>
                <w:b/>
                <w:bCs/>
                <w:sz w:val="22"/>
              </w:rPr>
            </w:pPr>
            <w:r w:rsidRPr="00D5453F">
              <w:rPr>
                <w:rFonts w:ascii="Times New Roman" w:eastAsia="DengXian" w:hAnsi="Times New Roman" w:cs="Times New Roman"/>
                <w:b/>
                <w:bCs/>
                <w:sz w:val="22"/>
              </w:rPr>
              <w:t>Accession number</w:t>
            </w:r>
            <w:r w:rsidRPr="00D5453F">
              <w:rPr>
                <w:rFonts w:ascii="Times New Roman" w:eastAsia="DengXian" w:hAnsi="Times New Roman" w:cs="Times New Roman"/>
                <w:b/>
                <w:bCs/>
                <w:sz w:val="22"/>
              </w:rPr>
              <w:br/>
              <w:t>/Source</w:t>
            </w:r>
          </w:p>
        </w:tc>
        <w:tc>
          <w:tcPr>
            <w:tcW w:w="184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453F" w:rsidRPr="00D5453F" w:rsidRDefault="00D5453F" w:rsidP="004F1155">
            <w:pPr>
              <w:spacing w:line="360" w:lineRule="auto"/>
              <w:jc w:val="center"/>
              <w:rPr>
                <w:rFonts w:ascii="Times New Roman" w:eastAsia="DengXian" w:hAnsi="Times New Roman" w:cs="Times New Roman"/>
                <w:b/>
                <w:bCs/>
                <w:sz w:val="22"/>
              </w:rPr>
            </w:pPr>
            <w:r w:rsidRPr="00D5453F">
              <w:rPr>
                <w:rFonts w:ascii="Times New Roman" w:eastAsia="DengXian" w:hAnsi="Times New Roman" w:cs="Times New Roman"/>
                <w:b/>
                <w:bCs/>
                <w:sz w:val="22"/>
              </w:rPr>
              <w:t>Platform</w:t>
            </w:r>
          </w:p>
        </w:tc>
        <w:tc>
          <w:tcPr>
            <w:tcW w:w="15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453F" w:rsidRPr="00D5453F" w:rsidRDefault="00D5453F" w:rsidP="004F1155">
            <w:pPr>
              <w:spacing w:line="360" w:lineRule="auto"/>
              <w:jc w:val="center"/>
              <w:rPr>
                <w:rFonts w:ascii="Times New Roman" w:eastAsia="DengXian" w:hAnsi="Times New Roman" w:cs="Times New Roman"/>
                <w:b/>
                <w:bCs/>
                <w:sz w:val="22"/>
              </w:rPr>
            </w:pPr>
            <w:r w:rsidRPr="00D5453F">
              <w:rPr>
                <w:rFonts w:ascii="Times New Roman" w:eastAsia="DengXian" w:hAnsi="Times New Roman" w:cs="Times New Roman"/>
                <w:b/>
                <w:bCs/>
                <w:sz w:val="22"/>
              </w:rPr>
              <w:t xml:space="preserve">Number of </w:t>
            </w:r>
            <w:r w:rsidRPr="00D5453F">
              <w:rPr>
                <w:rFonts w:ascii="Times New Roman" w:eastAsia="DengXian" w:hAnsi="Times New Roman" w:cs="Times New Roman"/>
                <w:b/>
                <w:bCs/>
                <w:sz w:val="22"/>
              </w:rPr>
              <w:br/>
            </w:r>
            <w:bookmarkStart w:id="0" w:name="_GoBack"/>
            <w:bookmarkEnd w:id="0"/>
            <w:r w:rsidRPr="00D5453F">
              <w:rPr>
                <w:rFonts w:ascii="Times New Roman" w:eastAsia="DengXian" w:hAnsi="Times New Roman" w:cs="Times New Roman"/>
                <w:b/>
                <w:bCs/>
                <w:sz w:val="22"/>
              </w:rPr>
              <w:t>patients</w:t>
            </w:r>
          </w:p>
        </w:tc>
        <w:tc>
          <w:tcPr>
            <w:tcW w:w="184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453F" w:rsidRPr="00D5453F" w:rsidRDefault="00D5453F" w:rsidP="004F1155">
            <w:pPr>
              <w:spacing w:line="360" w:lineRule="auto"/>
              <w:jc w:val="center"/>
              <w:rPr>
                <w:rFonts w:ascii="Times New Roman" w:eastAsia="DengXian" w:hAnsi="Times New Roman" w:cs="Times New Roman"/>
                <w:b/>
                <w:bCs/>
                <w:sz w:val="22"/>
              </w:rPr>
            </w:pPr>
            <w:r w:rsidRPr="00D5453F">
              <w:rPr>
                <w:rFonts w:ascii="Times New Roman" w:eastAsia="DengXian" w:hAnsi="Times New Roman" w:cs="Times New Roman"/>
                <w:b/>
                <w:bCs/>
                <w:sz w:val="22"/>
              </w:rPr>
              <w:t>Stage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453F" w:rsidRPr="00D5453F" w:rsidRDefault="00D5453F" w:rsidP="004F1155">
            <w:pPr>
              <w:spacing w:line="360" w:lineRule="auto"/>
              <w:jc w:val="center"/>
              <w:rPr>
                <w:rFonts w:ascii="Times New Roman" w:eastAsia="DengXian" w:hAnsi="Times New Roman" w:cs="Times New Roman"/>
                <w:b/>
                <w:bCs/>
                <w:sz w:val="22"/>
              </w:rPr>
            </w:pPr>
            <w:r w:rsidRPr="00D5453F">
              <w:rPr>
                <w:rFonts w:ascii="Times New Roman" w:eastAsia="DengXian" w:hAnsi="Times New Roman" w:cs="Times New Roman"/>
                <w:b/>
                <w:bCs/>
                <w:sz w:val="22"/>
              </w:rPr>
              <w:t>Survival data</w:t>
            </w:r>
          </w:p>
        </w:tc>
      </w:tr>
      <w:tr w:rsidR="00D5453F" w:rsidRPr="00D5453F" w:rsidTr="004F1155">
        <w:trPr>
          <w:trHeight w:val="413"/>
        </w:trPr>
        <w:tc>
          <w:tcPr>
            <w:tcW w:w="155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453F" w:rsidRPr="00D5453F" w:rsidRDefault="00D5453F" w:rsidP="004F1155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5453F">
              <w:rPr>
                <w:rFonts w:ascii="Times New Roman" w:hAnsi="Times New Roman" w:cs="Times New Roman"/>
                <w:sz w:val="20"/>
                <w:szCs w:val="20"/>
              </w:rPr>
              <w:t>GEO: GSE22153</w:t>
            </w:r>
          </w:p>
        </w:tc>
        <w:tc>
          <w:tcPr>
            <w:tcW w:w="184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453F" w:rsidRPr="00D5453F" w:rsidRDefault="00D5453F" w:rsidP="004F115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453F">
              <w:rPr>
                <w:rFonts w:ascii="Times New Roman" w:hAnsi="Times New Roman" w:cs="Times New Roman"/>
                <w:sz w:val="20"/>
                <w:szCs w:val="20"/>
              </w:rPr>
              <w:t>GPL6102</w:t>
            </w:r>
          </w:p>
        </w:tc>
        <w:tc>
          <w:tcPr>
            <w:tcW w:w="15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453F" w:rsidRPr="00D5453F" w:rsidRDefault="00D5453F" w:rsidP="004F115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453F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84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453F" w:rsidRPr="00D5453F" w:rsidRDefault="00D5453F" w:rsidP="004F115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453F">
              <w:rPr>
                <w:rFonts w:ascii="Times New Roman" w:hAnsi="Times New Roman" w:cs="Times New Roman"/>
                <w:sz w:val="20"/>
                <w:szCs w:val="20"/>
              </w:rPr>
              <w:t>III:3</w:t>
            </w:r>
            <w:r w:rsidRPr="00D5453F">
              <w:rPr>
                <w:rFonts w:ascii="Times New Roman" w:hAnsi="Times New Roman" w:cs="Times New Roman"/>
                <w:sz w:val="20"/>
                <w:szCs w:val="20"/>
              </w:rPr>
              <w:br/>
              <w:t>IV:54</w:t>
            </w:r>
          </w:p>
        </w:tc>
        <w:tc>
          <w:tcPr>
            <w:tcW w:w="141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453F" w:rsidRPr="00D5453F" w:rsidRDefault="00D5453F" w:rsidP="004F115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453F">
              <w:rPr>
                <w:rFonts w:ascii="Times New Roman" w:hAnsi="Times New Roman" w:cs="Times New Roman"/>
                <w:sz w:val="20"/>
                <w:szCs w:val="20"/>
              </w:rPr>
              <w:t>OS</w:t>
            </w:r>
          </w:p>
        </w:tc>
      </w:tr>
      <w:tr w:rsidR="00D5453F" w:rsidRPr="00D5453F" w:rsidTr="004F1155">
        <w:trPr>
          <w:trHeight w:val="413"/>
        </w:trPr>
        <w:tc>
          <w:tcPr>
            <w:tcW w:w="155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453F" w:rsidRPr="00D5453F" w:rsidRDefault="00D5453F" w:rsidP="004F115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453F">
              <w:rPr>
                <w:rFonts w:ascii="Times New Roman" w:hAnsi="Times New Roman" w:cs="Times New Roman"/>
                <w:sz w:val="20"/>
                <w:szCs w:val="20"/>
              </w:rPr>
              <w:t>GEO: GSE22154</w:t>
            </w:r>
          </w:p>
        </w:tc>
        <w:tc>
          <w:tcPr>
            <w:tcW w:w="184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453F" w:rsidRPr="00D5453F" w:rsidRDefault="00D5453F" w:rsidP="004F115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453F">
              <w:rPr>
                <w:rFonts w:ascii="Times New Roman" w:hAnsi="Times New Roman" w:cs="Times New Roman"/>
                <w:sz w:val="20"/>
                <w:szCs w:val="20"/>
              </w:rPr>
              <w:t>GPL6947</w:t>
            </w:r>
          </w:p>
        </w:tc>
        <w:tc>
          <w:tcPr>
            <w:tcW w:w="15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453F" w:rsidRPr="00D5453F" w:rsidRDefault="00D5453F" w:rsidP="004F115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453F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84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453F" w:rsidRPr="00D5453F" w:rsidRDefault="00D5453F" w:rsidP="004F115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453F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Pr="00D5453F">
              <w:rPr>
                <w:rFonts w:ascii="Times New Roman" w:hAnsi="Times New Roman" w:cs="Times New Roman" w:hint="eastAsia"/>
                <w:sz w:val="20"/>
                <w:szCs w:val="20"/>
              </w:rPr>
              <w:t>V</w:t>
            </w:r>
            <w:r w:rsidRPr="00D5453F">
              <w:rPr>
                <w:rFonts w:ascii="Times New Roman" w:hAnsi="Times New Roman" w:cs="Times New Roman"/>
                <w:sz w:val="20"/>
                <w:szCs w:val="20"/>
              </w:rPr>
              <w:t>:22</w:t>
            </w:r>
          </w:p>
        </w:tc>
        <w:tc>
          <w:tcPr>
            <w:tcW w:w="141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453F" w:rsidRPr="00D5453F" w:rsidRDefault="00D5453F" w:rsidP="004F115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453F">
              <w:rPr>
                <w:rFonts w:ascii="Times New Roman" w:hAnsi="Times New Roman" w:cs="Times New Roman"/>
                <w:sz w:val="20"/>
                <w:szCs w:val="20"/>
              </w:rPr>
              <w:t>OS</w:t>
            </w:r>
          </w:p>
        </w:tc>
      </w:tr>
      <w:tr w:rsidR="00D5453F" w:rsidRPr="00D5453F" w:rsidTr="004F1155">
        <w:trPr>
          <w:trHeight w:val="413"/>
        </w:trPr>
        <w:tc>
          <w:tcPr>
            <w:tcW w:w="155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453F" w:rsidRPr="00D5453F" w:rsidRDefault="00D5453F" w:rsidP="004F115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453F">
              <w:rPr>
                <w:rFonts w:ascii="Times New Roman" w:hAnsi="Times New Roman" w:cs="Times New Roman"/>
                <w:sz w:val="20"/>
                <w:szCs w:val="20"/>
              </w:rPr>
              <w:t>GEO: GSE46517</w:t>
            </w:r>
          </w:p>
        </w:tc>
        <w:tc>
          <w:tcPr>
            <w:tcW w:w="184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453F" w:rsidRPr="00D5453F" w:rsidRDefault="00D5453F" w:rsidP="004F115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453F">
              <w:rPr>
                <w:rFonts w:ascii="Times New Roman" w:hAnsi="Times New Roman" w:cs="Times New Roman"/>
                <w:sz w:val="20"/>
                <w:szCs w:val="20"/>
              </w:rPr>
              <w:t>GPL96</w:t>
            </w:r>
          </w:p>
        </w:tc>
        <w:tc>
          <w:tcPr>
            <w:tcW w:w="15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453F" w:rsidRPr="00D5453F" w:rsidRDefault="00D5453F" w:rsidP="004F115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453F"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184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453F" w:rsidRPr="00D5453F" w:rsidRDefault="00D5453F" w:rsidP="004F115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453F">
              <w:rPr>
                <w:rFonts w:ascii="Times New Roman" w:hAnsi="Times New Roman" w:cs="Times New Roman"/>
                <w:sz w:val="20"/>
                <w:szCs w:val="20"/>
              </w:rPr>
              <w:t>I/II:27</w:t>
            </w:r>
            <w:r w:rsidRPr="00D5453F">
              <w:rPr>
                <w:rFonts w:ascii="Times New Roman" w:hAnsi="Times New Roman" w:cs="Times New Roman"/>
                <w:sz w:val="20"/>
                <w:szCs w:val="20"/>
              </w:rPr>
              <w:br/>
              <w:t>III/IV:55</w:t>
            </w:r>
          </w:p>
        </w:tc>
        <w:tc>
          <w:tcPr>
            <w:tcW w:w="141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453F" w:rsidRPr="00D5453F" w:rsidRDefault="00D5453F" w:rsidP="004F115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453F">
              <w:rPr>
                <w:rFonts w:ascii="Times New Roman" w:hAnsi="Times New Roman" w:cs="Times New Roman"/>
                <w:sz w:val="20"/>
                <w:szCs w:val="20"/>
              </w:rPr>
              <w:t>OS</w:t>
            </w:r>
          </w:p>
        </w:tc>
      </w:tr>
      <w:tr w:rsidR="00D5453F" w:rsidRPr="00D5453F" w:rsidTr="004F1155">
        <w:trPr>
          <w:trHeight w:val="413"/>
        </w:trPr>
        <w:tc>
          <w:tcPr>
            <w:tcW w:w="155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453F" w:rsidRPr="00D5453F" w:rsidRDefault="00D5453F" w:rsidP="004F115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453F">
              <w:rPr>
                <w:rFonts w:ascii="Times New Roman" w:hAnsi="Times New Roman" w:cs="Times New Roman"/>
                <w:sz w:val="20"/>
                <w:szCs w:val="20"/>
              </w:rPr>
              <w:t>GEO: GSE54467</w:t>
            </w:r>
          </w:p>
        </w:tc>
        <w:tc>
          <w:tcPr>
            <w:tcW w:w="184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453F" w:rsidRPr="00D5453F" w:rsidRDefault="00D5453F" w:rsidP="004F115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453F">
              <w:rPr>
                <w:rFonts w:ascii="Times New Roman" w:hAnsi="Times New Roman" w:cs="Times New Roman"/>
                <w:sz w:val="20"/>
                <w:szCs w:val="20"/>
              </w:rPr>
              <w:t>GPL6884</w:t>
            </w:r>
          </w:p>
        </w:tc>
        <w:tc>
          <w:tcPr>
            <w:tcW w:w="15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453F" w:rsidRPr="00D5453F" w:rsidRDefault="00D5453F" w:rsidP="004F115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453F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184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453F" w:rsidRPr="00D5453F" w:rsidRDefault="00D5453F" w:rsidP="004F115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453F">
              <w:rPr>
                <w:rFonts w:ascii="Times New Roman" w:hAnsi="Times New Roman" w:cs="Times New Roman"/>
                <w:sz w:val="20"/>
                <w:szCs w:val="20"/>
              </w:rPr>
              <w:t>I/II:58</w:t>
            </w:r>
            <w:r w:rsidRPr="00D5453F">
              <w:rPr>
                <w:rFonts w:ascii="Times New Roman" w:hAnsi="Times New Roman" w:cs="Times New Roman"/>
                <w:sz w:val="20"/>
                <w:szCs w:val="20"/>
              </w:rPr>
              <w:br/>
              <w:t>III/IV:24</w:t>
            </w:r>
          </w:p>
        </w:tc>
        <w:tc>
          <w:tcPr>
            <w:tcW w:w="141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453F" w:rsidRPr="00D5453F" w:rsidRDefault="00D5453F" w:rsidP="004F115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" w:name="OLE_LINK221"/>
            <w:bookmarkStart w:id="2" w:name="OLE_LINK222"/>
            <w:r w:rsidRPr="00D5453F">
              <w:rPr>
                <w:rFonts w:ascii="Times New Roman" w:hAnsi="Times New Roman" w:cs="Times New Roman"/>
                <w:sz w:val="20"/>
                <w:szCs w:val="20"/>
              </w:rPr>
              <w:t>OS</w:t>
            </w:r>
            <w:bookmarkEnd w:id="1"/>
            <w:bookmarkEnd w:id="2"/>
          </w:p>
        </w:tc>
      </w:tr>
      <w:tr w:rsidR="00D5453F" w:rsidRPr="00D5453F" w:rsidTr="004F1155">
        <w:trPr>
          <w:trHeight w:val="413"/>
        </w:trPr>
        <w:tc>
          <w:tcPr>
            <w:tcW w:w="155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453F" w:rsidRPr="00D5453F" w:rsidRDefault="00D5453F" w:rsidP="004F115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453F">
              <w:rPr>
                <w:rFonts w:ascii="Times New Roman" w:hAnsi="Times New Roman" w:cs="Times New Roman"/>
                <w:sz w:val="20"/>
                <w:szCs w:val="20"/>
              </w:rPr>
              <w:t>GEO: GSE65904</w:t>
            </w:r>
          </w:p>
        </w:tc>
        <w:tc>
          <w:tcPr>
            <w:tcW w:w="184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453F" w:rsidRPr="00D5453F" w:rsidRDefault="00D5453F" w:rsidP="004F115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453F">
              <w:rPr>
                <w:rFonts w:ascii="Times New Roman" w:hAnsi="Times New Roman" w:cs="Times New Roman"/>
                <w:sz w:val="20"/>
                <w:szCs w:val="20"/>
              </w:rPr>
              <w:t>GPL10558</w:t>
            </w:r>
          </w:p>
        </w:tc>
        <w:tc>
          <w:tcPr>
            <w:tcW w:w="15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453F" w:rsidRPr="00D5453F" w:rsidRDefault="00D5453F" w:rsidP="004F115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453F">
              <w:rPr>
                <w:rFonts w:ascii="Times New Roman" w:hAnsi="Times New Roman" w:cs="Times New Roman"/>
                <w:sz w:val="20"/>
                <w:szCs w:val="20"/>
              </w:rPr>
              <w:t>214</w:t>
            </w:r>
          </w:p>
        </w:tc>
        <w:tc>
          <w:tcPr>
            <w:tcW w:w="184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453F" w:rsidRPr="00D5453F" w:rsidRDefault="00D5453F" w:rsidP="004F115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453F">
              <w:rPr>
                <w:rFonts w:ascii="Times New Roman" w:hAnsi="Times New Roman" w:cs="Times New Roman"/>
                <w:sz w:val="20"/>
                <w:szCs w:val="20"/>
              </w:rPr>
              <w:t>NA</w:t>
            </w:r>
          </w:p>
        </w:tc>
        <w:tc>
          <w:tcPr>
            <w:tcW w:w="141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453F" w:rsidRPr="00D5453F" w:rsidRDefault="00D5453F" w:rsidP="004F115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453F">
              <w:rPr>
                <w:rFonts w:ascii="Times New Roman" w:hAnsi="Times New Roman" w:cs="Times New Roman"/>
                <w:sz w:val="20"/>
                <w:szCs w:val="20"/>
              </w:rPr>
              <w:t>DFS/DMFS</w:t>
            </w:r>
          </w:p>
        </w:tc>
      </w:tr>
      <w:tr w:rsidR="00D5453F" w:rsidRPr="00D5453F" w:rsidTr="004F1155">
        <w:trPr>
          <w:trHeight w:val="413"/>
        </w:trPr>
        <w:tc>
          <w:tcPr>
            <w:tcW w:w="155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453F" w:rsidRPr="00D5453F" w:rsidRDefault="00D5453F" w:rsidP="004F115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453F">
              <w:rPr>
                <w:rFonts w:ascii="Times New Roman" w:hAnsi="Times New Roman" w:cs="Times New Roman"/>
                <w:sz w:val="20"/>
                <w:szCs w:val="20"/>
              </w:rPr>
              <w:t>GEO: GSE15605</w:t>
            </w:r>
          </w:p>
        </w:tc>
        <w:tc>
          <w:tcPr>
            <w:tcW w:w="184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453F" w:rsidRPr="00D5453F" w:rsidRDefault="00D5453F" w:rsidP="004F115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453F">
              <w:rPr>
                <w:rFonts w:ascii="Times New Roman" w:hAnsi="Times New Roman" w:cs="Times New Roman"/>
                <w:sz w:val="20"/>
                <w:szCs w:val="20"/>
              </w:rPr>
              <w:t>GPL570</w:t>
            </w:r>
          </w:p>
        </w:tc>
        <w:tc>
          <w:tcPr>
            <w:tcW w:w="15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453F" w:rsidRPr="00D5453F" w:rsidRDefault="00D5453F" w:rsidP="004F115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453F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184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453F" w:rsidRPr="00D5453F" w:rsidRDefault="00D5453F" w:rsidP="004F115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453F">
              <w:rPr>
                <w:rFonts w:ascii="Times New Roman" w:hAnsi="Times New Roman" w:cs="Times New Roman"/>
                <w:sz w:val="20"/>
                <w:szCs w:val="20"/>
              </w:rPr>
              <w:t>NA</w:t>
            </w:r>
          </w:p>
        </w:tc>
        <w:tc>
          <w:tcPr>
            <w:tcW w:w="141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453F" w:rsidRPr="00D5453F" w:rsidRDefault="00D5453F" w:rsidP="004F115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453F">
              <w:rPr>
                <w:rFonts w:ascii="Times New Roman" w:hAnsi="Times New Roman" w:cs="Times New Roman"/>
                <w:sz w:val="20"/>
                <w:szCs w:val="20"/>
              </w:rPr>
              <w:t>NA</w:t>
            </w:r>
          </w:p>
        </w:tc>
      </w:tr>
      <w:tr w:rsidR="00D5453F" w:rsidRPr="00D5453F" w:rsidTr="004F1155">
        <w:trPr>
          <w:trHeight w:val="413"/>
        </w:trPr>
        <w:tc>
          <w:tcPr>
            <w:tcW w:w="155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453F" w:rsidRPr="00D5453F" w:rsidRDefault="00D5453F" w:rsidP="004F115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453F">
              <w:rPr>
                <w:rFonts w:ascii="Times New Roman" w:hAnsi="Times New Roman" w:cs="Times New Roman"/>
                <w:sz w:val="20"/>
                <w:szCs w:val="20"/>
              </w:rPr>
              <w:t>TCGA: SKCM</w:t>
            </w:r>
          </w:p>
        </w:tc>
        <w:tc>
          <w:tcPr>
            <w:tcW w:w="184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453F" w:rsidRPr="00D5453F" w:rsidRDefault="00D5453F" w:rsidP="004F115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453F">
              <w:rPr>
                <w:rFonts w:ascii="Times New Roman" w:hAnsi="Times New Roman" w:cs="Times New Roman"/>
                <w:sz w:val="20"/>
                <w:szCs w:val="20"/>
              </w:rPr>
              <w:t xml:space="preserve">Illumina </w:t>
            </w:r>
            <w:proofErr w:type="spellStart"/>
            <w:r w:rsidRPr="00D5453F">
              <w:rPr>
                <w:rFonts w:ascii="Times New Roman" w:hAnsi="Times New Roman" w:cs="Times New Roman"/>
                <w:sz w:val="20"/>
                <w:szCs w:val="20"/>
              </w:rPr>
              <w:t>RNAseq</w:t>
            </w:r>
            <w:proofErr w:type="spellEnd"/>
          </w:p>
        </w:tc>
        <w:tc>
          <w:tcPr>
            <w:tcW w:w="15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453F" w:rsidRPr="00D5453F" w:rsidRDefault="00D5453F" w:rsidP="004F115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453F">
              <w:rPr>
                <w:rFonts w:ascii="Times New Roman" w:hAnsi="Times New Roman" w:cs="Times New Roman"/>
                <w:sz w:val="20"/>
                <w:szCs w:val="20"/>
              </w:rPr>
              <w:t>469</w:t>
            </w:r>
          </w:p>
        </w:tc>
        <w:tc>
          <w:tcPr>
            <w:tcW w:w="184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453F" w:rsidRPr="00D5453F" w:rsidRDefault="00D5453F" w:rsidP="004F115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3" w:name="OLE_LINK223"/>
            <w:bookmarkStart w:id="4" w:name="OLE_LINK224"/>
            <w:r w:rsidRPr="00D5453F">
              <w:rPr>
                <w:rFonts w:ascii="Times New Roman" w:hAnsi="Times New Roman" w:cs="Times New Roman"/>
                <w:sz w:val="20"/>
                <w:szCs w:val="20"/>
              </w:rPr>
              <w:t>I/II:147</w:t>
            </w:r>
            <w:r w:rsidRPr="00D5453F">
              <w:rPr>
                <w:rFonts w:ascii="Times New Roman" w:hAnsi="Times New Roman" w:cs="Times New Roman"/>
                <w:sz w:val="20"/>
                <w:szCs w:val="20"/>
              </w:rPr>
              <w:br/>
              <w:t>III/IV:</w:t>
            </w:r>
            <w:bookmarkEnd w:id="3"/>
            <w:bookmarkEnd w:id="4"/>
            <w:r w:rsidRPr="00D5453F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41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453F" w:rsidRPr="00D5453F" w:rsidRDefault="00D5453F" w:rsidP="004F115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453F">
              <w:rPr>
                <w:rFonts w:ascii="Times New Roman" w:hAnsi="Times New Roman" w:cs="Times New Roman"/>
                <w:sz w:val="20"/>
                <w:szCs w:val="20"/>
              </w:rPr>
              <w:t>OS/DFS</w:t>
            </w:r>
          </w:p>
        </w:tc>
      </w:tr>
    </w:tbl>
    <w:p w:rsidR="00D5453F" w:rsidRPr="00D5453F" w:rsidRDefault="00D5453F" w:rsidP="001C3877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D5453F" w:rsidRPr="00D5453F" w:rsidRDefault="00D5453F" w:rsidP="001C3877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B21281" w:rsidRPr="00D5453F" w:rsidRDefault="00B21281" w:rsidP="001C3877">
      <w:pPr>
        <w:spacing w:line="360" w:lineRule="auto"/>
        <w:jc w:val="right"/>
        <w:rPr>
          <w:rFonts w:ascii="Times New Roman" w:hAnsi="Times New Roman" w:cs="Times New Roman"/>
          <w:sz w:val="24"/>
        </w:rPr>
      </w:pPr>
    </w:p>
    <w:p w:rsidR="00B21281" w:rsidRPr="00D5453F" w:rsidRDefault="00B21281" w:rsidP="001C3877">
      <w:pPr>
        <w:spacing w:line="360" w:lineRule="auto"/>
        <w:jc w:val="right"/>
        <w:rPr>
          <w:rFonts w:ascii="Times New Roman" w:hAnsi="Times New Roman" w:cs="Times New Roman"/>
          <w:sz w:val="24"/>
        </w:rPr>
      </w:pPr>
    </w:p>
    <w:p w:rsidR="00B21281" w:rsidRPr="00D5453F" w:rsidRDefault="00B21281" w:rsidP="001C3877">
      <w:pPr>
        <w:spacing w:line="360" w:lineRule="auto"/>
        <w:rPr>
          <w:rFonts w:ascii="Times New Roman" w:hAnsi="Times New Roman" w:cs="Times New Roman"/>
          <w:sz w:val="24"/>
        </w:rPr>
      </w:pPr>
    </w:p>
    <w:p w:rsidR="00E477BF" w:rsidRPr="00D5453F" w:rsidRDefault="00E477BF" w:rsidP="001C3877">
      <w:pPr>
        <w:spacing w:line="360" w:lineRule="auto"/>
        <w:rPr>
          <w:rFonts w:ascii="Times New Roman" w:hAnsi="Times New Roman" w:cs="Times New Roman"/>
          <w:sz w:val="24"/>
        </w:rPr>
      </w:pPr>
    </w:p>
    <w:p w:rsidR="00E477BF" w:rsidRPr="00D5453F" w:rsidRDefault="00E477BF" w:rsidP="001C3877">
      <w:pPr>
        <w:spacing w:line="360" w:lineRule="auto"/>
        <w:rPr>
          <w:rFonts w:ascii="Times New Roman" w:hAnsi="Times New Roman" w:cs="Times New Roman"/>
          <w:sz w:val="24"/>
        </w:rPr>
      </w:pPr>
    </w:p>
    <w:p w:rsidR="00E477BF" w:rsidRPr="00D5453F" w:rsidRDefault="00E477BF" w:rsidP="001C3877">
      <w:pPr>
        <w:spacing w:line="360" w:lineRule="auto"/>
        <w:rPr>
          <w:rFonts w:ascii="Times New Roman" w:hAnsi="Times New Roman" w:cs="Times New Roman"/>
          <w:sz w:val="24"/>
        </w:rPr>
      </w:pPr>
    </w:p>
    <w:p w:rsidR="00E477BF" w:rsidRPr="00D5453F" w:rsidRDefault="00E477BF" w:rsidP="001C3877">
      <w:pPr>
        <w:spacing w:line="360" w:lineRule="auto"/>
        <w:rPr>
          <w:rFonts w:ascii="Times New Roman" w:hAnsi="Times New Roman" w:cs="Times New Roman"/>
          <w:sz w:val="24"/>
        </w:rPr>
      </w:pPr>
    </w:p>
    <w:p w:rsidR="00E477BF" w:rsidRPr="00D5453F" w:rsidRDefault="00E477BF" w:rsidP="001C3877">
      <w:pPr>
        <w:spacing w:line="360" w:lineRule="auto"/>
        <w:rPr>
          <w:rFonts w:ascii="Times New Roman" w:hAnsi="Times New Roman" w:cs="Times New Roman"/>
          <w:sz w:val="24"/>
        </w:rPr>
      </w:pPr>
    </w:p>
    <w:p w:rsidR="00E477BF" w:rsidRPr="00D5453F" w:rsidRDefault="00E477BF" w:rsidP="001C3877">
      <w:pPr>
        <w:spacing w:line="360" w:lineRule="auto"/>
        <w:rPr>
          <w:rFonts w:ascii="Times New Roman" w:hAnsi="Times New Roman" w:cs="Times New Roman"/>
          <w:sz w:val="24"/>
        </w:rPr>
      </w:pPr>
    </w:p>
    <w:p w:rsidR="00E477BF" w:rsidRPr="00D5453F" w:rsidRDefault="00E477BF" w:rsidP="001C3877">
      <w:pPr>
        <w:spacing w:line="360" w:lineRule="auto"/>
        <w:rPr>
          <w:rFonts w:ascii="Times New Roman" w:hAnsi="Times New Roman" w:cs="Times New Roman"/>
          <w:sz w:val="24"/>
        </w:rPr>
      </w:pPr>
    </w:p>
    <w:p w:rsidR="00E477BF" w:rsidRPr="00D5453F" w:rsidRDefault="00E477BF" w:rsidP="001C3877">
      <w:pPr>
        <w:spacing w:line="360" w:lineRule="auto"/>
        <w:rPr>
          <w:rFonts w:ascii="Times New Roman" w:hAnsi="Times New Roman" w:cs="Times New Roman"/>
          <w:sz w:val="24"/>
        </w:rPr>
      </w:pPr>
    </w:p>
    <w:p w:rsidR="00E477BF" w:rsidRPr="00D5453F" w:rsidRDefault="00D5453F" w:rsidP="001C3877">
      <w:pPr>
        <w:spacing w:line="360" w:lineRule="auto"/>
        <w:rPr>
          <w:rFonts w:ascii="Times New Roman" w:hAnsi="Times New Roman" w:cs="Times New Roman"/>
          <w:b/>
          <w:sz w:val="24"/>
        </w:rPr>
      </w:pPr>
      <w:r w:rsidRPr="00D5453F">
        <w:rPr>
          <w:rFonts w:ascii="Times New Roman" w:hAnsi="Times New Roman" w:cs="Times New Roman"/>
          <w:b/>
          <w:sz w:val="24"/>
        </w:rPr>
        <w:t>Table S2: Basic Information of immunotherapy datasets included in this study.</w:t>
      </w:r>
    </w:p>
    <w:tbl>
      <w:tblPr>
        <w:tblStyle w:val="GridTable1Light"/>
        <w:tblW w:w="0" w:type="auto"/>
        <w:jc w:val="center"/>
        <w:tblLook w:val="04A0" w:firstRow="1" w:lastRow="0" w:firstColumn="1" w:lastColumn="0" w:noHBand="0" w:noVBand="1"/>
      </w:tblPr>
      <w:tblGrid>
        <w:gridCol w:w="1601"/>
        <w:gridCol w:w="1265"/>
        <w:gridCol w:w="994"/>
        <w:gridCol w:w="1470"/>
        <w:gridCol w:w="811"/>
        <w:gridCol w:w="1113"/>
        <w:gridCol w:w="1052"/>
      </w:tblGrid>
      <w:tr w:rsidR="00D5453F" w:rsidRPr="00D5453F" w:rsidTr="00D545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7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dataset id</w:t>
            </w:r>
          </w:p>
        </w:tc>
        <w:tc>
          <w:tcPr>
            <w:tcW w:w="1384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cancer type</w:t>
            </w:r>
          </w:p>
        </w:tc>
        <w:tc>
          <w:tcPr>
            <w:tcW w:w="975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PMID</w:t>
            </w:r>
          </w:p>
        </w:tc>
        <w:tc>
          <w:tcPr>
            <w:tcW w:w="1648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Therapy</w:t>
            </w:r>
          </w:p>
        </w:tc>
        <w:tc>
          <w:tcPr>
            <w:tcW w:w="743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dataset size</w:t>
            </w:r>
          </w:p>
        </w:tc>
        <w:tc>
          <w:tcPr>
            <w:tcW w:w="1024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responder-number</w:t>
            </w:r>
          </w:p>
        </w:tc>
        <w:tc>
          <w:tcPr>
            <w:tcW w:w="965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non-responder number</w:t>
            </w:r>
          </w:p>
        </w:tc>
      </w:tr>
      <w:tr w:rsidR="00D5453F" w:rsidRPr="00D5453F" w:rsidTr="00D5453F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7" w:type="dxa"/>
            <w:tcBorders>
              <w:top w:val="single" w:sz="18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GBM-PRJNA482620</w:t>
            </w:r>
          </w:p>
        </w:tc>
        <w:tc>
          <w:tcPr>
            <w:tcW w:w="1384" w:type="dxa"/>
            <w:tcBorders>
              <w:top w:val="single" w:sz="18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Glioblastoma</w:t>
            </w:r>
          </w:p>
        </w:tc>
        <w:tc>
          <w:tcPr>
            <w:tcW w:w="975" w:type="dxa"/>
            <w:tcBorders>
              <w:top w:val="single" w:sz="18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30996326</w:t>
            </w:r>
          </w:p>
        </w:tc>
        <w:tc>
          <w:tcPr>
            <w:tcW w:w="1648" w:type="dxa"/>
            <w:tcBorders>
              <w:top w:val="single" w:sz="18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anti-PD-1</w:t>
            </w:r>
          </w:p>
        </w:tc>
        <w:tc>
          <w:tcPr>
            <w:tcW w:w="743" w:type="dxa"/>
            <w:tcBorders>
              <w:top w:val="single" w:sz="18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34</w:t>
            </w:r>
          </w:p>
        </w:tc>
        <w:tc>
          <w:tcPr>
            <w:tcW w:w="1024" w:type="dxa"/>
            <w:tcBorders>
              <w:top w:val="single" w:sz="18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17</w:t>
            </w:r>
          </w:p>
        </w:tc>
        <w:tc>
          <w:tcPr>
            <w:tcW w:w="965" w:type="dxa"/>
            <w:tcBorders>
              <w:top w:val="single" w:sz="18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17</w:t>
            </w:r>
          </w:p>
        </w:tc>
      </w:tr>
      <w:tr w:rsidR="00D5453F" w:rsidRPr="00D5453F" w:rsidTr="00D5453F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Melanoma-GSE100797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Melanoma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29170503</w:t>
            </w: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ACT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25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15</w:t>
            </w:r>
          </w:p>
        </w:tc>
      </w:tr>
      <w:tr w:rsidR="00D5453F" w:rsidRPr="00D5453F" w:rsidTr="00D5453F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Melanoma-GSE106128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Melanoma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29682201</w:t>
            </w: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5453F">
              <w:rPr>
                <w:rFonts w:ascii="Times New Roman" w:hAnsi="Times New Roman" w:cs="Times New Roman" w:hint="eastAsia"/>
                <w:sz w:val="24"/>
              </w:rPr>
              <w:t>DCs_treated</w:t>
            </w:r>
            <w:proofErr w:type="spellEnd"/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47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21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14</w:t>
            </w:r>
          </w:p>
        </w:tc>
      </w:tr>
      <w:tr w:rsidR="00D5453F" w:rsidRPr="00D5453F" w:rsidTr="00D5453F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Melanoma-GSE78220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Melanoma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28129544</w:t>
            </w: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anti-PD-1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28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15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13</w:t>
            </w:r>
          </w:p>
        </w:tc>
      </w:tr>
      <w:tr w:rsidR="00D5453F" w:rsidRPr="00D5453F" w:rsidTr="00D5453F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Melanoma-GSE91061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Melanoma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29033130</w:t>
            </w: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anti-PD-1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109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20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78</w:t>
            </w:r>
          </w:p>
        </w:tc>
      </w:tr>
      <w:tr w:rsidR="00D5453F" w:rsidRPr="00D5453F" w:rsidTr="00D5453F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Melanoma-GSE93157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Melanoma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28487385</w:t>
            </w: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anti-PD-1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25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9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16</w:t>
            </w:r>
          </w:p>
        </w:tc>
      </w:tr>
      <w:tr w:rsidR="00D5453F" w:rsidRPr="00D5453F" w:rsidTr="00D5453F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Melanoma-Nathanson_2017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Melanoma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27956380</w:t>
            </w: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anti-CTLA-4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24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8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16</w:t>
            </w:r>
          </w:p>
        </w:tc>
      </w:tr>
      <w:tr w:rsidR="00D5453F" w:rsidRPr="00D5453F" w:rsidTr="00D5453F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Melanoma-phs000452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Melanoma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26359337</w:t>
            </w: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anti-PD-1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153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63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90</w:t>
            </w:r>
          </w:p>
        </w:tc>
      </w:tr>
      <w:tr w:rsidR="00D5453F" w:rsidRPr="00D5453F" w:rsidTr="00D5453F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Melanoma-PRJEB23709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Melanoma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30753825</w:t>
            </w: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anti-PD-1 and anti-CTLA-4+anti-PD-1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91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49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42</w:t>
            </w:r>
          </w:p>
        </w:tc>
      </w:tr>
      <w:tr w:rsidR="00D5453F" w:rsidRPr="00D5453F" w:rsidTr="00D5453F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nonsqNSCL</w:t>
            </w:r>
            <w:r w:rsidRPr="00D5453F">
              <w:rPr>
                <w:rFonts w:ascii="Times New Roman" w:hAnsi="Times New Roman" w:cs="Times New Roman" w:hint="eastAsia"/>
                <w:sz w:val="24"/>
              </w:rPr>
              <w:lastRenderedPageBreak/>
              <w:t>C-GSE93157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5453F">
              <w:rPr>
                <w:rFonts w:ascii="Times New Roman" w:hAnsi="Times New Roman" w:cs="Times New Roman" w:hint="eastAsia"/>
                <w:sz w:val="24"/>
              </w:rPr>
              <w:lastRenderedPageBreak/>
              <w:t>Nonsmall</w:t>
            </w:r>
            <w:proofErr w:type="spellEnd"/>
            <w:r w:rsidRPr="00D5453F">
              <w:rPr>
                <w:rFonts w:ascii="Times New Roman" w:hAnsi="Times New Roman" w:cs="Times New Roman" w:hint="eastAsia"/>
                <w:sz w:val="24"/>
              </w:rPr>
              <w:t>-</w:t>
            </w:r>
            <w:r w:rsidRPr="00D5453F">
              <w:rPr>
                <w:rFonts w:ascii="Times New Roman" w:hAnsi="Times New Roman" w:cs="Times New Roman" w:hint="eastAsia"/>
                <w:sz w:val="24"/>
              </w:rPr>
              <w:lastRenderedPageBreak/>
              <w:t>cell lung cancer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lastRenderedPageBreak/>
              <w:t>284873</w:t>
            </w:r>
            <w:r w:rsidRPr="00D5453F">
              <w:rPr>
                <w:rFonts w:ascii="Times New Roman" w:hAnsi="Times New Roman" w:cs="Times New Roman" w:hint="eastAsia"/>
                <w:sz w:val="24"/>
              </w:rPr>
              <w:lastRenderedPageBreak/>
              <w:t>85</w:t>
            </w: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lastRenderedPageBreak/>
              <w:t>anti-PD-1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22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6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16</w:t>
            </w:r>
          </w:p>
        </w:tc>
      </w:tr>
      <w:tr w:rsidR="00D5453F" w:rsidRPr="00D5453F" w:rsidTr="00D5453F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RCC-Braun_2020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Renal cell carcinoma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32472114</w:t>
            </w: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anti-PD-1 and EVEROLIMUS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311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44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21281" w:rsidRPr="00D5453F" w:rsidRDefault="00B21281" w:rsidP="001C38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5453F">
              <w:rPr>
                <w:rFonts w:ascii="Times New Roman" w:hAnsi="Times New Roman" w:cs="Times New Roman" w:hint="eastAsia"/>
                <w:sz w:val="24"/>
              </w:rPr>
              <w:t>237</w:t>
            </w:r>
          </w:p>
        </w:tc>
      </w:tr>
    </w:tbl>
    <w:p w:rsidR="00B21281" w:rsidRPr="00D5453F" w:rsidRDefault="00B21281" w:rsidP="001C3877">
      <w:pPr>
        <w:spacing w:line="360" w:lineRule="auto"/>
        <w:rPr>
          <w:rFonts w:ascii="Times New Roman" w:hAnsi="Times New Roman" w:cs="Times New Roman"/>
          <w:sz w:val="24"/>
        </w:rPr>
      </w:pPr>
    </w:p>
    <w:p w:rsidR="00B21281" w:rsidRPr="00D5453F" w:rsidRDefault="00B21281" w:rsidP="001C3877">
      <w:pPr>
        <w:spacing w:line="360" w:lineRule="auto"/>
        <w:rPr>
          <w:rFonts w:ascii="Times New Roman" w:hAnsi="Times New Roman" w:cs="Times New Roman"/>
          <w:sz w:val="24"/>
        </w:rPr>
      </w:pPr>
    </w:p>
    <w:p w:rsidR="00B21281" w:rsidRPr="00D5453F" w:rsidRDefault="00B21281" w:rsidP="001C3877">
      <w:pPr>
        <w:spacing w:line="360" w:lineRule="auto"/>
        <w:rPr>
          <w:rFonts w:ascii="Times New Roman" w:hAnsi="Times New Roman" w:cs="Times New Roman"/>
          <w:sz w:val="24"/>
        </w:rPr>
      </w:pPr>
    </w:p>
    <w:p w:rsidR="00B21281" w:rsidRPr="00D5453F" w:rsidRDefault="00B21281" w:rsidP="001C3877">
      <w:pPr>
        <w:spacing w:line="360" w:lineRule="auto"/>
        <w:rPr>
          <w:rFonts w:ascii="Times New Roman" w:hAnsi="Times New Roman" w:cs="Times New Roman"/>
          <w:sz w:val="24"/>
        </w:rPr>
      </w:pPr>
    </w:p>
    <w:p w:rsidR="00B21281" w:rsidRPr="00D5453F" w:rsidRDefault="00B21281" w:rsidP="001C3877">
      <w:pPr>
        <w:spacing w:line="360" w:lineRule="auto"/>
        <w:rPr>
          <w:rFonts w:ascii="Times New Roman" w:hAnsi="Times New Roman" w:cs="Times New Roman"/>
          <w:sz w:val="24"/>
        </w:rPr>
      </w:pPr>
    </w:p>
    <w:p w:rsidR="00B21281" w:rsidRPr="00D5453F" w:rsidRDefault="00B21281" w:rsidP="001C3877">
      <w:pPr>
        <w:spacing w:line="360" w:lineRule="auto"/>
        <w:rPr>
          <w:rFonts w:ascii="Times New Roman" w:hAnsi="Times New Roman" w:cs="Times New Roman"/>
          <w:sz w:val="24"/>
        </w:rPr>
      </w:pPr>
    </w:p>
    <w:p w:rsidR="00B21281" w:rsidRPr="00D5453F" w:rsidRDefault="00B21281" w:rsidP="001C3877">
      <w:pPr>
        <w:spacing w:line="360" w:lineRule="auto"/>
        <w:rPr>
          <w:rFonts w:ascii="Times New Roman" w:hAnsi="Times New Roman" w:cs="Times New Roman"/>
          <w:sz w:val="24"/>
        </w:rPr>
      </w:pPr>
    </w:p>
    <w:p w:rsidR="00B21281" w:rsidRPr="00D5453F" w:rsidRDefault="00E477BF" w:rsidP="001C3877">
      <w:pPr>
        <w:spacing w:line="360" w:lineRule="auto"/>
        <w:rPr>
          <w:rFonts w:ascii="Times New Roman" w:hAnsi="Times New Roman" w:cs="Times New Roman"/>
          <w:b/>
          <w:sz w:val="24"/>
        </w:rPr>
      </w:pPr>
      <w:r w:rsidRPr="00D5453F">
        <w:rPr>
          <w:rFonts w:ascii="Times New Roman" w:hAnsi="Times New Roman" w:cs="Times New Roman"/>
          <w:b/>
          <w:sz w:val="24"/>
        </w:rPr>
        <w:t>Supplementary Figures</w:t>
      </w:r>
    </w:p>
    <w:p w:rsidR="00B21281" w:rsidRPr="00D5453F" w:rsidRDefault="00B21281" w:rsidP="001C3877">
      <w:pPr>
        <w:spacing w:line="360" w:lineRule="auto"/>
        <w:rPr>
          <w:rFonts w:ascii="Times New Roman" w:hAnsi="Times New Roman" w:cs="Times New Roman"/>
          <w:sz w:val="24"/>
        </w:rPr>
      </w:pPr>
    </w:p>
    <w:p w:rsidR="00B110F2" w:rsidRPr="00D5453F" w:rsidRDefault="0023375D" w:rsidP="001C3877">
      <w:pPr>
        <w:spacing w:line="360" w:lineRule="auto"/>
      </w:pPr>
      <w:r w:rsidRPr="00D5453F">
        <w:rPr>
          <w:noProof/>
          <w:lang w:val="en-IN" w:eastAsia="en-IN"/>
        </w:rPr>
        <w:lastRenderedPageBreak/>
        <w:drawing>
          <wp:inline distT="0" distB="0" distL="0" distR="0">
            <wp:extent cx="5274310" cy="609155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9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75D" w:rsidRPr="00D5453F" w:rsidRDefault="0023375D" w:rsidP="001C3877">
      <w:pPr>
        <w:spacing w:line="360" w:lineRule="auto"/>
      </w:pPr>
    </w:p>
    <w:p w:rsidR="0023375D" w:rsidRPr="00D5453F" w:rsidRDefault="0023375D" w:rsidP="001C3877">
      <w:pPr>
        <w:spacing w:line="360" w:lineRule="auto"/>
        <w:rPr>
          <w:noProof/>
        </w:rPr>
      </w:pPr>
      <w:bookmarkStart w:id="5" w:name="_Hlk104132434"/>
      <w:r w:rsidRPr="00D5453F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F</w:t>
      </w:r>
      <w:r w:rsidRPr="00D5453F">
        <w:rPr>
          <w:rFonts w:ascii="Times New Roman" w:hAnsi="Times New Roman" w:cs="Times New Roman"/>
          <w:b/>
          <w:bCs/>
          <w:kern w:val="0"/>
          <w:sz w:val="24"/>
          <w:szCs w:val="24"/>
        </w:rPr>
        <w:t>igure S</w:t>
      </w:r>
      <w:r w:rsidRPr="00D5453F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1</w:t>
      </w:r>
      <w:r w:rsidRPr="00D5453F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. </w:t>
      </w:r>
      <w:r w:rsidRPr="00D5453F">
        <w:rPr>
          <w:rFonts w:ascii="Times New Roman" w:hAnsi="Times New Roman" w:cs="Times New Roman"/>
          <w:b/>
          <w:bCs/>
          <w:sz w:val="24"/>
        </w:rPr>
        <w:t>The flowchart of the study.</w:t>
      </w:r>
    </w:p>
    <w:bookmarkEnd w:id="5"/>
    <w:p w:rsidR="0023375D" w:rsidRPr="00D5453F" w:rsidRDefault="0023375D" w:rsidP="001C387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5453F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274310" cy="574357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luster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75D" w:rsidRPr="00D5453F" w:rsidRDefault="0023375D" w:rsidP="001C38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C3877" w:rsidRPr="00D5453F" w:rsidRDefault="0023375D" w:rsidP="001C3877">
      <w:pPr>
        <w:spacing w:line="360" w:lineRule="auto"/>
        <w:rPr>
          <w:rFonts w:ascii="Times New Roman" w:hAnsi="Times New Roman" w:cs="Times New Roman"/>
          <w:bCs/>
          <w:sz w:val="24"/>
        </w:rPr>
      </w:pPr>
      <w:bookmarkStart w:id="6" w:name="OLE_LINK44"/>
      <w:r w:rsidRPr="00D5453F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F</w:t>
      </w:r>
      <w:r w:rsidRPr="00D5453F">
        <w:rPr>
          <w:rFonts w:ascii="Times New Roman" w:hAnsi="Times New Roman" w:cs="Times New Roman"/>
          <w:b/>
          <w:bCs/>
          <w:kern w:val="0"/>
          <w:sz w:val="24"/>
          <w:szCs w:val="24"/>
        </w:rPr>
        <w:t>igure S2. Unsupervised clustering for CRGs. (A-C)</w:t>
      </w:r>
      <w:r w:rsidRPr="00D5453F">
        <w:rPr>
          <w:rFonts w:ascii="Times New Roman" w:hAnsi="Times New Roman" w:cs="Times New Roman"/>
          <w:sz w:val="24"/>
          <w:szCs w:val="24"/>
        </w:rPr>
        <w:t xml:space="preserve"> Classification of TCGA-SKCM into two groups. When the cumulative distribution function (CDF) reaches the approximate maximum value, the cluster analysis result is the most reliable. Typically, a K value with small decline in the slope of the CDF is used. </w:t>
      </w:r>
      <w:r w:rsidRPr="00D5453F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D5453F">
        <w:rPr>
          <w:rFonts w:ascii="Times New Roman" w:hAnsi="Times New Roman" w:cs="Times New Roman"/>
          <w:b/>
          <w:bCs/>
          <w:kern w:val="0"/>
          <w:sz w:val="24"/>
          <w:szCs w:val="24"/>
        </w:rPr>
        <w:t>D)</w:t>
      </w:r>
      <w:r w:rsidRPr="00D5453F">
        <w:rPr>
          <w:rFonts w:ascii="Times New Roman" w:hAnsi="Times New Roman" w:cs="Times New Roman"/>
          <w:kern w:val="0"/>
          <w:sz w:val="24"/>
          <w:szCs w:val="24"/>
        </w:rPr>
        <w:t xml:space="preserve"> Landscape</w:t>
      </w:r>
      <w:r w:rsidRPr="00D5453F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 w:rsidRPr="00D5453F">
        <w:rPr>
          <w:rFonts w:ascii="Times New Roman" w:hAnsi="Times New Roman" w:cs="Times New Roman"/>
          <w:kern w:val="0"/>
          <w:sz w:val="24"/>
          <w:szCs w:val="24"/>
        </w:rPr>
        <w:t>of the expression of significantly differentially expressed CRGs, TMB, TIDE score, Expression of immune checkpoints, and abundance of immune cell infiltration in the TCGA-SKCM cohort.</w:t>
      </w:r>
      <w:r w:rsidR="001C3877" w:rsidRPr="00D5453F">
        <w:rPr>
          <w:rFonts w:ascii="Times New Roman" w:hAnsi="Times New Roman" w:cs="Times New Roman"/>
          <w:bCs/>
          <w:kern w:val="0"/>
          <w:sz w:val="24"/>
          <w:szCs w:val="24"/>
        </w:rPr>
        <w:t xml:space="preserve"> The results were shown in the form of a complex heat map, in which the expression of significantly differentially expressed CRGs, Expression of immune checkpoints, and the abundance of immune cell infiltration predicted by MCP </w:t>
      </w:r>
      <w:r w:rsidR="001C3877" w:rsidRPr="00D5453F">
        <w:rPr>
          <w:rFonts w:ascii="Times New Roman" w:hAnsi="Times New Roman" w:cs="Times New Roman"/>
          <w:bCs/>
          <w:kern w:val="0"/>
          <w:sz w:val="24"/>
          <w:szCs w:val="24"/>
        </w:rPr>
        <w:lastRenderedPageBreak/>
        <w:t xml:space="preserve">between the two groups was presented in the form of a </w:t>
      </w:r>
      <w:proofErr w:type="spellStart"/>
      <w:r w:rsidR="001C3877" w:rsidRPr="00D5453F">
        <w:rPr>
          <w:rFonts w:ascii="Times New Roman" w:hAnsi="Times New Roman" w:cs="Times New Roman"/>
          <w:bCs/>
          <w:kern w:val="0"/>
          <w:sz w:val="24"/>
          <w:szCs w:val="24"/>
        </w:rPr>
        <w:t>heatmap</w:t>
      </w:r>
      <w:proofErr w:type="spellEnd"/>
      <w:r w:rsidR="001C3877" w:rsidRPr="00D5453F">
        <w:rPr>
          <w:rFonts w:ascii="Times New Roman" w:hAnsi="Times New Roman" w:cs="Times New Roman"/>
          <w:bCs/>
          <w:kern w:val="0"/>
          <w:sz w:val="24"/>
          <w:szCs w:val="24"/>
        </w:rPr>
        <w:t>. The TIDE score and TMB are displayed in the form of bar chart and density chart, respectively.</w:t>
      </w:r>
      <w:r w:rsidR="001C3877" w:rsidRPr="00D5453F">
        <w:t xml:space="preserve"> </w:t>
      </w:r>
      <w:r w:rsidR="001C3877" w:rsidRPr="00D5453F">
        <w:rPr>
          <w:rFonts w:ascii="Times New Roman" w:hAnsi="Times New Roman" w:cs="Times New Roman"/>
          <w:bCs/>
          <w:kern w:val="0"/>
          <w:sz w:val="24"/>
          <w:szCs w:val="24"/>
        </w:rPr>
        <w:t xml:space="preserve">The yellow density chart on the right side of the </w:t>
      </w:r>
      <w:proofErr w:type="spellStart"/>
      <w:r w:rsidR="001C3877" w:rsidRPr="00D5453F">
        <w:rPr>
          <w:rFonts w:ascii="Times New Roman" w:hAnsi="Times New Roman" w:cs="Times New Roman"/>
          <w:bCs/>
          <w:kern w:val="0"/>
          <w:sz w:val="24"/>
          <w:szCs w:val="24"/>
        </w:rPr>
        <w:t>heatmap</w:t>
      </w:r>
      <w:proofErr w:type="spellEnd"/>
      <w:r w:rsidR="001C3877" w:rsidRPr="00D5453F">
        <w:rPr>
          <w:rFonts w:ascii="Times New Roman" w:hAnsi="Times New Roman" w:cs="Times New Roman"/>
          <w:bCs/>
          <w:kern w:val="0"/>
          <w:sz w:val="24"/>
          <w:szCs w:val="24"/>
        </w:rPr>
        <w:t xml:space="preserve"> shows the average of each index. The statistical method of Mann- </w:t>
      </w:r>
      <w:proofErr w:type="spellStart"/>
      <w:r w:rsidR="001C3877" w:rsidRPr="00D5453F">
        <w:rPr>
          <w:rFonts w:ascii="Times New Roman" w:hAnsi="Times New Roman" w:cs="Times New Roman"/>
          <w:bCs/>
          <w:kern w:val="0"/>
          <w:sz w:val="24"/>
          <w:szCs w:val="24"/>
        </w:rPr>
        <w:t>WhitneyU</w:t>
      </w:r>
      <w:proofErr w:type="spellEnd"/>
      <w:r w:rsidR="001C3877" w:rsidRPr="00D5453F">
        <w:rPr>
          <w:rFonts w:ascii="Times New Roman" w:hAnsi="Times New Roman" w:cs="Times New Roman"/>
          <w:bCs/>
          <w:kern w:val="0"/>
          <w:sz w:val="24"/>
          <w:szCs w:val="24"/>
        </w:rPr>
        <w:t xml:space="preserve"> test was used to compare the two groups. </w:t>
      </w:r>
      <w:r w:rsidR="001C3877" w:rsidRPr="00D5453F">
        <w:rPr>
          <w:rFonts w:ascii="Times New Roman" w:hAnsi="Times New Roman" w:cs="Times New Roman"/>
          <w:bCs/>
          <w:sz w:val="24"/>
        </w:rPr>
        <w:t>*: P &lt; 0.05; **: P &lt; 0.01; ***: P &lt; 0.001; ****: P &lt; 0.0001.</w:t>
      </w:r>
    </w:p>
    <w:p w:rsidR="0023375D" w:rsidRPr="00D5453F" w:rsidRDefault="0023375D" w:rsidP="001C3877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</w:p>
    <w:p w:rsidR="004843DF" w:rsidRPr="00D5453F" w:rsidRDefault="004843DF" w:rsidP="001C3877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</w:p>
    <w:p w:rsidR="004843DF" w:rsidRPr="00D5453F" w:rsidRDefault="00E65EC4" w:rsidP="001C3877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5453F">
        <w:rPr>
          <w:rFonts w:ascii="Times New Roman" w:hAnsi="Times New Roman" w:cs="Times New Roman"/>
          <w:noProof/>
          <w:kern w:val="0"/>
          <w:sz w:val="24"/>
          <w:szCs w:val="24"/>
          <w:lang w:val="en-IN" w:eastAsia="en-IN"/>
        </w:rPr>
        <w:drawing>
          <wp:inline distT="0" distB="0" distL="0" distR="0">
            <wp:extent cx="5274310" cy="38500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unescore_km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877" w:rsidRPr="00D5453F" w:rsidRDefault="00E65EC4" w:rsidP="001C3877">
      <w:pPr>
        <w:spacing w:line="360" w:lineRule="auto"/>
        <w:rPr>
          <w:rFonts w:ascii="Times New Roman" w:hAnsi="Times New Roman" w:cs="Times New Roman"/>
          <w:bCs/>
          <w:sz w:val="24"/>
        </w:rPr>
      </w:pPr>
      <w:bookmarkStart w:id="7" w:name="_Hlk101169084"/>
      <w:bookmarkEnd w:id="6"/>
      <w:r w:rsidRPr="00D5453F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D5453F">
        <w:rPr>
          <w:rFonts w:ascii="Times New Roman" w:hAnsi="Times New Roman" w:cs="Times New Roman"/>
          <w:b/>
          <w:bCs/>
          <w:sz w:val="24"/>
          <w:szCs w:val="24"/>
        </w:rPr>
        <w:t xml:space="preserve">igure S3. </w:t>
      </w:r>
      <w:r w:rsidRPr="00D5453F">
        <w:rPr>
          <w:rFonts w:ascii="Times New Roman" w:hAnsi="Times New Roman" w:cs="Times New Roman"/>
          <w:sz w:val="24"/>
          <w:szCs w:val="24"/>
        </w:rPr>
        <w:t>The difference of immune score between group A and B.</w:t>
      </w:r>
      <w:r w:rsidRPr="00D5453F">
        <w:rPr>
          <w:rFonts w:ascii="Times New Roman" w:hAnsi="Times New Roman" w:cs="Times New Roman" w:hint="eastAsia"/>
          <w:sz w:val="24"/>
        </w:rPr>
        <w:t xml:space="preserve"> </w:t>
      </w:r>
      <w:r w:rsidRPr="00D5453F">
        <w:rPr>
          <w:rFonts w:ascii="Times New Roman" w:hAnsi="Times New Roman" w:cs="Times New Roman"/>
          <w:sz w:val="24"/>
        </w:rPr>
        <w:t>Different immune and stromal scores between the two groups (</w:t>
      </w:r>
      <w:r w:rsidRPr="00D5453F">
        <w:rPr>
          <w:rFonts w:ascii="Times New Roman" w:hAnsi="Times New Roman" w:cs="Times New Roman"/>
          <w:b/>
          <w:bCs/>
          <w:sz w:val="24"/>
        </w:rPr>
        <w:t>A</w:t>
      </w:r>
      <w:r w:rsidRPr="00D5453F">
        <w:rPr>
          <w:rFonts w:ascii="Times New Roman" w:hAnsi="Times New Roman" w:cs="Times New Roman"/>
          <w:sz w:val="24"/>
        </w:rPr>
        <w:t>). Kaplan–Meier analysis of the CM data in the TCGA cohorts showed that OS was significantly shorter in patients with low stromal, immune, and ESTIMATE scores (</w:t>
      </w:r>
      <w:r w:rsidRPr="00D5453F">
        <w:rPr>
          <w:rFonts w:ascii="Times New Roman" w:hAnsi="Times New Roman" w:cs="Times New Roman"/>
          <w:b/>
          <w:bCs/>
          <w:sz w:val="24"/>
        </w:rPr>
        <w:t>B, C, and D</w:t>
      </w:r>
      <w:r w:rsidRPr="00D5453F">
        <w:rPr>
          <w:rFonts w:ascii="Times New Roman" w:hAnsi="Times New Roman" w:cs="Times New Roman"/>
          <w:sz w:val="24"/>
        </w:rPr>
        <w:t>).</w:t>
      </w:r>
      <w:r w:rsidR="001C3877" w:rsidRPr="00D5453F">
        <w:rPr>
          <w:rFonts w:ascii="Times New Roman" w:hAnsi="Times New Roman" w:cs="Times New Roman"/>
          <w:bCs/>
          <w:sz w:val="24"/>
        </w:rPr>
        <w:t xml:space="preserve"> *: P &lt; 0.05; **: P &lt; 0.01; ***: P &lt; 0.001; ****: P &lt; 0.0001.</w:t>
      </w:r>
    </w:p>
    <w:p w:rsidR="00E65EC4" w:rsidRPr="00D5453F" w:rsidRDefault="00E65EC4" w:rsidP="001C3877">
      <w:pPr>
        <w:spacing w:line="360" w:lineRule="auto"/>
        <w:rPr>
          <w:rFonts w:ascii="Times New Roman" w:hAnsi="Times New Roman" w:cs="Times New Roman"/>
          <w:sz w:val="24"/>
        </w:rPr>
      </w:pPr>
    </w:p>
    <w:p w:rsidR="00E65EC4" w:rsidRPr="00D5453F" w:rsidRDefault="00E65EC4" w:rsidP="001C3877">
      <w:pPr>
        <w:spacing w:line="360" w:lineRule="auto"/>
        <w:rPr>
          <w:rFonts w:ascii="Times New Roman" w:hAnsi="Times New Roman" w:cs="Times New Roman"/>
          <w:sz w:val="24"/>
        </w:rPr>
      </w:pPr>
    </w:p>
    <w:p w:rsidR="00E65EC4" w:rsidRPr="00D5453F" w:rsidRDefault="00E65EC4" w:rsidP="001C3877">
      <w:pPr>
        <w:spacing w:line="360" w:lineRule="auto"/>
        <w:rPr>
          <w:rFonts w:ascii="Times New Roman" w:hAnsi="Times New Roman" w:cs="Times New Roman"/>
          <w:sz w:val="24"/>
        </w:rPr>
      </w:pPr>
      <w:r w:rsidRPr="00D5453F">
        <w:rPr>
          <w:rFonts w:ascii="Times New Roman" w:hAnsi="Times New Roman" w:cs="Times New Roman"/>
          <w:noProof/>
          <w:sz w:val="24"/>
          <w:lang w:val="en-IN" w:eastAsia="en-IN"/>
        </w:rPr>
        <w:lastRenderedPageBreak/>
        <w:drawing>
          <wp:inline distT="0" distB="0" distL="0" distR="0">
            <wp:extent cx="5274310" cy="43072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SEA-cluster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0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EC4" w:rsidRPr="00D5453F" w:rsidRDefault="00E65EC4" w:rsidP="001C3877">
      <w:pPr>
        <w:spacing w:line="360" w:lineRule="auto"/>
        <w:rPr>
          <w:rFonts w:ascii="Times New Roman" w:hAnsi="Times New Roman" w:cs="Times New Roman"/>
          <w:sz w:val="24"/>
        </w:rPr>
      </w:pPr>
      <w:bookmarkStart w:id="8" w:name="OLE_LINK21"/>
      <w:bookmarkEnd w:id="7"/>
      <w:r w:rsidRPr="00D5453F">
        <w:rPr>
          <w:rFonts w:ascii="Times New Roman" w:hAnsi="Times New Roman" w:cs="Times New Roman"/>
          <w:b/>
          <w:bCs/>
          <w:sz w:val="24"/>
        </w:rPr>
        <w:t xml:space="preserve">Figure S4. </w:t>
      </w:r>
      <w:bookmarkStart w:id="9" w:name="OLE_LINK98"/>
      <w:bookmarkStart w:id="10" w:name="OLE_LINK99"/>
      <w:r w:rsidRPr="00D5453F">
        <w:rPr>
          <w:rFonts w:ascii="Times New Roman" w:hAnsi="Times New Roman" w:cs="Times New Roman"/>
          <w:b/>
          <w:bCs/>
          <w:sz w:val="24"/>
        </w:rPr>
        <w:t>GSEA</w:t>
      </w:r>
      <w:bookmarkEnd w:id="8"/>
      <w:bookmarkEnd w:id="9"/>
      <w:bookmarkEnd w:id="10"/>
      <w:r w:rsidRPr="00D5453F">
        <w:rPr>
          <w:rFonts w:ascii="Times New Roman" w:hAnsi="Times New Roman" w:cs="Times New Roman"/>
          <w:b/>
          <w:bCs/>
          <w:sz w:val="24"/>
        </w:rPr>
        <w:t xml:space="preserve">. </w:t>
      </w:r>
      <w:proofErr w:type="gramStart"/>
      <w:r w:rsidRPr="00D5453F">
        <w:rPr>
          <w:rFonts w:ascii="Times New Roman" w:hAnsi="Times New Roman" w:cs="Times New Roman"/>
          <w:bCs/>
          <w:sz w:val="24"/>
        </w:rPr>
        <w:t>the</w:t>
      </w:r>
      <w:proofErr w:type="gramEnd"/>
      <w:r w:rsidRPr="00D5453F">
        <w:rPr>
          <w:rFonts w:ascii="Times New Roman" w:hAnsi="Times New Roman" w:cs="Times New Roman"/>
          <w:bCs/>
          <w:sz w:val="24"/>
        </w:rPr>
        <w:t xml:space="preserve"> results of GSEA-GOBP, GSEA-KEGG, GSEA-</w:t>
      </w:r>
      <w:proofErr w:type="spellStart"/>
      <w:r w:rsidRPr="00D5453F">
        <w:rPr>
          <w:rFonts w:ascii="Times New Roman" w:hAnsi="Times New Roman" w:cs="Times New Roman"/>
          <w:bCs/>
          <w:sz w:val="24"/>
        </w:rPr>
        <w:t>reactomePA</w:t>
      </w:r>
      <w:proofErr w:type="spellEnd"/>
      <w:r w:rsidRPr="00D5453F">
        <w:rPr>
          <w:rFonts w:ascii="Times New Roman" w:hAnsi="Times New Roman" w:cs="Times New Roman"/>
          <w:bCs/>
          <w:sz w:val="24"/>
        </w:rPr>
        <w:t>, and GSEA-</w:t>
      </w:r>
      <w:proofErr w:type="spellStart"/>
      <w:r w:rsidRPr="00D5453F">
        <w:rPr>
          <w:rFonts w:ascii="Times New Roman" w:hAnsi="Times New Roman" w:cs="Times New Roman"/>
          <w:bCs/>
          <w:sz w:val="24"/>
        </w:rPr>
        <w:t>hallmarker</w:t>
      </w:r>
      <w:proofErr w:type="spellEnd"/>
      <w:r w:rsidRPr="00D5453F">
        <w:rPr>
          <w:rFonts w:ascii="Times New Roman" w:hAnsi="Times New Roman" w:cs="Times New Roman"/>
          <w:bCs/>
          <w:sz w:val="24"/>
        </w:rPr>
        <w:t>.</w:t>
      </w:r>
      <w:r w:rsidRPr="00D5453F">
        <w:rPr>
          <w:rFonts w:ascii="Times New Roman" w:hAnsi="Times New Roman" w:cs="Times New Roman"/>
          <w:b/>
          <w:bCs/>
          <w:sz w:val="24"/>
        </w:rPr>
        <w:t xml:space="preserve"> </w:t>
      </w:r>
      <w:r w:rsidRPr="00D5453F">
        <w:rPr>
          <w:rFonts w:ascii="Times New Roman" w:hAnsi="Times New Roman" w:cs="Times New Roman"/>
          <w:sz w:val="24"/>
        </w:rPr>
        <w:t>ES, enrichment score; NES, normalized enrichment score; P, P-value; FDR, adjusted P-value.</w:t>
      </w:r>
    </w:p>
    <w:p w:rsidR="00E65EC4" w:rsidRPr="00D5453F" w:rsidRDefault="00E65EC4" w:rsidP="001C3877">
      <w:pPr>
        <w:spacing w:line="360" w:lineRule="auto"/>
        <w:rPr>
          <w:rFonts w:ascii="Times New Roman" w:hAnsi="Times New Roman" w:cs="Times New Roman"/>
          <w:sz w:val="24"/>
        </w:rPr>
      </w:pPr>
    </w:p>
    <w:p w:rsidR="0023375D" w:rsidRPr="00D5453F" w:rsidRDefault="00E65EC4" w:rsidP="001C38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5453F">
        <w:rPr>
          <w:rFonts w:ascii="Times New Roman" w:hAnsi="Times New Roman" w:cs="Times New Roman" w:hint="eastAsia"/>
          <w:noProof/>
          <w:sz w:val="24"/>
          <w:szCs w:val="24"/>
          <w:lang w:val="en-IN" w:eastAsia="en-IN"/>
        </w:rPr>
        <w:drawing>
          <wp:inline distT="0" distB="0" distL="0" distR="0">
            <wp:extent cx="5274310" cy="234696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isk_heatmap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EC4" w:rsidRPr="00D5453F" w:rsidRDefault="00E65EC4" w:rsidP="001C3877">
      <w:pPr>
        <w:spacing w:line="360" w:lineRule="auto"/>
        <w:rPr>
          <w:rFonts w:ascii="Times New Roman" w:hAnsi="Times New Roman" w:cs="Times New Roman"/>
          <w:kern w:val="0"/>
          <w:sz w:val="24"/>
        </w:rPr>
      </w:pPr>
      <w:bookmarkStart w:id="11" w:name="OLE_LINK40"/>
      <w:bookmarkStart w:id="12" w:name="OLE_LINK19"/>
      <w:r w:rsidRPr="00D5453F">
        <w:rPr>
          <w:rFonts w:ascii="Times New Roman" w:hAnsi="Times New Roman" w:cs="Times New Roman"/>
          <w:b/>
          <w:bCs/>
          <w:sz w:val="24"/>
          <w:szCs w:val="24"/>
        </w:rPr>
        <w:t>Figure S5</w:t>
      </w:r>
      <w:r w:rsidRPr="00D5453F">
        <w:rPr>
          <w:rFonts w:ascii="Times New Roman" w:hAnsi="Times New Roman" w:cs="Times New Roman"/>
          <w:sz w:val="24"/>
          <w:szCs w:val="24"/>
        </w:rPr>
        <w:t>.</w:t>
      </w:r>
      <w:bookmarkEnd w:id="11"/>
      <w:r w:rsidRPr="00D5453F">
        <w:rPr>
          <w:rFonts w:ascii="Times New Roman" w:hAnsi="Times New Roman" w:cs="Times New Roman"/>
          <w:sz w:val="24"/>
          <w:szCs w:val="24"/>
        </w:rPr>
        <w:t xml:space="preserve"> </w:t>
      </w:r>
      <w:bookmarkStart w:id="13" w:name="OLE_LINK82"/>
      <w:bookmarkStart w:id="14" w:name="OLE_LINK83"/>
      <w:r w:rsidRPr="00D5453F">
        <w:rPr>
          <w:rFonts w:ascii="Times New Roman" w:hAnsi="Times New Roman" w:cs="Times New Roman"/>
          <w:b/>
          <w:bCs/>
          <w:kern w:val="0"/>
          <w:sz w:val="24"/>
        </w:rPr>
        <w:t>The distribution of CRRS, alive status, and gene expression panel</w:t>
      </w:r>
      <w:bookmarkEnd w:id="13"/>
      <w:bookmarkEnd w:id="14"/>
      <w:r w:rsidRPr="00D5453F">
        <w:rPr>
          <w:rFonts w:ascii="Times New Roman" w:hAnsi="Times New Roman" w:cs="Times New Roman"/>
          <w:b/>
          <w:bCs/>
          <w:kern w:val="0"/>
          <w:sz w:val="24"/>
        </w:rPr>
        <w:t>.</w:t>
      </w:r>
      <w:bookmarkEnd w:id="12"/>
      <w:r w:rsidRPr="00D5453F">
        <w:rPr>
          <w:rFonts w:ascii="Times New Roman" w:hAnsi="Times New Roman" w:cs="Times New Roman"/>
          <w:b/>
          <w:bCs/>
          <w:kern w:val="0"/>
          <w:sz w:val="24"/>
        </w:rPr>
        <w:t xml:space="preserve"> </w:t>
      </w:r>
      <w:r w:rsidRPr="00D5453F">
        <w:rPr>
          <w:rFonts w:ascii="Times New Roman" w:hAnsi="Times New Roman" w:cs="Times New Roman"/>
          <w:kern w:val="0"/>
          <w:sz w:val="24"/>
        </w:rPr>
        <w:t>Correlation between CRGs and the OS of patients in the training (</w:t>
      </w:r>
      <w:r w:rsidRPr="00D5453F">
        <w:rPr>
          <w:rFonts w:ascii="Times New Roman" w:hAnsi="Times New Roman" w:cs="Times New Roman"/>
          <w:b/>
          <w:bCs/>
          <w:kern w:val="0"/>
          <w:sz w:val="24"/>
        </w:rPr>
        <w:t>A</w:t>
      </w:r>
      <w:r w:rsidR="00443900" w:rsidRPr="00D5453F">
        <w:rPr>
          <w:rFonts w:ascii="Times New Roman" w:hAnsi="Times New Roman" w:cs="Times New Roman"/>
          <w:b/>
          <w:bCs/>
          <w:kern w:val="0"/>
          <w:sz w:val="24"/>
        </w:rPr>
        <w:t>-C</w:t>
      </w:r>
      <w:r w:rsidRPr="00D5453F">
        <w:rPr>
          <w:rFonts w:ascii="Times New Roman" w:hAnsi="Times New Roman" w:cs="Times New Roman"/>
          <w:kern w:val="0"/>
          <w:sz w:val="24"/>
        </w:rPr>
        <w:t>) and validation (</w:t>
      </w:r>
      <w:r w:rsidR="00443900" w:rsidRPr="00D5453F">
        <w:rPr>
          <w:rFonts w:ascii="Times New Roman" w:hAnsi="Times New Roman" w:cs="Times New Roman"/>
          <w:b/>
          <w:bCs/>
          <w:kern w:val="0"/>
          <w:sz w:val="24"/>
        </w:rPr>
        <w:t>D-F</w:t>
      </w:r>
      <w:r w:rsidRPr="00D5453F">
        <w:rPr>
          <w:rFonts w:ascii="Times New Roman" w:hAnsi="Times New Roman" w:cs="Times New Roman"/>
          <w:kern w:val="0"/>
          <w:sz w:val="24"/>
        </w:rPr>
        <w:t xml:space="preserve">) cohort. The distribution of CRRS (upper), survival time (middle), and CRGS </w:t>
      </w:r>
      <w:r w:rsidRPr="00D5453F">
        <w:rPr>
          <w:rFonts w:ascii="Times New Roman" w:hAnsi="Times New Roman" w:cs="Times New Roman"/>
          <w:kern w:val="0"/>
          <w:sz w:val="24"/>
        </w:rPr>
        <w:lastRenderedPageBreak/>
        <w:t>expression levels (lower). The black dotted lines represent the median</w:t>
      </w:r>
      <w:r w:rsidRPr="00D5453F">
        <w:t xml:space="preserve"> </w:t>
      </w:r>
      <w:r w:rsidRPr="00D5453F">
        <w:rPr>
          <w:rFonts w:ascii="Times New Roman" w:hAnsi="Times New Roman" w:cs="Times New Roman"/>
          <w:kern w:val="0"/>
          <w:sz w:val="24"/>
        </w:rPr>
        <w:t>CRRS cut-off dividing patients into low- and high-</w:t>
      </w:r>
      <w:r w:rsidRPr="00D5453F">
        <w:t xml:space="preserve"> </w:t>
      </w:r>
      <w:r w:rsidRPr="00D5453F">
        <w:rPr>
          <w:rFonts w:ascii="Times New Roman" w:hAnsi="Times New Roman" w:cs="Times New Roman"/>
          <w:kern w:val="0"/>
          <w:sz w:val="24"/>
        </w:rPr>
        <w:t>CRRS groups. The red dots and lines represent the patients in the high-CRRS groups. The green dots and lines represent the patients in the low-CRRS groups.</w:t>
      </w:r>
    </w:p>
    <w:p w:rsidR="00EA57ED" w:rsidRPr="00D5453F" w:rsidRDefault="00EA57ED" w:rsidP="001C3877">
      <w:pPr>
        <w:spacing w:line="360" w:lineRule="auto"/>
        <w:rPr>
          <w:rFonts w:ascii="Times New Roman" w:hAnsi="Times New Roman" w:cs="Times New Roman"/>
          <w:kern w:val="0"/>
          <w:sz w:val="24"/>
        </w:rPr>
      </w:pPr>
    </w:p>
    <w:p w:rsidR="00EA57ED" w:rsidRPr="00D5453F" w:rsidRDefault="00EA57ED" w:rsidP="001C38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5453F">
        <w:rPr>
          <w:rFonts w:ascii="Times New Roman" w:hAnsi="Times New Roman" w:cs="Times New Roman" w:hint="eastAsia"/>
          <w:noProof/>
          <w:sz w:val="24"/>
          <w:szCs w:val="24"/>
          <w:lang w:val="en-IN" w:eastAsia="en-IN"/>
        </w:rPr>
        <w:drawing>
          <wp:inline distT="0" distB="0" distL="0" distR="0">
            <wp:extent cx="5274310" cy="458597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ignature_km_roc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7ED" w:rsidRPr="00D5453F" w:rsidRDefault="00EA57ED" w:rsidP="001C387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15" w:name="_Hlk101169294"/>
      <w:r w:rsidRPr="00D5453F">
        <w:rPr>
          <w:rFonts w:ascii="Times New Roman" w:hAnsi="Times New Roman" w:cs="Times New Roman"/>
          <w:b/>
          <w:bCs/>
          <w:sz w:val="24"/>
          <w:szCs w:val="24"/>
        </w:rPr>
        <w:t>Figure S6</w:t>
      </w:r>
      <w:r w:rsidRPr="00D5453F">
        <w:rPr>
          <w:rFonts w:ascii="Times New Roman" w:hAnsi="Times New Roman" w:cs="Times New Roman"/>
          <w:sz w:val="24"/>
          <w:szCs w:val="24"/>
        </w:rPr>
        <w:t xml:space="preserve">. </w:t>
      </w:r>
      <w:r w:rsidRPr="00D5453F">
        <w:rPr>
          <w:rFonts w:ascii="Times New Roman" w:hAnsi="Times New Roman" w:cs="Times New Roman"/>
          <w:b/>
          <w:bCs/>
          <w:noProof/>
          <w:kern w:val="0"/>
          <w:sz w:val="24"/>
          <w:szCs w:val="28"/>
        </w:rPr>
        <w:t xml:space="preserve">Validation of the prognostic value of </w:t>
      </w:r>
      <w:r w:rsidR="005F145F" w:rsidRPr="00D5453F">
        <w:rPr>
          <w:rFonts w:ascii="Times New Roman" w:hAnsi="Times New Roman" w:cs="Times New Roman"/>
          <w:b/>
          <w:bCs/>
          <w:noProof/>
          <w:kern w:val="0"/>
          <w:sz w:val="24"/>
          <w:szCs w:val="28"/>
        </w:rPr>
        <w:t>CRSS</w:t>
      </w:r>
      <w:r w:rsidRPr="00D5453F">
        <w:rPr>
          <w:rFonts w:ascii="Times New Roman" w:hAnsi="Times New Roman" w:cs="Times New Roman"/>
          <w:b/>
          <w:bCs/>
          <w:noProof/>
          <w:kern w:val="0"/>
          <w:sz w:val="24"/>
          <w:szCs w:val="28"/>
        </w:rPr>
        <w:t xml:space="preserve"> for CM</w:t>
      </w:r>
      <w:r w:rsidRPr="00D5453F">
        <w:rPr>
          <w:rFonts w:ascii="Times New Roman" w:hAnsi="Times New Roman" w:cs="Times New Roman"/>
          <w:noProof/>
          <w:kern w:val="0"/>
          <w:sz w:val="24"/>
          <w:szCs w:val="28"/>
        </w:rPr>
        <w:t>.</w:t>
      </w:r>
      <w:bookmarkEnd w:id="15"/>
      <w:r w:rsidRPr="00D5453F">
        <w:rPr>
          <w:rFonts w:ascii="Times New Roman" w:hAnsi="Times New Roman" w:cs="Times New Roman"/>
          <w:noProof/>
          <w:kern w:val="0"/>
          <w:sz w:val="24"/>
          <w:szCs w:val="28"/>
        </w:rPr>
        <w:t xml:space="preserve"> </w:t>
      </w:r>
      <w:r w:rsidRPr="00D5453F">
        <w:rPr>
          <w:rFonts w:ascii="Times New Roman" w:hAnsi="Times New Roman" w:cs="Times New Roman"/>
          <w:sz w:val="24"/>
          <w:szCs w:val="24"/>
        </w:rPr>
        <w:t>In the TCGA cohort, the patients in</w:t>
      </w:r>
      <w:r w:rsidRPr="00D5453F">
        <w:rPr>
          <w:rFonts w:ascii="Times New Roman" w:eastAsia="DengXian" w:hAnsi="Times New Roman" w:cs="Times New Roman"/>
          <w:sz w:val="24"/>
          <w:szCs w:val="24"/>
        </w:rPr>
        <w:t xml:space="preserve"> the</w:t>
      </w:r>
      <w:r w:rsidRPr="00D5453F">
        <w:rPr>
          <w:rFonts w:ascii="Times New Roman" w:hAnsi="Times New Roman" w:cs="Times New Roman"/>
          <w:sz w:val="24"/>
          <w:szCs w:val="24"/>
        </w:rPr>
        <w:t xml:space="preserve"> high</w:t>
      </w:r>
      <w:r w:rsidRPr="00D5453F">
        <w:rPr>
          <w:rFonts w:ascii="Times New Roman" w:eastAsia="DengXian" w:hAnsi="Times New Roman" w:cs="Times New Roman"/>
          <w:sz w:val="24"/>
          <w:szCs w:val="24"/>
        </w:rPr>
        <w:t>-</w:t>
      </w:r>
      <w:r w:rsidRPr="00D5453F">
        <w:rPr>
          <w:rFonts w:ascii="Times New Roman" w:hAnsi="Times New Roman" w:cs="Times New Roman"/>
          <w:sz w:val="24"/>
          <w:szCs w:val="24"/>
        </w:rPr>
        <w:t xml:space="preserve">CRRS group had significantly worse OS and RFS than those in </w:t>
      </w:r>
      <w:r w:rsidRPr="00D5453F">
        <w:rPr>
          <w:rFonts w:ascii="Times New Roman" w:eastAsia="DengXian" w:hAnsi="Times New Roman" w:cs="Times New Roman"/>
          <w:sz w:val="24"/>
          <w:szCs w:val="24"/>
        </w:rPr>
        <w:t xml:space="preserve">the </w:t>
      </w:r>
      <w:r w:rsidRPr="00D5453F">
        <w:rPr>
          <w:rFonts w:ascii="Times New Roman" w:hAnsi="Times New Roman" w:cs="Times New Roman"/>
          <w:sz w:val="24"/>
          <w:szCs w:val="24"/>
        </w:rPr>
        <w:t>low</w:t>
      </w:r>
      <w:r w:rsidRPr="00D5453F">
        <w:rPr>
          <w:rFonts w:ascii="Times New Roman" w:eastAsia="DengXian" w:hAnsi="Times New Roman" w:cs="Times New Roman"/>
          <w:sz w:val="24"/>
          <w:szCs w:val="24"/>
        </w:rPr>
        <w:t>-</w:t>
      </w:r>
      <w:r w:rsidRPr="00D5453F">
        <w:rPr>
          <w:rFonts w:ascii="Times New Roman" w:hAnsi="Times New Roman" w:cs="Times New Roman"/>
          <w:sz w:val="24"/>
          <w:szCs w:val="24"/>
        </w:rPr>
        <w:t xml:space="preserve"> CRRS group (</w:t>
      </w:r>
      <w:r w:rsidRPr="00D5453F">
        <w:rPr>
          <w:rFonts w:ascii="Times New Roman" w:hAnsi="Times New Roman" w:cs="Times New Roman"/>
          <w:b/>
          <w:bCs/>
          <w:sz w:val="24"/>
          <w:szCs w:val="24"/>
        </w:rPr>
        <w:t>A and C</w:t>
      </w:r>
      <w:r w:rsidRPr="00D5453F">
        <w:rPr>
          <w:rFonts w:ascii="Times New Roman" w:hAnsi="Times New Roman" w:cs="Times New Roman"/>
          <w:sz w:val="24"/>
          <w:szCs w:val="24"/>
        </w:rPr>
        <w:t xml:space="preserve">). </w:t>
      </w:r>
      <w:bookmarkStart w:id="16" w:name="OLE_LINK163"/>
      <w:bookmarkStart w:id="17" w:name="OLE_LINK164"/>
      <w:r w:rsidRPr="00D5453F">
        <w:rPr>
          <w:rFonts w:ascii="Times New Roman" w:hAnsi="Times New Roman" w:cs="Times New Roman"/>
          <w:sz w:val="24"/>
          <w:szCs w:val="24"/>
        </w:rPr>
        <w:t>Similar results can be observed in the validation cohort (</w:t>
      </w:r>
      <w:r w:rsidR="005F145F" w:rsidRPr="00D5453F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D5453F">
        <w:rPr>
          <w:rFonts w:ascii="Times New Roman" w:hAnsi="Times New Roman" w:cs="Times New Roman"/>
          <w:sz w:val="24"/>
          <w:szCs w:val="24"/>
        </w:rPr>
        <w:t xml:space="preserve">). </w:t>
      </w:r>
      <w:r w:rsidRPr="00D5453F">
        <w:rPr>
          <w:rFonts w:ascii="Times New Roman" w:eastAsia="DengXian" w:hAnsi="Times New Roman" w:cs="Times New Roman"/>
          <w:sz w:val="24"/>
          <w:szCs w:val="24"/>
        </w:rPr>
        <w:t>In addition</w:t>
      </w:r>
      <w:r w:rsidRPr="00D5453F">
        <w:rPr>
          <w:rFonts w:ascii="Times New Roman" w:hAnsi="Times New Roman" w:cs="Times New Roman"/>
          <w:sz w:val="24"/>
          <w:szCs w:val="24"/>
        </w:rPr>
        <w:t xml:space="preserve">, ROC curve analysis was implemented to determine whether survival predictions made with the </w:t>
      </w:r>
      <w:r w:rsidR="005F145F" w:rsidRPr="00D5453F">
        <w:rPr>
          <w:rFonts w:ascii="Times New Roman" w:hAnsi="Times New Roman" w:cs="Times New Roman"/>
          <w:sz w:val="24"/>
          <w:szCs w:val="24"/>
        </w:rPr>
        <w:t>CRSS</w:t>
      </w:r>
      <w:r w:rsidRPr="00D5453F">
        <w:rPr>
          <w:rFonts w:ascii="Times New Roman" w:hAnsi="Times New Roman" w:cs="Times New Roman"/>
          <w:sz w:val="24"/>
          <w:szCs w:val="24"/>
        </w:rPr>
        <w:t xml:space="preserve"> were accurate </w:t>
      </w:r>
      <w:bookmarkEnd w:id="16"/>
      <w:bookmarkEnd w:id="17"/>
      <w:r w:rsidRPr="00D5453F">
        <w:rPr>
          <w:rFonts w:ascii="Times New Roman" w:hAnsi="Times New Roman" w:cs="Times New Roman"/>
          <w:sz w:val="24"/>
          <w:szCs w:val="24"/>
        </w:rPr>
        <w:t>in the TCGA and validation cohorts (</w:t>
      </w:r>
      <w:r w:rsidRPr="00D5453F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5F145F" w:rsidRPr="00D5453F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D545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F145F" w:rsidRPr="00D5453F">
        <w:rPr>
          <w:rFonts w:ascii="Times New Roman" w:hAnsi="Times New Roman" w:cs="Times New Roman"/>
          <w:b/>
          <w:bCs/>
          <w:sz w:val="24"/>
          <w:szCs w:val="24"/>
        </w:rPr>
        <w:t xml:space="preserve">D, </w:t>
      </w:r>
      <w:r w:rsidRPr="00D5453F">
        <w:rPr>
          <w:rFonts w:ascii="Times New Roman" w:hAnsi="Times New Roman" w:cs="Times New Roman"/>
          <w:b/>
          <w:bCs/>
          <w:sz w:val="24"/>
          <w:szCs w:val="24"/>
        </w:rPr>
        <w:t xml:space="preserve">and </w:t>
      </w:r>
      <w:r w:rsidR="005F145F" w:rsidRPr="00D5453F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00D5453F">
        <w:rPr>
          <w:rFonts w:ascii="Times New Roman" w:hAnsi="Times New Roman" w:cs="Times New Roman"/>
          <w:sz w:val="24"/>
          <w:szCs w:val="24"/>
        </w:rPr>
        <w:t xml:space="preserve">). The </w:t>
      </w:r>
      <w:bookmarkStart w:id="18" w:name="OLE_LINK13"/>
      <w:r w:rsidRPr="00D5453F">
        <w:rPr>
          <w:rFonts w:ascii="Times New Roman" w:hAnsi="Times New Roman" w:cs="Times New Roman"/>
          <w:sz w:val="24"/>
          <w:szCs w:val="24"/>
        </w:rPr>
        <w:t>Kaplan-Meier</w:t>
      </w:r>
      <w:bookmarkEnd w:id="18"/>
      <w:r w:rsidRPr="00D5453F">
        <w:rPr>
          <w:rFonts w:ascii="Times New Roman" w:hAnsi="Times New Roman" w:cs="Times New Roman"/>
          <w:sz w:val="24"/>
          <w:szCs w:val="24"/>
        </w:rPr>
        <w:t xml:space="preserve"> curves for DSS and DMFS suggested that the patients with high-</w:t>
      </w:r>
      <w:r w:rsidRPr="00D5453F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D5453F">
        <w:rPr>
          <w:rFonts w:ascii="Times New Roman" w:hAnsi="Times New Roman" w:cs="Times New Roman"/>
          <w:sz w:val="24"/>
          <w:szCs w:val="24"/>
        </w:rPr>
        <w:t>CRRS had significantly worse DSS and DMFS than those with low-</w:t>
      </w:r>
      <w:r w:rsidRPr="00D5453F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bookmarkStart w:id="19" w:name="OLE_LINK278"/>
      <w:bookmarkStart w:id="20" w:name="OLE_LINK279"/>
      <w:r w:rsidRPr="00D5453F">
        <w:rPr>
          <w:rFonts w:ascii="Times New Roman" w:hAnsi="Times New Roman" w:cs="Times New Roman"/>
          <w:sz w:val="24"/>
          <w:szCs w:val="24"/>
        </w:rPr>
        <w:t xml:space="preserve">CRRS </w:t>
      </w:r>
      <w:bookmarkStart w:id="21" w:name="OLE_LINK280"/>
      <w:bookmarkStart w:id="22" w:name="OLE_LINK281"/>
      <w:r w:rsidRPr="00D5453F">
        <w:rPr>
          <w:rFonts w:ascii="Times New Roman" w:hAnsi="Times New Roman" w:cs="Times New Roman"/>
          <w:sz w:val="24"/>
          <w:szCs w:val="24"/>
        </w:rPr>
        <w:t>(</w:t>
      </w:r>
      <w:r w:rsidR="005F145F" w:rsidRPr="00D5453F">
        <w:rPr>
          <w:rFonts w:ascii="Times New Roman" w:hAnsi="Times New Roman" w:cs="Times New Roman"/>
          <w:b/>
          <w:bCs/>
          <w:sz w:val="24"/>
          <w:szCs w:val="24"/>
        </w:rPr>
        <w:t>G</w:t>
      </w:r>
      <w:r w:rsidRPr="00D5453F"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r w:rsidR="005F145F" w:rsidRPr="00D5453F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D5453F">
        <w:rPr>
          <w:rFonts w:ascii="Times New Roman" w:hAnsi="Times New Roman" w:cs="Times New Roman"/>
          <w:sz w:val="24"/>
          <w:szCs w:val="24"/>
        </w:rPr>
        <w:t>)</w:t>
      </w:r>
      <w:bookmarkEnd w:id="19"/>
      <w:bookmarkEnd w:id="20"/>
      <w:bookmarkEnd w:id="21"/>
      <w:bookmarkEnd w:id="22"/>
      <w:r w:rsidRPr="00D5453F">
        <w:rPr>
          <w:rFonts w:ascii="Times New Roman" w:hAnsi="Times New Roman" w:cs="Times New Roman"/>
          <w:sz w:val="24"/>
          <w:szCs w:val="24"/>
        </w:rPr>
        <w:t xml:space="preserve">. In addition, the results showed that the AUC for </w:t>
      </w:r>
      <w:r w:rsidR="005F145F" w:rsidRPr="00D5453F">
        <w:rPr>
          <w:rFonts w:ascii="Times New Roman" w:hAnsi="Times New Roman" w:cs="Times New Roman"/>
          <w:sz w:val="24"/>
          <w:szCs w:val="24"/>
        </w:rPr>
        <w:t>5</w:t>
      </w:r>
      <w:r w:rsidRPr="00D5453F">
        <w:rPr>
          <w:rFonts w:ascii="Times New Roman" w:hAnsi="Times New Roman" w:cs="Times New Roman"/>
          <w:sz w:val="24"/>
          <w:szCs w:val="24"/>
        </w:rPr>
        <w:t>-year DMFS reached 0.</w:t>
      </w:r>
      <w:r w:rsidR="005F145F" w:rsidRPr="00D5453F">
        <w:rPr>
          <w:rFonts w:ascii="Times New Roman" w:hAnsi="Times New Roman" w:cs="Times New Roman"/>
          <w:sz w:val="24"/>
          <w:szCs w:val="24"/>
        </w:rPr>
        <w:t>79</w:t>
      </w:r>
      <w:r w:rsidRPr="00D5453F">
        <w:rPr>
          <w:rFonts w:ascii="Times New Roman" w:hAnsi="Times New Roman" w:cs="Times New Roman"/>
          <w:sz w:val="24"/>
          <w:szCs w:val="24"/>
        </w:rPr>
        <w:t xml:space="preserve"> (</w:t>
      </w:r>
      <w:r w:rsidR="005F145F" w:rsidRPr="00D5453F">
        <w:rPr>
          <w:rFonts w:ascii="Times New Roman" w:hAnsi="Times New Roman" w:cs="Times New Roman"/>
          <w:b/>
          <w:bCs/>
          <w:sz w:val="24"/>
          <w:szCs w:val="24"/>
        </w:rPr>
        <w:t>H</w:t>
      </w:r>
      <w:r w:rsidRPr="00D5453F">
        <w:rPr>
          <w:rFonts w:ascii="Times New Roman" w:hAnsi="Times New Roman" w:cs="Times New Roman"/>
          <w:sz w:val="24"/>
          <w:szCs w:val="24"/>
        </w:rPr>
        <w:t>).</w:t>
      </w:r>
    </w:p>
    <w:p w:rsidR="00EA57ED" w:rsidRPr="00D5453F" w:rsidRDefault="000B6F1D" w:rsidP="001C38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5453F">
        <w:rPr>
          <w:rFonts w:ascii="Times New Roman" w:hAnsi="Times New Roman" w:cs="Times New Roman" w:hint="eastAsia"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274310" cy="347281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EPIA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F1D" w:rsidRPr="00D5453F" w:rsidRDefault="000B6F1D" w:rsidP="001C38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B6F1D" w:rsidRPr="00D5453F" w:rsidRDefault="000B6F1D" w:rsidP="001C3877">
      <w:pPr>
        <w:spacing w:line="360" w:lineRule="auto"/>
        <w:rPr>
          <w:rFonts w:ascii="Times New Roman" w:hAnsi="Times New Roman" w:cs="Times New Roman"/>
          <w:sz w:val="24"/>
        </w:rPr>
      </w:pPr>
      <w:bookmarkStart w:id="23" w:name="OLE_LINK54"/>
      <w:r w:rsidRPr="00D5453F">
        <w:rPr>
          <w:rFonts w:ascii="Times New Roman" w:hAnsi="Times New Roman" w:cs="Times New Roman" w:hint="eastAsia"/>
          <w:b/>
          <w:bCs/>
          <w:sz w:val="24"/>
        </w:rPr>
        <w:t>F</w:t>
      </w:r>
      <w:r w:rsidRPr="00D5453F">
        <w:rPr>
          <w:rFonts w:ascii="Times New Roman" w:hAnsi="Times New Roman" w:cs="Times New Roman"/>
          <w:b/>
          <w:bCs/>
          <w:sz w:val="24"/>
        </w:rPr>
        <w:t xml:space="preserve">igure S7. The difference in the expression of </w:t>
      </w:r>
      <w:bookmarkStart w:id="24" w:name="OLE_LINK46"/>
      <w:r w:rsidRPr="00D5453F">
        <w:rPr>
          <w:rFonts w:ascii="Times New Roman" w:hAnsi="Times New Roman" w:cs="Times New Roman"/>
          <w:b/>
          <w:bCs/>
          <w:sz w:val="24"/>
        </w:rPr>
        <w:t xml:space="preserve">CRGs </w:t>
      </w:r>
      <w:bookmarkEnd w:id="24"/>
      <w:r w:rsidRPr="00D5453F">
        <w:rPr>
          <w:rFonts w:ascii="Times New Roman" w:hAnsi="Times New Roman" w:cs="Times New Roman"/>
          <w:b/>
          <w:bCs/>
          <w:sz w:val="24"/>
        </w:rPr>
        <w:t xml:space="preserve">molecules between CM tissues and normal skin tissues. </w:t>
      </w:r>
      <w:r w:rsidRPr="00D5453F">
        <w:rPr>
          <w:rFonts w:ascii="Times New Roman" w:hAnsi="Times New Roman" w:cs="Times New Roman"/>
          <w:sz w:val="24"/>
        </w:rPr>
        <w:t xml:space="preserve">The difference in the expression of </w:t>
      </w:r>
      <w:r w:rsidRPr="00D5453F">
        <w:rPr>
          <w:rFonts w:ascii="Times New Roman" w:hAnsi="Times New Roman" w:cs="Times New Roman"/>
          <w:kern w:val="0"/>
          <w:sz w:val="24"/>
        </w:rPr>
        <w:t>CRGs</w:t>
      </w:r>
      <w:r w:rsidRPr="00D5453F">
        <w:rPr>
          <w:rFonts w:ascii="Times New Roman" w:hAnsi="Times New Roman" w:cs="Times New Roman"/>
          <w:sz w:val="24"/>
        </w:rPr>
        <w:t xml:space="preserve"> molecules between CM tissues in TCGA and normal skin tissues in </w:t>
      </w:r>
      <w:proofErr w:type="spellStart"/>
      <w:r w:rsidRPr="00D5453F">
        <w:rPr>
          <w:rFonts w:ascii="Times New Roman" w:hAnsi="Times New Roman" w:cs="Times New Roman"/>
          <w:sz w:val="24"/>
        </w:rPr>
        <w:t>GTEx</w:t>
      </w:r>
      <w:proofErr w:type="spellEnd"/>
      <w:r w:rsidRPr="00D5453F">
        <w:rPr>
          <w:rFonts w:ascii="Times New Roman" w:hAnsi="Times New Roman" w:cs="Times New Roman"/>
          <w:sz w:val="24"/>
        </w:rPr>
        <w:t>. Red represents tumor tissue; gray represents normal tissue.</w:t>
      </w:r>
    </w:p>
    <w:p w:rsidR="000B6F1D" w:rsidRPr="00D5453F" w:rsidRDefault="000B6F1D" w:rsidP="001C3877">
      <w:pPr>
        <w:spacing w:line="360" w:lineRule="auto"/>
        <w:rPr>
          <w:rFonts w:ascii="Times New Roman" w:hAnsi="Times New Roman" w:cs="Times New Roman"/>
          <w:sz w:val="24"/>
        </w:rPr>
      </w:pPr>
    </w:p>
    <w:p w:rsidR="000B6F1D" w:rsidRPr="00D5453F" w:rsidRDefault="000B6F1D" w:rsidP="001C3877">
      <w:pPr>
        <w:spacing w:line="360" w:lineRule="auto"/>
        <w:rPr>
          <w:rFonts w:ascii="Times New Roman" w:hAnsi="Times New Roman" w:cs="Times New Roman"/>
          <w:sz w:val="24"/>
        </w:rPr>
      </w:pPr>
      <w:r w:rsidRPr="00D5453F">
        <w:rPr>
          <w:rFonts w:ascii="Times New Roman" w:hAnsi="Times New Roman" w:cs="Times New Roman"/>
          <w:noProof/>
          <w:sz w:val="24"/>
          <w:lang w:val="en-IN" w:eastAsia="en-IN"/>
        </w:rPr>
        <w:lastRenderedPageBreak/>
        <w:drawing>
          <wp:inline distT="0" distB="0" distL="0" distR="0">
            <wp:extent cx="5274310" cy="5352415"/>
            <wp:effectExtent l="0" t="0" r="254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alidation_nom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5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F1D" w:rsidRPr="00D5453F" w:rsidRDefault="000B6F1D" w:rsidP="001C3877">
      <w:pPr>
        <w:spacing w:line="360" w:lineRule="auto"/>
      </w:pPr>
      <w:bookmarkStart w:id="25" w:name="_Hlk101169332"/>
      <w:bookmarkEnd w:id="23"/>
      <w:r w:rsidRPr="00D5453F">
        <w:rPr>
          <w:rFonts w:ascii="Times New Roman" w:hAnsi="Times New Roman" w:cs="Times New Roman"/>
          <w:b/>
          <w:bCs/>
          <w:sz w:val="24"/>
          <w:szCs w:val="24"/>
        </w:rPr>
        <w:t>Figure S8</w:t>
      </w:r>
      <w:r w:rsidRPr="00D5453F">
        <w:rPr>
          <w:rFonts w:ascii="Times New Roman" w:hAnsi="Times New Roman" w:cs="Times New Roman"/>
          <w:sz w:val="24"/>
          <w:szCs w:val="24"/>
        </w:rPr>
        <w:t>.</w:t>
      </w:r>
      <w:r w:rsidRPr="00D5453F">
        <w:t xml:space="preserve"> </w:t>
      </w:r>
      <w:r w:rsidRPr="00D5453F">
        <w:rPr>
          <w:rFonts w:ascii="Times New Roman" w:hAnsi="Times New Roman" w:cs="Times New Roman"/>
          <w:b/>
          <w:bCs/>
          <w:sz w:val="24"/>
          <w:szCs w:val="24"/>
        </w:rPr>
        <w:t xml:space="preserve">Validation of the model in the validation cohort. </w:t>
      </w:r>
      <w:bookmarkEnd w:id="25"/>
      <w:r w:rsidRPr="00D5453F">
        <w:rPr>
          <w:rFonts w:ascii="Times New Roman" w:hAnsi="Times New Roman" w:cs="Times New Roman"/>
          <w:sz w:val="24"/>
          <w:szCs w:val="24"/>
        </w:rPr>
        <w:t>The univariate and multivariate Cox regression model (</w:t>
      </w:r>
      <w:r w:rsidRPr="00D5453F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D5453F">
        <w:rPr>
          <w:rFonts w:ascii="Times New Roman" w:hAnsi="Times New Roman" w:cs="Times New Roman"/>
          <w:sz w:val="24"/>
          <w:szCs w:val="24"/>
        </w:rPr>
        <w:t>).</w:t>
      </w:r>
      <w:r w:rsidRPr="00D5453F">
        <w:t xml:space="preserve"> </w:t>
      </w:r>
      <w:r w:rsidR="00D05CC0" w:rsidRPr="00D5453F">
        <w:rPr>
          <w:rFonts w:ascii="Times New Roman" w:hAnsi="Times New Roman" w:cs="Times New Roman"/>
          <w:sz w:val="24"/>
        </w:rPr>
        <w:t xml:space="preserve">We </w:t>
      </w:r>
      <w:r w:rsidR="00D05CC0" w:rsidRPr="00D5453F">
        <w:rPr>
          <w:rFonts w:ascii="Times New Roman" w:hAnsi="Times New Roman" w:cs="Times New Roman"/>
          <w:sz w:val="24"/>
          <w:szCs w:val="24"/>
        </w:rPr>
        <w:t xml:space="preserve">use </w:t>
      </w:r>
      <w:proofErr w:type="spellStart"/>
      <w:r w:rsidR="00D05CC0" w:rsidRPr="00D5453F">
        <w:rPr>
          <w:rFonts w:ascii="Times New Roman" w:hAnsi="Times New Roman" w:cs="Times New Roman"/>
          <w:sz w:val="24"/>
          <w:szCs w:val="24"/>
        </w:rPr>
        <w:t>DynNom</w:t>
      </w:r>
      <w:proofErr w:type="spellEnd"/>
      <w:r w:rsidR="00D05CC0" w:rsidRPr="00D5453F">
        <w:rPr>
          <w:rFonts w:ascii="Times New Roman" w:hAnsi="Times New Roman" w:cs="Times New Roman"/>
          <w:sz w:val="24"/>
          <w:szCs w:val="24"/>
        </w:rPr>
        <w:t xml:space="preserve"> package to validate the results of nomogram. The results show that the 5-year survival rate decreases with the increase of risk score in both stage I and stage IV (</w:t>
      </w:r>
      <w:r w:rsidR="00D05CC0" w:rsidRPr="00D5453F">
        <w:rPr>
          <w:rFonts w:ascii="Times New Roman" w:hAnsi="Times New Roman" w:cs="Times New Roman"/>
          <w:b/>
          <w:sz w:val="24"/>
          <w:szCs w:val="24"/>
        </w:rPr>
        <w:t>B).</w:t>
      </w:r>
      <w:r w:rsidR="00D05CC0" w:rsidRPr="00D5453F">
        <w:rPr>
          <w:rFonts w:hint="eastAsia"/>
        </w:rPr>
        <w:t xml:space="preserve"> </w:t>
      </w:r>
      <w:r w:rsidRPr="00D5453F">
        <w:rPr>
          <w:rFonts w:ascii="Times New Roman" w:hAnsi="Times New Roman" w:cs="Times New Roman"/>
          <w:sz w:val="24"/>
          <w:szCs w:val="24"/>
        </w:rPr>
        <w:t>Kaplan-Meier analysis showed that patients with a high-CRRS had an obviously worse OS than patients with a low-CRRS (</w:t>
      </w:r>
      <w:r w:rsidRPr="00D5453F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D5453F">
        <w:rPr>
          <w:rFonts w:ascii="Times New Roman" w:hAnsi="Times New Roman" w:cs="Times New Roman"/>
          <w:sz w:val="24"/>
          <w:szCs w:val="24"/>
        </w:rPr>
        <w:t xml:space="preserve">). According to the calibration curve, predictive values were consistent with observed values considering the probabilities of 1-year, 3-year, and 5-year OS </w:t>
      </w:r>
      <w:r w:rsidRPr="00D5453F">
        <w:rPr>
          <w:rFonts w:ascii="Times New Roman" w:hAnsi="Times New Roman" w:cs="Times New Roman"/>
          <w:b/>
          <w:bCs/>
          <w:sz w:val="24"/>
          <w:szCs w:val="24"/>
        </w:rPr>
        <w:t>(D</w:t>
      </w:r>
      <w:r w:rsidRPr="00D5453F">
        <w:rPr>
          <w:rFonts w:ascii="Times New Roman" w:hAnsi="Times New Roman" w:cs="Times New Roman"/>
          <w:sz w:val="24"/>
          <w:szCs w:val="24"/>
        </w:rPr>
        <w:t xml:space="preserve">). Finally, clinical decision analysis (DCA) shows that the clinical benefit rate of the model without stage alone is higher than that of the model without CRSS alone </w:t>
      </w:r>
      <w:r w:rsidRPr="00D5453F">
        <w:rPr>
          <w:rFonts w:ascii="Times New Roman" w:hAnsi="Times New Roman" w:cs="Times New Roman"/>
          <w:b/>
          <w:bCs/>
          <w:sz w:val="24"/>
          <w:szCs w:val="24"/>
        </w:rPr>
        <w:t>(E</w:t>
      </w:r>
      <w:r w:rsidRPr="00D5453F">
        <w:rPr>
          <w:rFonts w:ascii="Times New Roman" w:hAnsi="Times New Roman" w:cs="Times New Roman"/>
          <w:sz w:val="24"/>
          <w:szCs w:val="24"/>
        </w:rPr>
        <w:t>). The AUC values for 3-, 5-, and 7-year survival using the predictive nomogram reached 0.863, 0.872, and 0.871, respectively (</w:t>
      </w:r>
      <w:r w:rsidRPr="00D5453F">
        <w:rPr>
          <w:rFonts w:ascii="Times New Roman" w:hAnsi="Times New Roman" w:cs="Times New Roman"/>
          <w:b/>
          <w:bCs/>
          <w:sz w:val="24"/>
          <w:szCs w:val="24"/>
        </w:rPr>
        <w:t>F-H</w:t>
      </w:r>
      <w:r w:rsidRPr="00D5453F">
        <w:rPr>
          <w:rFonts w:ascii="Times New Roman" w:hAnsi="Times New Roman" w:cs="Times New Roman"/>
          <w:sz w:val="24"/>
          <w:szCs w:val="24"/>
        </w:rPr>
        <w:t>).</w:t>
      </w:r>
    </w:p>
    <w:p w:rsidR="000B6F1D" w:rsidRPr="00D5453F" w:rsidRDefault="000B6F1D" w:rsidP="001C38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0B6F1D" w:rsidRPr="00D5453F" w:rsidSect="00D545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40"/>
  <w:bordersDoNotSurroundHeader/>
  <w:bordersDoNotSurroundFooter/>
  <w:proofState w:spelling="clean" w:grammar="clean"/>
  <w:revisionView w:markup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KY_MEDREF_DOCUID" w:val="{42CD647F-4737-454E-BF20-A788F2DC1BD8}"/>
    <w:docVar w:name="KY_MEDREF_VERSION" w:val="3"/>
  </w:docVars>
  <w:rsids>
    <w:rsidRoot w:val="002A5B22"/>
    <w:rsid w:val="000101DC"/>
    <w:rsid w:val="00054385"/>
    <w:rsid w:val="000B6F1D"/>
    <w:rsid w:val="000C14CE"/>
    <w:rsid w:val="001C3877"/>
    <w:rsid w:val="0023375D"/>
    <w:rsid w:val="002A5B22"/>
    <w:rsid w:val="002C1C80"/>
    <w:rsid w:val="003679AD"/>
    <w:rsid w:val="00443900"/>
    <w:rsid w:val="004843DF"/>
    <w:rsid w:val="004B5A39"/>
    <w:rsid w:val="005F145F"/>
    <w:rsid w:val="00773794"/>
    <w:rsid w:val="00886C8D"/>
    <w:rsid w:val="00921039"/>
    <w:rsid w:val="00B110F2"/>
    <w:rsid w:val="00B21281"/>
    <w:rsid w:val="00C04C40"/>
    <w:rsid w:val="00C32784"/>
    <w:rsid w:val="00C3773E"/>
    <w:rsid w:val="00CE0CB9"/>
    <w:rsid w:val="00D05CC0"/>
    <w:rsid w:val="00D5453F"/>
    <w:rsid w:val="00DA3DE6"/>
    <w:rsid w:val="00DB3122"/>
    <w:rsid w:val="00E22224"/>
    <w:rsid w:val="00E477BF"/>
    <w:rsid w:val="00E65EC4"/>
    <w:rsid w:val="00EA5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AE3F318-CF77-40A0-A167-A48B513E3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212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B21281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93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2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9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48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89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71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6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81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93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5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85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45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86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61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39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03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7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78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08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80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26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68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49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29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81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0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68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0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5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0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13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9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57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08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8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38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07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8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1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73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88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39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50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76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46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32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85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62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5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63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40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02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61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39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80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70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4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12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94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35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68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19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87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50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61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3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13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02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6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58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07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7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37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38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90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58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7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44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7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2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67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77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5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10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56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38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01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5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53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07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8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02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27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56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32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41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3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65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43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0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27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68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17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89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37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36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4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6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9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6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75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30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46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85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86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8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2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39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3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9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5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27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31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08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0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94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7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88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40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59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17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7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42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86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1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33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1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4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8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56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9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70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49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6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812</Words>
  <Characters>4633</Characters>
  <Application>Microsoft Office Word</Application>
  <DocSecurity>0</DocSecurity>
  <Lines>38</Lines>
  <Paragraphs>10</Paragraphs>
  <ScaleCrop>false</ScaleCrop>
  <Company/>
  <LinksUpToDate>false</LinksUpToDate>
  <CharactersWithSpaces>5435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Deepikas Sakthivel</cp:lastModifiedBy>
  <cp:revision>27</cp:revision>
  <dcterms:created xsi:type="dcterms:W3CDTF">2022-11-20T09:09:00Z</dcterms:created>
  <dcterms:modified xsi:type="dcterms:W3CDTF">2023-01-19T06:33:00Z</dcterms:modified>
</cp:coreProperties>
</file>