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3EBA" w14:textId="3E297F06" w:rsidR="00A65B7F" w:rsidRPr="00EB4E55" w:rsidRDefault="00FD64E4" w:rsidP="003D1206">
      <w:pPr>
        <w:spacing w:line="480" w:lineRule="auto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FD64E4">
        <w:rPr>
          <w:rFonts w:ascii="Times New Roman" w:hAnsi="Times New Roman" w:cs="Times New Roman"/>
          <w:b/>
          <w:bCs/>
          <w:sz w:val="30"/>
          <w:szCs w:val="30"/>
        </w:rPr>
        <w:t>Additional file 1</w:t>
      </w:r>
    </w:p>
    <w:p w14:paraId="081A2EA1" w14:textId="77777777" w:rsidR="00A65B7F" w:rsidRPr="00EB4E55" w:rsidRDefault="00A65B7F" w:rsidP="003D1206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B4E55">
        <w:rPr>
          <w:rFonts w:ascii="Times New Roman" w:hAnsi="Times New Roman" w:cs="Times New Roman"/>
          <w:b/>
          <w:bCs/>
          <w:sz w:val="24"/>
          <w:szCs w:val="24"/>
        </w:rPr>
        <w:t>FIGURE LEGENDS</w:t>
      </w:r>
    </w:p>
    <w:p w14:paraId="438D9F06" w14:textId="4E486E56" w:rsidR="009961E4" w:rsidRDefault="00B007CD" w:rsidP="009961E4">
      <w:pPr>
        <w:spacing w:line="480" w:lineRule="auto"/>
        <w:jc w:val="left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339DBB" wp14:editId="3ABBE671">
            <wp:simplePos x="0" y="0"/>
            <wp:positionH relativeFrom="column">
              <wp:posOffset>3810</wp:posOffset>
            </wp:positionH>
            <wp:positionV relativeFrom="paragraph">
              <wp:posOffset>1135214</wp:posOffset>
            </wp:positionV>
            <wp:extent cx="3962400" cy="280352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1E4" w:rsidRPr="00E05BAF">
        <w:rPr>
          <w:rFonts w:ascii="Times New Roman" w:eastAsia="Arial Unicode MS" w:hAnsi="Times New Roman" w:cs="Times New Roman"/>
          <w:b/>
          <w:sz w:val="24"/>
          <w:szCs w:val="24"/>
        </w:rPr>
        <w:t xml:space="preserve">Figure </w:t>
      </w:r>
      <w:r w:rsidR="00185517">
        <w:rPr>
          <w:rFonts w:ascii="Times New Roman" w:eastAsia="Arial Unicode MS" w:hAnsi="Times New Roman" w:cs="Times New Roman"/>
          <w:b/>
          <w:sz w:val="24"/>
          <w:szCs w:val="24"/>
        </w:rPr>
        <w:t>S</w:t>
      </w:r>
      <w:r w:rsidR="009961E4" w:rsidRPr="00E05BAF">
        <w:rPr>
          <w:rFonts w:ascii="Times New Roman" w:eastAsia="Arial Unicode MS" w:hAnsi="Times New Roman" w:cs="Times New Roman"/>
          <w:b/>
          <w:sz w:val="24"/>
          <w:szCs w:val="24"/>
        </w:rPr>
        <w:t xml:space="preserve">1. </w:t>
      </w:r>
      <w:bookmarkStart w:id="0" w:name="_Hlk94215344"/>
      <w:r w:rsidR="009961E4" w:rsidRPr="00E05BAF">
        <w:rPr>
          <w:rFonts w:ascii="Times New Roman" w:eastAsia="Arial Unicode MS" w:hAnsi="Times New Roman" w:cs="Times New Roman"/>
          <w:b/>
          <w:sz w:val="24"/>
          <w:szCs w:val="24"/>
        </w:rPr>
        <w:t xml:space="preserve">The flowchart of the included subjects. </w:t>
      </w:r>
      <w:bookmarkEnd w:id="0"/>
      <w:r w:rsidR="009961E4" w:rsidRPr="00E05BAF">
        <w:rPr>
          <w:rFonts w:ascii="Times New Roman" w:hAnsi="Times New Roman" w:cs="Times New Roman"/>
          <w:bCs/>
          <w:sz w:val="24"/>
          <w:szCs w:val="24"/>
        </w:rPr>
        <w:t>PRECISE</w:t>
      </w:r>
      <w:r w:rsidR="009961E4">
        <w:rPr>
          <w:rFonts w:ascii="Times New Roman" w:hAnsi="Times New Roman" w:cs="Times New Roman" w:hint="eastAsia"/>
          <w:bCs/>
          <w:sz w:val="24"/>
          <w:szCs w:val="24"/>
        </w:rPr>
        <w:t>,</w:t>
      </w:r>
      <w:r w:rsidR="009961E4" w:rsidRPr="00E05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1E4">
        <w:rPr>
          <w:rFonts w:ascii="Times New Roman" w:hAnsi="Times New Roman" w:cs="Times New Roman"/>
          <w:bCs/>
          <w:sz w:val="24"/>
          <w:szCs w:val="24"/>
        </w:rPr>
        <w:t>p</w:t>
      </w:r>
      <w:r w:rsidR="009961E4" w:rsidRPr="00E05BAF">
        <w:rPr>
          <w:rFonts w:ascii="Times New Roman" w:hAnsi="Times New Roman" w:cs="Times New Roman"/>
          <w:bCs/>
          <w:sz w:val="24"/>
          <w:szCs w:val="24"/>
        </w:rPr>
        <w:t>oly-vascular evaluation for cognitive impairment and vascular events; WMH, white matter hyperintensities; PVS, perivascular spaces; CMBs, cerebral microbleeds.</w:t>
      </w:r>
    </w:p>
    <w:p w14:paraId="475995B2" w14:textId="38EB48B3" w:rsidR="00B007CD" w:rsidRDefault="00B007CD" w:rsidP="003D1206">
      <w:pPr>
        <w:spacing w:line="480" w:lineRule="auto"/>
        <w:jc w:val="left"/>
        <w:rPr>
          <w:noProof/>
        </w:rPr>
      </w:pPr>
    </w:p>
    <w:p w14:paraId="55B70C40" w14:textId="655E949C" w:rsidR="009961E4" w:rsidRPr="009961E4" w:rsidRDefault="009961E4" w:rsidP="003D1206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487B3" w14:textId="6D7E5184" w:rsidR="00B007CD" w:rsidRDefault="00B007CD" w:rsidP="003D1206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A1B15" w14:textId="322B2706" w:rsidR="003A20AE" w:rsidRDefault="003A20AE" w:rsidP="003D1206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4E660" w14:textId="2647E13C" w:rsidR="003A20AE" w:rsidRDefault="003A20AE" w:rsidP="003D1206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884AD" w14:textId="393AD3DD" w:rsidR="003A20AE" w:rsidRDefault="003A20AE" w:rsidP="003D1206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E91A4" w14:textId="607665CB" w:rsidR="003A20AE" w:rsidRDefault="003A20AE" w:rsidP="003D1206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C03FD" w14:textId="0FFD42E9" w:rsidR="003A20AE" w:rsidRDefault="003A20AE" w:rsidP="003D1206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C8D43" w14:textId="3C08F35A" w:rsidR="003A20AE" w:rsidRDefault="003A20AE" w:rsidP="003D1206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CA879" w14:textId="1745B657" w:rsidR="003A20AE" w:rsidRDefault="003A20AE" w:rsidP="003D1206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0ED70" w14:textId="03E00908" w:rsidR="003A20AE" w:rsidRDefault="003A20AE" w:rsidP="003D1206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735CC" w14:textId="77777777" w:rsidR="003A20AE" w:rsidRDefault="003A20AE" w:rsidP="003D1206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0F2B2" w14:textId="1B8B22C1" w:rsidR="003D1206" w:rsidRPr="00705D2E" w:rsidRDefault="003D1206" w:rsidP="003D120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05D2E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18551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A20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5D2E">
        <w:rPr>
          <w:rFonts w:ascii="Times New Roman" w:hAnsi="Times New Roman" w:cs="Times New Roman"/>
          <w:b/>
          <w:bCs/>
          <w:sz w:val="24"/>
          <w:szCs w:val="24"/>
        </w:rPr>
        <w:t xml:space="preserve">. Distribution of total CSVD burden by quartiles of NC, NLR and SII. </w:t>
      </w:r>
      <w:r w:rsidRPr="00705D2E">
        <w:rPr>
          <w:rFonts w:ascii="Times New Roman" w:hAnsi="Times New Roman" w:cs="Times New Roman"/>
          <w:sz w:val="24"/>
          <w:szCs w:val="24"/>
        </w:rPr>
        <w:t>The percentage of total CSVD burden according to quartiles of NC (A), NLR (B) and SII (C). Grade 0, total CSVD burden (Wardlaw) and CSVD Burden (Rothwell) score 0; Grade 1, total CSVD burden (Wardlaw) and CSVD Burden (Rothwell) score 1; Grade 2, total CSVD burden (Wardlaw) score 2-4 and CSVD Burden (Rothwell) score 2-6. NC, neutrophil count; NLR, neutrophil-to-lymphocyte ratio; SII, systemic immune-inflammation index (platelet count × neutrophil count/lymphocyte count).</w:t>
      </w:r>
    </w:p>
    <w:p w14:paraId="0F4B65B7" w14:textId="110620A1" w:rsidR="003D1206" w:rsidRPr="00705D2E" w:rsidRDefault="003D1206" w:rsidP="003D120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05D2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05D2E">
        <w:rPr>
          <w:rFonts w:ascii="Times New Roman" w:hAnsi="Times New Roman" w:cs="Times New Roman"/>
          <w:sz w:val="24"/>
          <w:szCs w:val="24"/>
        </w:rPr>
        <w:t xml:space="preserve">Total CSVD burden (Wardlaw): 1 point allocated for presence of lacunes, microbleeds, moderate to severe (&gt;10) perivascular space in basal ganglia, periventricular white matter hyperintensities Fazekas 3 or deep white matter hyperintensities Fazekas 2-3. </w:t>
      </w:r>
    </w:p>
    <w:p w14:paraId="5A89E928" w14:textId="72ED02C8" w:rsidR="003D1206" w:rsidRPr="003D1206" w:rsidRDefault="003D1206" w:rsidP="003D1206">
      <w:pPr>
        <w:spacing w:line="480" w:lineRule="auto"/>
        <w:jc w:val="left"/>
        <w:rPr>
          <w:rFonts w:ascii="Times New Roman" w:hAnsi="Times New Roman" w:cs="Times New Roman"/>
          <w:szCs w:val="21"/>
        </w:rPr>
      </w:pPr>
      <w:r w:rsidRPr="00705D2E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705D2E">
        <w:rPr>
          <w:rFonts w:ascii="Times New Roman" w:hAnsi="Times New Roman" w:cs="Times New Roman"/>
          <w:sz w:val="24"/>
          <w:szCs w:val="24"/>
        </w:rPr>
        <w:t>Modified total CSVD Burden (Rothwell): 1 point allocated for presence of lacunes, 1-4 microbleeds, frequent to severe (&gt;20) perivascular space in basal ganglia, moderate white matter hyperintensities (total periventricular + subcortical white matter hyperintensities grade 3-4), 2 points allocated for ≥5 microbleeds and severe white matter hyperintensities (total periventricular + subcortical white matter hyperintensities grade 5-6).</w:t>
      </w:r>
      <w:r w:rsidRPr="003D1206">
        <w:rPr>
          <w:rFonts w:ascii="Times New Roman" w:hAnsi="Times New Roman" w:cs="Times New Roman"/>
          <w:szCs w:val="21"/>
        </w:rPr>
        <w:t xml:space="preserve"> </w:t>
      </w:r>
    </w:p>
    <w:p w14:paraId="71FB33CE" w14:textId="5BDE6459" w:rsidR="003D1206" w:rsidRDefault="003D1206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7DBC8584" w14:textId="70C4408F" w:rsidR="002D7B48" w:rsidRDefault="002D7B48" w:rsidP="002D7B48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91D421" wp14:editId="23454BED">
            <wp:simplePos x="0" y="0"/>
            <wp:positionH relativeFrom="column">
              <wp:posOffset>-3175</wp:posOffset>
            </wp:positionH>
            <wp:positionV relativeFrom="paragraph">
              <wp:posOffset>141393</wp:posOffset>
            </wp:positionV>
            <wp:extent cx="3962400" cy="6454775"/>
            <wp:effectExtent l="0" t="0" r="0" b="317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45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1"/>
        </w:rPr>
        <w:br w:type="page"/>
      </w:r>
    </w:p>
    <w:p w14:paraId="5E95CBC4" w14:textId="77777777" w:rsidR="00971752" w:rsidRDefault="00971752" w:rsidP="00A65B7F">
      <w:pPr>
        <w:spacing w:line="360" w:lineRule="auto"/>
        <w:jc w:val="left"/>
        <w:rPr>
          <w:rFonts w:ascii="Times New Roman" w:hAnsi="Times New Roman" w:cs="Times New Roman"/>
          <w:szCs w:val="21"/>
        </w:rPr>
        <w:sectPr w:rsidR="00971752" w:rsidSect="0080794B">
          <w:headerReference w:type="default" r:id="rId10"/>
          <w:type w:val="continuous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4CFF534E" w14:textId="0D81C637" w:rsidR="00A65B7F" w:rsidRDefault="00A65B7F" w:rsidP="00A65B7F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B4E55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</w:t>
      </w:r>
      <w:r w:rsidRPr="00EB4E55">
        <w:rPr>
          <w:rFonts w:ascii="Times New Roman" w:hAnsi="Times New Roman" w:cs="Times New Roman"/>
          <w:b/>
          <w:bCs/>
          <w:sz w:val="24"/>
          <w:szCs w:val="24"/>
        </w:rPr>
        <w:t>ABLES</w:t>
      </w:r>
    </w:p>
    <w:p w14:paraId="79C46760" w14:textId="3795B602" w:rsidR="005B3611" w:rsidRPr="00E05BAF" w:rsidRDefault="005B3611" w:rsidP="005B36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718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024718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18551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24718">
        <w:rPr>
          <w:rFonts w:ascii="Times New Roman" w:hAnsi="Times New Roman" w:cs="Times New Roman"/>
          <w:b/>
          <w:bCs/>
          <w:sz w:val="24"/>
          <w:szCs w:val="24"/>
        </w:rPr>
        <w:t>1. The</w:t>
      </w:r>
      <w:r w:rsidR="00024718" w:rsidRPr="00024718">
        <w:rPr>
          <w:rFonts w:ascii="Times New Roman" w:hAnsi="Times New Roman" w:cs="Times New Roman"/>
          <w:b/>
          <w:bCs/>
          <w:sz w:val="24"/>
          <w:szCs w:val="24"/>
        </w:rPr>
        <w:t xml:space="preserve"> detailed </w:t>
      </w:r>
      <w:r w:rsidR="00E44F5F">
        <w:rPr>
          <w:rFonts w:ascii="Times New Roman" w:hAnsi="Times New Roman" w:cs="Times New Roman"/>
          <w:b/>
          <w:bCs/>
          <w:sz w:val="24"/>
          <w:szCs w:val="24"/>
        </w:rPr>
        <w:t xml:space="preserve">MRI </w:t>
      </w:r>
      <w:r w:rsidR="00024718" w:rsidRPr="00024718">
        <w:rPr>
          <w:rFonts w:ascii="Times New Roman" w:hAnsi="Times New Roman" w:cs="Times New Roman"/>
          <w:b/>
          <w:bCs/>
          <w:sz w:val="24"/>
          <w:szCs w:val="24"/>
        </w:rPr>
        <w:t>scan parameters</w:t>
      </w:r>
      <w:r w:rsidR="00F861C0">
        <w:rPr>
          <w:rFonts w:ascii="Times New Roman" w:hAnsi="Times New Roman" w:cs="Times New Roman"/>
          <w:b/>
          <w:bCs/>
          <w:sz w:val="24"/>
          <w:szCs w:val="24"/>
        </w:rPr>
        <w:t xml:space="preserve"> in the present study</w:t>
      </w:r>
      <w:r w:rsidRPr="000247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1559"/>
        <w:gridCol w:w="1701"/>
        <w:gridCol w:w="7090"/>
        <w:gridCol w:w="1276"/>
      </w:tblGrid>
      <w:tr w:rsidR="002A1465" w:rsidRPr="00DE5A77" w14:paraId="58F24BF1" w14:textId="77777777" w:rsidTr="00AC2885">
        <w:trPr>
          <w:trHeight w:val="567"/>
        </w:trPr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BE156" w14:textId="77777777" w:rsidR="002A1465" w:rsidRPr="00024718" w:rsidRDefault="002A1465" w:rsidP="00024718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024718">
              <w:rPr>
                <w:rFonts w:ascii="Times New Roman" w:eastAsia="SimSun" w:hAnsi="Times New Roman" w:cs="Times New Roman"/>
                <w:b/>
                <w:bCs/>
                <w:szCs w:val="21"/>
              </w:rPr>
              <w:t>Contrast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07296" w14:textId="77777777" w:rsidR="002A1465" w:rsidRPr="00024718" w:rsidRDefault="002A1465" w:rsidP="00024718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024718">
              <w:rPr>
                <w:rFonts w:ascii="Times New Roman" w:eastAsia="SimSun" w:hAnsi="Times New Roman" w:cs="Times New Roman"/>
                <w:b/>
                <w:bCs/>
                <w:szCs w:val="21"/>
              </w:rPr>
              <w:t>Orientation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C8D63D" w14:textId="77777777" w:rsidR="002A1465" w:rsidRPr="00024718" w:rsidRDefault="002A1465" w:rsidP="00024718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024718">
              <w:rPr>
                <w:rFonts w:ascii="Times New Roman" w:eastAsia="SimSun" w:hAnsi="Times New Roman" w:cs="Times New Roman"/>
                <w:b/>
                <w:bCs/>
                <w:szCs w:val="21"/>
              </w:rPr>
              <w:t>Voxel /mm</w:t>
            </w:r>
            <w:r w:rsidRPr="00024718">
              <w:rPr>
                <w:rFonts w:ascii="Times New Roman" w:eastAsia="SimSun" w:hAnsi="Times New Roman" w:cs="Times New Roman"/>
                <w:b/>
                <w:bCs/>
                <w:szCs w:val="21"/>
                <w:vertAlign w:val="superscript"/>
              </w:rPr>
              <w:t>3</w:t>
            </w:r>
          </w:p>
        </w:tc>
        <w:tc>
          <w:tcPr>
            <w:tcW w:w="7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F8B4B" w14:textId="77777777" w:rsidR="002A1465" w:rsidRPr="00024718" w:rsidRDefault="002A1465" w:rsidP="00024718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024718">
              <w:rPr>
                <w:rFonts w:ascii="Times New Roman" w:eastAsia="SimSun" w:hAnsi="Times New Roman" w:cs="Times New Roman"/>
                <w:b/>
                <w:bCs/>
                <w:szCs w:val="21"/>
              </w:rPr>
              <w:t>Parameters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FB1BD" w14:textId="77777777" w:rsidR="002A1465" w:rsidRPr="00024718" w:rsidRDefault="002A1465" w:rsidP="00024718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 w:rsidRPr="00024718">
              <w:rPr>
                <w:rFonts w:ascii="Times New Roman" w:eastAsia="SimSun" w:hAnsi="Times New Roman" w:cs="Times New Roman"/>
                <w:b/>
                <w:bCs/>
                <w:szCs w:val="21"/>
              </w:rPr>
              <w:t>Scan time</w:t>
            </w:r>
          </w:p>
        </w:tc>
      </w:tr>
      <w:tr w:rsidR="002A1465" w:rsidRPr="00DE5A77" w14:paraId="50C8481B" w14:textId="77777777" w:rsidTr="00AC2885">
        <w:trPr>
          <w:trHeight w:val="567"/>
        </w:trPr>
        <w:tc>
          <w:tcPr>
            <w:tcW w:w="2261" w:type="dxa"/>
            <w:tcBorders>
              <w:top w:val="single" w:sz="12" w:space="0" w:color="auto"/>
              <w:bottom w:val="nil"/>
            </w:tcBorders>
            <w:vAlign w:val="center"/>
          </w:tcPr>
          <w:p w14:paraId="741DB366" w14:textId="77777777" w:rsidR="002A1465" w:rsidRPr="00DE5A77" w:rsidRDefault="002A1465" w:rsidP="0002471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T1w MPRAGE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vAlign w:val="center"/>
          </w:tcPr>
          <w:p w14:paraId="32783CA0" w14:textId="77777777" w:rsidR="002A1465" w:rsidRPr="00DE5A77" w:rsidRDefault="002A1465" w:rsidP="0002471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3D sagittal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14:paraId="49BAA79B" w14:textId="77777777" w:rsidR="002A1465" w:rsidRPr="00DE5A77" w:rsidRDefault="002A1465" w:rsidP="0002471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1.00×1.00×1.00</w:t>
            </w:r>
          </w:p>
        </w:tc>
        <w:tc>
          <w:tcPr>
            <w:tcW w:w="7090" w:type="dxa"/>
            <w:tcBorders>
              <w:top w:val="single" w:sz="12" w:space="0" w:color="auto"/>
              <w:bottom w:val="nil"/>
            </w:tcBorders>
            <w:vAlign w:val="center"/>
          </w:tcPr>
          <w:p w14:paraId="18BCCB37" w14:textId="77777777" w:rsidR="002A1465" w:rsidRPr="00DE5A77" w:rsidRDefault="002A1465" w:rsidP="00DD380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TE=3.0ms, TR=6.7ms, TI=880ms, shot interval=2000ms, Flip angle=8°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center"/>
          </w:tcPr>
          <w:p w14:paraId="1DCCB1A8" w14:textId="77777777" w:rsidR="002A1465" w:rsidRPr="00DE5A77" w:rsidRDefault="002A1465" w:rsidP="0002471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4:30</w:t>
            </w:r>
          </w:p>
        </w:tc>
      </w:tr>
      <w:tr w:rsidR="002A1465" w:rsidRPr="00DE5A77" w14:paraId="01F8052A" w14:textId="77777777" w:rsidTr="00AC2885">
        <w:trPr>
          <w:trHeight w:val="567"/>
        </w:trPr>
        <w:tc>
          <w:tcPr>
            <w:tcW w:w="2261" w:type="dxa"/>
            <w:tcBorders>
              <w:bottom w:val="nil"/>
            </w:tcBorders>
            <w:vAlign w:val="center"/>
          </w:tcPr>
          <w:p w14:paraId="0D9BC2E6" w14:textId="77777777" w:rsidR="002A1465" w:rsidRPr="00DE5A77" w:rsidRDefault="002A1465" w:rsidP="0002471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SWI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B90A2C9" w14:textId="77777777" w:rsidR="002A1465" w:rsidRPr="00DE5A77" w:rsidRDefault="002A1465" w:rsidP="0002471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3D axial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6C1B975" w14:textId="77777777" w:rsidR="002A1465" w:rsidRPr="00DE5A77" w:rsidRDefault="002A1465" w:rsidP="0002471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0.63×0.63×0.80</w:t>
            </w:r>
          </w:p>
        </w:tc>
        <w:tc>
          <w:tcPr>
            <w:tcW w:w="7090" w:type="dxa"/>
            <w:tcBorders>
              <w:bottom w:val="nil"/>
            </w:tcBorders>
            <w:vAlign w:val="center"/>
          </w:tcPr>
          <w:p w14:paraId="30F49F70" w14:textId="77777777" w:rsidR="002A1465" w:rsidRPr="00DE5A77" w:rsidRDefault="002A1465" w:rsidP="00DD380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first TE=7.2ms, echo spacing = 6.2ms, 5 echoes, Flip angle=17°, TR =37ms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3954EAD" w14:textId="77777777" w:rsidR="002A1465" w:rsidRPr="00DE5A77" w:rsidRDefault="002A1465" w:rsidP="0002471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2:20</w:t>
            </w:r>
          </w:p>
        </w:tc>
      </w:tr>
      <w:tr w:rsidR="00231B1B" w:rsidRPr="00DE5A77" w14:paraId="18DD532F" w14:textId="77777777" w:rsidTr="00AC2885">
        <w:trPr>
          <w:trHeight w:val="567"/>
        </w:trPr>
        <w:tc>
          <w:tcPr>
            <w:tcW w:w="2261" w:type="dxa"/>
            <w:tcBorders>
              <w:bottom w:val="nil"/>
            </w:tcBorders>
            <w:vAlign w:val="center"/>
          </w:tcPr>
          <w:p w14:paraId="22EAC638" w14:textId="77777777" w:rsidR="002A1465" w:rsidRPr="00DE5A77" w:rsidRDefault="002A1465" w:rsidP="0002471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FLAIR imaging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3C32166" w14:textId="77777777" w:rsidR="002A1465" w:rsidRPr="00DE5A77" w:rsidRDefault="002A1465" w:rsidP="0002471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2D axial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FE50260" w14:textId="77777777" w:rsidR="002A1465" w:rsidRPr="00DE5A77" w:rsidRDefault="002A1465" w:rsidP="0002471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0.53×0.53×6.50</w:t>
            </w:r>
          </w:p>
        </w:tc>
        <w:tc>
          <w:tcPr>
            <w:tcW w:w="7090" w:type="dxa"/>
            <w:tcBorders>
              <w:bottom w:val="nil"/>
            </w:tcBorders>
            <w:vAlign w:val="center"/>
          </w:tcPr>
          <w:p w14:paraId="5F98D8D1" w14:textId="77777777" w:rsidR="002A1465" w:rsidRPr="00DE5A77" w:rsidRDefault="002A1465" w:rsidP="00DD380D">
            <w:pPr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TE=110ms, TR=7000ms, TI=2300ms, SPIR fat suppression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5C2AFC2" w14:textId="77777777" w:rsidR="002A1465" w:rsidRPr="00DE5A77" w:rsidRDefault="002A1465" w:rsidP="0002471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2:27</w:t>
            </w:r>
          </w:p>
        </w:tc>
      </w:tr>
      <w:tr w:rsidR="00F50024" w:rsidRPr="00DE5A77" w14:paraId="7105009A" w14:textId="77777777" w:rsidTr="00AC2885">
        <w:trPr>
          <w:trHeight w:val="567"/>
        </w:trPr>
        <w:tc>
          <w:tcPr>
            <w:tcW w:w="2261" w:type="dxa"/>
            <w:tcBorders>
              <w:top w:val="nil"/>
              <w:bottom w:val="single" w:sz="12" w:space="0" w:color="auto"/>
            </w:tcBorders>
            <w:vAlign w:val="center"/>
          </w:tcPr>
          <w:p w14:paraId="75BA30C1" w14:textId="38795206" w:rsidR="00F50024" w:rsidRPr="00DE5A77" w:rsidRDefault="00F50024" w:rsidP="00F5002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T2w imaging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vAlign w:val="center"/>
          </w:tcPr>
          <w:p w14:paraId="02ED6550" w14:textId="214C781D" w:rsidR="00F50024" w:rsidRPr="00DE5A77" w:rsidRDefault="00F50024" w:rsidP="00F5002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2D axial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685451A7" w14:textId="0DA8B267" w:rsidR="00F50024" w:rsidRPr="00DE5A77" w:rsidRDefault="00F50024" w:rsidP="00F5002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0.51×0.51×6.50</w:t>
            </w:r>
          </w:p>
        </w:tc>
        <w:tc>
          <w:tcPr>
            <w:tcW w:w="7090" w:type="dxa"/>
            <w:tcBorders>
              <w:top w:val="nil"/>
              <w:bottom w:val="single" w:sz="12" w:space="0" w:color="auto"/>
            </w:tcBorders>
            <w:vAlign w:val="center"/>
          </w:tcPr>
          <w:p w14:paraId="05CD583A" w14:textId="1BD0BFEF" w:rsidR="00F50024" w:rsidRPr="00DE5A77" w:rsidRDefault="00F50024" w:rsidP="00F50024">
            <w:pPr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TE=105ms, TR=2500ms, SPIR fat suppression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31BE6A69" w14:textId="325FF53D" w:rsidR="00F50024" w:rsidRPr="00DE5A77" w:rsidRDefault="00F50024" w:rsidP="00F5002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E5A77">
              <w:rPr>
                <w:rFonts w:ascii="Times New Roman" w:eastAsia="SimSun" w:hAnsi="Times New Roman" w:cs="Times New Roman"/>
                <w:szCs w:val="21"/>
              </w:rPr>
              <w:t>1:05</w:t>
            </w:r>
          </w:p>
        </w:tc>
      </w:tr>
    </w:tbl>
    <w:p w14:paraId="4080B9E2" w14:textId="77777777" w:rsidR="00681615" w:rsidRDefault="007A4DBB" w:rsidP="009D23E1">
      <w:pPr>
        <w:snapToGrid w:val="0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7A4DBB">
        <w:rPr>
          <w:rFonts w:ascii="Times New Roman" w:eastAsia="SimSun" w:hAnsi="Times New Roman" w:cs="Times New Roman"/>
          <w:sz w:val="24"/>
          <w:szCs w:val="24"/>
        </w:rPr>
        <w:t>T1w MPRAGE</w:t>
      </w:r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7A4DBB">
        <w:rPr>
          <w:rFonts w:ascii="Times New Roman" w:eastAsia="SimSun" w:hAnsi="Times New Roman" w:cs="Times New Roman"/>
          <w:sz w:val="24"/>
          <w:szCs w:val="24"/>
        </w:rPr>
        <w:t>T1-weighted magnetization prepared rapid acquisition gradient-echo</w:t>
      </w:r>
      <w:r w:rsidR="009D23E1">
        <w:rPr>
          <w:rFonts w:ascii="Times New Roman" w:eastAsia="SimSun" w:hAnsi="Times New Roman" w:cs="Times New Roman"/>
          <w:sz w:val="24"/>
          <w:szCs w:val="24"/>
        </w:rPr>
        <w:t xml:space="preserve">; SWI, </w:t>
      </w:r>
      <w:r w:rsidR="009D23E1" w:rsidRPr="009D23E1">
        <w:rPr>
          <w:rFonts w:ascii="Times New Roman" w:eastAsia="SimSun" w:hAnsi="Times New Roman" w:cs="Times New Roman"/>
          <w:sz w:val="24"/>
          <w:szCs w:val="24"/>
        </w:rPr>
        <w:t>susceptibility-weighted imaging</w:t>
      </w:r>
      <w:r w:rsidR="009D23E1">
        <w:rPr>
          <w:rFonts w:ascii="Times New Roman" w:eastAsia="SimSun" w:hAnsi="Times New Roman" w:cs="Times New Roman"/>
          <w:sz w:val="24"/>
          <w:szCs w:val="24"/>
        </w:rPr>
        <w:t xml:space="preserve">; FLAIR, </w:t>
      </w:r>
      <w:r w:rsidR="009D23E1" w:rsidRPr="009D23E1">
        <w:rPr>
          <w:rFonts w:ascii="Times New Roman" w:eastAsia="SimSun" w:hAnsi="Times New Roman" w:cs="Times New Roman"/>
          <w:sz w:val="24"/>
          <w:szCs w:val="24"/>
        </w:rPr>
        <w:t>fluid-attenuated inversion recovery</w:t>
      </w:r>
      <w:r w:rsidR="009D23E1">
        <w:rPr>
          <w:rFonts w:ascii="Times New Roman" w:eastAsia="SimSun" w:hAnsi="Times New Roman" w:cs="Times New Roman"/>
          <w:sz w:val="24"/>
          <w:szCs w:val="24"/>
        </w:rPr>
        <w:t xml:space="preserve">; </w:t>
      </w:r>
      <w:r w:rsidR="009D23E1" w:rsidRPr="009D23E1">
        <w:rPr>
          <w:rFonts w:ascii="Times New Roman" w:eastAsia="SimSun" w:hAnsi="Times New Roman" w:cs="Times New Roman"/>
          <w:sz w:val="24"/>
          <w:szCs w:val="24"/>
        </w:rPr>
        <w:t>T2w, T2-weighted</w:t>
      </w:r>
      <w:r w:rsidR="009D23E1">
        <w:rPr>
          <w:rFonts w:ascii="Times New Roman" w:eastAsia="SimSun" w:hAnsi="Times New Roman" w:cs="Times New Roman"/>
          <w:sz w:val="24"/>
          <w:szCs w:val="24"/>
        </w:rPr>
        <w:t>.</w:t>
      </w:r>
      <w:bookmarkStart w:id="1" w:name="OLE_LINK37"/>
    </w:p>
    <w:p w14:paraId="1D6CFD12" w14:textId="77777777" w:rsidR="00681615" w:rsidRDefault="00681615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4FED29EE" w14:textId="4B7BF890" w:rsidR="00681615" w:rsidRDefault="00681615" w:rsidP="006816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18551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5B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14565">
        <w:rPr>
          <w:rFonts w:ascii="Times New Roman" w:hAnsi="Times New Roman" w:cs="Times New Roman"/>
          <w:b/>
          <w:bCs/>
          <w:sz w:val="24"/>
          <w:szCs w:val="24"/>
        </w:rPr>
        <w:t>Characteristics of the GWAS used in this study</w:t>
      </w:r>
      <w:r w:rsidRPr="00E05B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2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693"/>
        <w:gridCol w:w="1838"/>
        <w:gridCol w:w="1843"/>
        <w:gridCol w:w="1417"/>
      </w:tblGrid>
      <w:tr w:rsidR="00681615" w:rsidRPr="00CF0880" w14:paraId="5AAD76B2" w14:textId="77777777" w:rsidTr="002778DA">
        <w:trPr>
          <w:trHeight w:val="567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6E73F0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880">
              <w:rPr>
                <w:rFonts w:ascii="Times New Roman" w:hAnsi="Times New Roman" w:cs="Times New Roman"/>
                <w:b/>
                <w:bCs/>
              </w:rPr>
              <w:t>Phenotype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62AE48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880">
              <w:rPr>
                <w:rFonts w:ascii="Times New Roman" w:hAnsi="Times New Roman" w:cs="Times New Roman"/>
                <w:b/>
                <w:bCs/>
              </w:rPr>
              <w:t>Consortium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C4CFCF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880">
              <w:rPr>
                <w:rFonts w:ascii="Times New Roman" w:hAnsi="Times New Roman" w:cs="Times New Roman"/>
                <w:b/>
                <w:bCs/>
              </w:rPr>
              <w:t>Sample size</w:t>
            </w:r>
          </w:p>
        </w:tc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64EEE6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880">
              <w:rPr>
                <w:rFonts w:ascii="Times New Roman" w:hAnsi="Times New Roman" w:cs="Times New Roman"/>
                <w:b/>
                <w:bCs/>
              </w:rPr>
              <w:t>Ancestry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2DB7F5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880">
              <w:rPr>
                <w:rFonts w:ascii="Times New Roman" w:hAnsi="Times New Roman" w:cs="Times New Roman"/>
                <w:b/>
                <w:bCs/>
              </w:rPr>
              <w:t>Genotype data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F71A02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880">
              <w:rPr>
                <w:rFonts w:ascii="Times New Roman" w:hAnsi="Times New Roman" w:cs="Times New Roman"/>
                <w:b/>
                <w:bCs/>
              </w:rPr>
              <w:t>PMID</w:t>
            </w:r>
          </w:p>
        </w:tc>
      </w:tr>
      <w:tr w:rsidR="00681615" w:rsidRPr="00CF0880" w14:paraId="445B8919" w14:textId="77777777" w:rsidTr="002778DA">
        <w:trPr>
          <w:trHeight w:val="567"/>
        </w:trPr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4BAF7ECD" w14:textId="77777777" w:rsidR="00681615" w:rsidRPr="00CF0880" w:rsidRDefault="00681615" w:rsidP="002778DA">
            <w:pPr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b/>
                <w:bCs/>
              </w:rPr>
              <w:t>Exposure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14:paraId="26A06D25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7387E2C7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8" w:type="dxa"/>
            <w:tcBorders>
              <w:top w:val="single" w:sz="8" w:space="0" w:color="auto"/>
            </w:tcBorders>
            <w:vAlign w:val="center"/>
          </w:tcPr>
          <w:p w14:paraId="3F13F14B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7B1C8D9A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11715877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81615" w:rsidRPr="00CF0880" w14:paraId="60853EB7" w14:textId="77777777" w:rsidTr="002778DA">
        <w:trPr>
          <w:trHeight w:val="661"/>
        </w:trPr>
        <w:tc>
          <w:tcPr>
            <w:tcW w:w="2977" w:type="dxa"/>
            <w:vAlign w:val="center"/>
          </w:tcPr>
          <w:p w14:paraId="06A762F2" w14:textId="77777777" w:rsidR="00681615" w:rsidRPr="00CF0880" w:rsidRDefault="00681615" w:rsidP="002778DA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Neutrophil count</w:t>
            </w:r>
          </w:p>
        </w:tc>
        <w:tc>
          <w:tcPr>
            <w:tcW w:w="2835" w:type="dxa"/>
            <w:vAlign w:val="center"/>
          </w:tcPr>
          <w:p w14:paraId="5E8B8FBD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UK Biobank</w:t>
            </w:r>
          </w:p>
        </w:tc>
        <w:tc>
          <w:tcPr>
            <w:tcW w:w="2693" w:type="dxa"/>
            <w:vAlign w:val="center"/>
          </w:tcPr>
          <w:p w14:paraId="2B163DD9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 xml:space="preserve">Up to </w:t>
            </w:r>
            <w:r>
              <w:rPr>
                <w:rFonts w:ascii="Times New Roman" w:hAnsi="Times New Roman" w:cs="Times New Roman"/>
                <w:szCs w:val="21"/>
              </w:rPr>
              <w:t>408,112</w:t>
            </w:r>
            <w:r w:rsidRPr="00CF0880">
              <w:rPr>
                <w:rFonts w:ascii="Times New Roman" w:hAnsi="Times New Roman" w:cs="Times New Roman"/>
                <w:szCs w:val="21"/>
              </w:rPr>
              <w:t xml:space="preserve"> individuals</w:t>
            </w:r>
          </w:p>
        </w:tc>
        <w:tc>
          <w:tcPr>
            <w:tcW w:w="1838" w:type="dxa"/>
            <w:vAlign w:val="center"/>
          </w:tcPr>
          <w:p w14:paraId="0F4F6ECC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European</w:t>
            </w:r>
          </w:p>
        </w:tc>
        <w:tc>
          <w:tcPr>
            <w:tcW w:w="1843" w:type="dxa"/>
            <w:vAlign w:val="center"/>
          </w:tcPr>
          <w:p w14:paraId="755A4E17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GWAS array</w:t>
            </w:r>
          </w:p>
        </w:tc>
        <w:tc>
          <w:tcPr>
            <w:tcW w:w="1417" w:type="dxa"/>
            <w:vAlign w:val="center"/>
          </w:tcPr>
          <w:p w14:paraId="2472BB39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5F48">
              <w:rPr>
                <w:rFonts w:ascii="Times New Roman" w:hAnsi="Times New Roman" w:cs="Times New Roman"/>
                <w:szCs w:val="21"/>
              </w:rPr>
              <w:t>32888494</w:t>
            </w:r>
          </w:p>
        </w:tc>
      </w:tr>
      <w:tr w:rsidR="00681615" w:rsidRPr="00CF0880" w14:paraId="1F434AA4" w14:textId="77777777" w:rsidTr="002778DA">
        <w:trPr>
          <w:trHeight w:val="567"/>
        </w:trPr>
        <w:tc>
          <w:tcPr>
            <w:tcW w:w="2977" w:type="dxa"/>
            <w:vAlign w:val="center"/>
          </w:tcPr>
          <w:p w14:paraId="72C3D77B" w14:textId="77777777" w:rsidR="00681615" w:rsidRPr="00CF0880" w:rsidRDefault="00681615" w:rsidP="002778DA">
            <w:pPr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b/>
                <w:bCs/>
              </w:rPr>
              <w:t>Outcomes</w:t>
            </w:r>
          </w:p>
        </w:tc>
        <w:tc>
          <w:tcPr>
            <w:tcW w:w="2835" w:type="dxa"/>
            <w:vAlign w:val="center"/>
          </w:tcPr>
          <w:p w14:paraId="5E2E8431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992250B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36A3D749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686DF84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F39962E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81615" w:rsidRPr="00CF0880" w14:paraId="2F13CD17" w14:textId="77777777" w:rsidTr="002778DA">
        <w:trPr>
          <w:trHeight w:val="669"/>
        </w:trPr>
        <w:tc>
          <w:tcPr>
            <w:tcW w:w="2977" w:type="dxa"/>
            <w:vAlign w:val="center"/>
          </w:tcPr>
          <w:p w14:paraId="73932694" w14:textId="77777777" w:rsidR="00681615" w:rsidRPr="00CF0880" w:rsidRDefault="00681615" w:rsidP="002778DA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White matter hyperintensities</w:t>
            </w:r>
          </w:p>
        </w:tc>
        <w:tc>
          <w:tcPr>
            <w:tcW w:w="2835" w:type="dxa"/>
            <w:vAlign w:val="center"/>
          </w:tcPr>
          <w:p w14:paraId="6F3BF406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CHARGE + UK Biobank</w:t>
            </w:r>
          </w:p>
        </w:tc>
        <w:tc>
          <w:tcPr>
            <w:tcW w:w="2693" w:type="dxa"/>
            <w:vAlign w:val="center"/>
          </w:tcPr>
          <w:p w14:paraId="6A0D788C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" w:name="OLE_LINK15"/>
            <w:r w:rsidRPr="00CF0880">
              <w:rPr>
                <w:rFonts w:ascii="Times New Roman" w:hAnsi="Times New Roman" w:cs="Times New Roman"/>
                <w:szCs w:val="21"/>
              </w:rPr>
              <w:t xml:space="preserve">Up to </w:t>
            </w:r>
            <w:bookmarkEnd w:id="2"/>
            <w:r w:rsidRPr="00CF0880">
              <w:rPr>
                <w:rFonts w:ascii="Times New Roman" w:hAnsi="Times New Roman" w:cs="Times New Roman"/>
                <w:szCs w:val="21"/>
              </w:rPr>
              <w:t>50,970 individuals</w:t>
            </w:r>
          </w:p>
        </w:tc>
        <w:tc>
          <w:tcPr>
            <w:tcW w:w="1838" w:type="dxa"/>
            <w:vAlign w:val="center"/>
          </w:tcPr>
          <w:p w14:paraId="21D68221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European</w:t>
            </w:r>
          </w:p>
        </w:tc>
        <w:tc>
          <w:tcPr>
            <w:tcW w:w="1843" w:type="dxa"/>
            <w:vAlign w:val="center"/>
          </w:tcPr>
          <w:p w14:paraId="3D4AFBB6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 xml:space="preserve">GWAS array and </w:t>
            </w:r>
            <w:proofErr w:type="spellStart"/>
            <w:r w:rsidRPr="00CF0880">
              <w:rPr>
                <w:rFonts w:ascii="Times New Roman" w:hAnsi="Times New Roman" w:cs="Times New Roman"/>
                <w:szCs w:val="21"/>
              </w:rPr>
              <w:t>metabochip</w:t>
            </w:r>
            <w:proofErr w:type="spellEnd"/>
            <w:r w:rsidRPr="00CF0880">
              <w:rPr>
                <w:rFonts w:ascii="Times New Roman" w:hAnsi="Times New Roman" w:cs="Times New Roman"/>
                <w:szCs w:val="21"/>
              </w:rPr>
              <w:t xml:space="preserve"> array</w:t>
            </w:r>
          </w:p>
        </w:tc>
        <w:tc>
          <w:tcPr>
            <w:tcW w:w="1417" w:type="dxa"/>
            <w:vAlign w:val="center"/>
          </w:tcPr>
          <w:p w14:paraId="00A75927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33293549</w:t>
            </w:r>
          </w:p>
        </w:tc>
      </w:tr>
      <w:tr w:rsidR="00681615" w:rsidRPr="00CF0880" w14:paraId="3C607F40" w14:textId="77777777" w:rsidTr="002778DA">
        <w:trPr>
          <w:trHeight w:val="669"/>
        </w:trPr>
        <w:tc>
          <w:tcPr>
            <w:tcW w:w="2977" w:type="dxa"/>
            <w:vAlign w:val="center"/>
          </w:tcPr>
          <w:p w14:paraId="25AFAD5F" w14:textId="77777777" w:rsidR="00681615" w:rsidRPr="00CF0880" w:rsidRDefault="00681615" w:rsidP="002778DA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Lacunar stroke</w:t>
            </w:r>
          </w:p>
        </w:tc>
        <w:tc>
          <w:tcPr>
            <w:tcW w:w="2835" w:type="dxa"/>
            <w:vAlign w:val="center"/>
          </w:tcPr>
          <w:p w14:paraId="5F9AD576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</w:t>
            </w:r>
            <w:r>
              <w:rPr>
                <w:rFonts w:ascii="Times New Roman" w:hAnsi="Times New Roman" w:cs="Times New Roman"/>
                <w:szCs w:val="21"/>
              </w:rPr>
              <w:t xml:space="preserve">K DNA Lacunar Stroke studies 1and 2 </w:t>
            </w: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B6AAA">
              <w:rPr>
                <w:rFonts w:ascii="Times New Roman" w:hAnsi="Times New Roman" w:cs="Times New Roman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SGC</w:t>
            </w:r>
          </w:p>
        </w:tc>
        <w:tc>
          <w:tcPr>
            <w:tcW w:w="2693" w:type="dxa"/>
            <w:vAlign w:val="center"/>
          </w:tcPr>
          <w:p w14:paraId="51FBFE0C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Up to</w:t>
            </w:r>
            <w:r>
              <w:rPr>
                <w:rFonts w:ascii="Times New Roman" w:hAnsi="Times New Roman" w:cs="Times New Roman"/>
                <w:szCs w:val="21"/>
              </w:rPr>
              <w:t xml:space="preserve"> 254,959 </w:t>
            </w:r>
            <w:r w:rsidRPr="00CF0880">
              <w:rPr>
                <w:rFonts w:ascii="Times New Roman" w:hAnsi="Times New Roman" w:cs="Times New Roman"/>
                <w:szCs w:val="21"/>
              </w:rPr>
              <w:t>individuals</w:t>
            </w:r>
          </w:p>
        </w:tc>
        <w:tc>
          <w:tcPr>
            <w:tcW w:w="1838" w:type="dxa"/>
            <w:vAlign w:val="center"/>
          </w:tcPr>
          <w:p w14:paraId="4B4E035A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European</w:t>
            </w:r>
          </w:p>
        </w:tc>
        <w:tc>
          <w:tcPr>
            <w:tcW w:w="1843" w:type="dxa"/>
            <w:vAlign w:val="center"/>
          </w:tcPr>
          <w:p w14:paraId="0AE36A3E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 xml:space="preserve">GWAS array and </w:t>
            </w:r>
            <w:proofErr w:type="spellStart"/>
            <w:r w:rsidRPr="00CF0880">
              <w:rPr>
                <w:rFonts w:ascii="Times New Roman" w:hAnsi="Times New Roman" w:cs="Times New Roman"/>
                <w:szCs w:val="21"/>
              </w:rPr>
              <w:t>metabochip</w:t>
            </w:r>
            <w:proofErr w:type="spellEnd"/>
            <w:r w:rsidRPr="00CF0880">
              <w:rPr>
                <w:rFonts w:ascii="Times New Roman" w:hAnsi="Times New Roman" w:cs="Times New Roman"/>
                <w:szCs w:val="21"/>
              </w:rPr>
              <w:t xml:space="preserve"> array</w:t>
            </w:r>
          </w:p>
        </w:tc>
        <w:tc>
          <w:tcPr>
            <w:tcW w:w="1417" w:type="dxa"/>
            <w:vAlign w:val="center"/>
          </w:tcPr>
          <w:p w14:paraId="516F7822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66696">
              <w:rPr>
                <w:rFonts w:ascii="Times New Roman" w:hAnsi="Times New Roman" w:cs="Times New Roman"/>
                <w:szCs w:val="21"/>
              </w:rPr>
              <w:t>33773637</w:t>
            </w:r>
          </w:p>
        </w:tc>
      </w:tr>
      <w:tr w:rsidR="00681615" w:rsidRPr="00CF0880" w14:paraId="3B1003A7" w14:textId="77777777" w:rsidTr="002778DA">
        <w:trPr>
          <w:trHeight w:val="567"/>
        </w:trPr>
        <w:tc>
          <w:tcPr>
            <w:tcW w:w="2977" w:type="dxa"/>
            <w:vAlign w:val="center"/>
          </w:tcPr>
          <w:p w14:paraId="5CFE9E5A" w14:textId="77777777" w:rsidR="00681615" w:rsidRPr="00CF0880" w:rsidRDefault="00681615" w:rsidP="002778DA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mall vessel stroke</w:t>
            </w:r>
          </w:p>
        </w:tc>
        <w:tc>
          <w:tcPr>
            <w:tcW w:w="2835" w:type="dxa"/>
            <w:vAlign w:val="center"/>
          </w:tcPr>
          <w:p w14:paraId="2F0DD650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MEGASTROKE</w:t>
            </w:r>
          </w:p>
        </w:tc>
        <w:tc>
          <w:tcPr>
            <w:tcW w:w="2693" w:type="dxa"/>
            <w:vAlign w:val="center"/>
          </w:tcPr>
          <w:p w14:paraId="40E378F4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 xml:space="preserve">Up to </w:t>
            </w:r>
            <w:r>
              <w:rPr>
                <w:rFonts w:ascii="Times New Roman" w:hAnsi="Times New Roman" w:cs="Times New Roman"/>
                <w:szCs w:val="21"/>
              </w:rPr>
              <w:t>198</w:t>
            </w:r>
            <w:r w:rsidRPr="00CF0880">
              <w:rPr>
                <w:rFonts w:ascii="Times New Roman" w:hAnsi="Times New Roman" w:cs="Times New Roman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>048</w:t>
            </w:r>
            <w:r w:rsidRPr="00CF0880">
              <w:rPr>
                <w:rFonts w:ascii="Times New Roman" w:hAnsi="Times New Roman" w:cs="Times New Roman"/>
                <w:szCs w:val="21"/>
              </w:rPr>
              <w:t xml:space="preserve"> individuals</w:t>
            </w:r>
          </w:p>
        </w:tc>
        <w:tc>
          <w:tcPr>
            <w:tcW w:w="1838" w:type="dxa"/>
            <w:vAlign w:val="center"/>
          </w:tcPr>
          <w:p w14:paraId="71A403D3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European</w:t>
            </w:r>
          </w:p>
        </w:tc>
        <w:tc>
          <w:tcPr>
            <w:tcW w:w="1843" w:type="dxa"/>
            <w:vAlign w:val="center"/>
          </w:tcPr>
          <w:p w14:paraId="3C33B807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GWAS array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F0880">
              <w:rPr>
                <w:rFonts w:ascii="Times New Roman" w:hAnsi="Times New Roman" w:cs="Times New Roman"/>
                <w:szCs w:val="21"/>
              </w:rPr>
              <w:t xml:space="preserve">and </w:t>
            </w:r>
            <w:proofErr w:type="spellStart"/>
            <w:r w:rsidRPr="00CF0880">
              <w:rPr>
                <w:rFonts w:ascii="Times New Roman" w:hAnsi="Times New Roman" w:cs="Times New Roman"/>
                <w:szCs w:val="21"/>
              </w:rPr>
              <w:t>metabochip</w:t>
            </w:r>
            <w:proofErr w:type="spellEnd"/>
            <w:r w:rsidRPr="00CF0880">
              <w:rPr>
                <w:rFonts w:ascii="Times New Roman" w:hAnsi="Times New Roman" w:cs="Times New Roman"/>
                <w:szCs w:val="21"/>
              </w:rPr>
              <w:t xml:space="preserve"> array</w:t>
            </w:r>
          </w:p>
        </w:tc>
        <w:tc>
          <w:tcPr>
            <w:tcW w:w="1417" w:type="dxa"/>
            <w:vAlign w:val="center"/>
          </w:tcPr>
          <w:p w14:paraId="2727C07B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29531354</w:t>
            </w:r>
          </w:p>
        </w:tc>
      </w:tr>
      <w:tr w:rsidR="00681615" w:rsidRPr="00CF0880" w14:paraId="2B7431A5" w14:textId="77777777" w:rsidTr="002778DA">
        <w:trPr>
          <w:trHeight w:val="669"/>
        </w:trPr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7068F6C1" w14:textId="77777777" w:rsidR="00681615" w:rsidRPr="00CF0880" w:rsidRDefault="00681615" w:rsidP="002778DA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Cerebral microbleeds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05CF4932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CHARGE + UK Biobank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7C37B909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Up to 25,862 individuals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14:paraId="00C27F1E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European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093444A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 xml:space="preserve">GWAS array and </w:t>
            </w:r>
            <w:proofErr w:type="spellStart"/>
            <w:r w:rsidRPr="00CF0880">
              <w:rPr>
                <w:rFonts w:ascii="Times New Roman" w:hAnsi="Times New Roman" w:cs="Times New Roman"/>
                <w:szCs w:val="21"/>
              </w:rPr>
              <w:t>metabochip</w:t>
            </w:r>
            <w:proofErr w:type="spellEnd"/>
            <w:r w:rsidRPr="00CF0880">
              <w:rPr>
                <w:rFonts w:ascii="Times New Roman" w:hAnsi="Times New Roman" w:cs="Times New Roman"/>
                <w:szCs w:val="21"/>
              </w:rPr>
              <w:t xml:space="preserve"> array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CAFB308" w14:textId="77777777" w:rsidR="00681615" w:rsidRPr="00CF0880" w:rsidRDefault="00681615" w:rsidP="002778D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F0880">
              <w:rPr>
                <w:rFonts w:ascii="Times New Roman" w:hAnsi="Times New Roman" w:cs="Times New Roman"/>
                <w:szCs w:val="21"/>
              </w:rPr>
              <w:t>32913026</w:t>
            </w:r>
          </w:p>
        </w:tc>
      </w:tr>
    </w:tbl>
    <w:p w14:paraId="23A1449C" w14:textId="77777777" w:rsidR="00681615" w:rsidRPr="00B57496" w:rsidRDefault="00681615" w:rsidP="00681615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B57496">
        <w:rPr>
          <w:rFonts w:ascii="Times New Roman" w:hAnsi="Times New Roman" w:cs="Times New Roman" w:hint="eastAsia"/>
          <w:sz w:val="24"/>
          <w:szCs w:val="24"/>
        </w:rPr>
        <w:t>G</w:t>
      </w:r>
      <w:r w:rsidRPr="00B57496">
        <w:rPr>
          <w:rFonts w:ascii="Times New Roman" w:hAnsi="Times New Roman" w:cs="Times New Roman"/>
          <w:sz w:val="24"/>
          <w:szCs w:val="24"/>
        </w:rPr>
        <w:t>WAS,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E38">
        <w:rPr>
          <w:rFonts w:ascii="Times New Roman" w:hAnsi="Times New Roman" w:cs="Times New Roman"/>
          <w:sz w:val="24"/>
          <w:szCs w:val="24"/>
        </w:rPr>
        <w:t>genome-wide association studies</w:t>
      </w:r>
      <w:r>
        <w:rPr>
          <w:rFonts w:ascii="Times New Roman" w:hAnsi="Times New Roman" w:cs="Times New Roman"/>
          <w:sz w:val="24"/>
          <w:szCs w:val="24"/>
        </w:rPr>
        <w:t xml:space="preserve">; CHARGE, </w:t>
      </w:r>
      <w:r w:rsidRPr="00C83E38">
        <w:rPr>
          <w:rFonts w:ascii="Times New Roman" w:hAnsi="Times New Roman" w:cs="Times New Roman"/>
          <w:sz w:val="24"/>
          <w:szCs w:val="24"/>
        </w:rPr>
        <w:t>Cohorts for Heart and Aging Research in Genomic Epidemiology</w:t>
      </w:r>
      <w:r>
        <w:rPr>
          <w:rFonts w:ascii="Times New Roman" w:hAnsi="Times New Roman" w:cs="Times New Roman"/>
          <w:sz w:val="24"/>
          <w:szCs w:val="24"/>
        </w:rPr>
        <w:t xml:space="preserve">; ISGC, </w:t>
      </w:r>
      <w:r w:rsidRPr="007B6AAA">
        <w:rPr>
          <w:rFonts w:ascii="Times New Roman" w:hAnsi="Times New Roman" w:cs="Times New Roman"/>
          <w:sz w:val="24"/>
          <w:szCs w:val="24"/>
        </w:rPr>
        <w:t>International Stroke Genetics Consortium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889196" w14:textId="2567E29A" w:rsidR="002A1465" w:rsidRDefault="002A1465" w:rsidP="009D23E1">
      <w:pPr>
        <w:snapToGri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E8E632B" w14:textId="0201EF9D" w:rsidR="00971752" w:rsidRPr="00E05BAF" w:rsidRDefault="00A65B7F" w:rsidP="0097175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752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</w:t>
      </w:r>
      <w:r w:rsidRPr="00971752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18551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16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17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1752" w:rsidRPr="00E05BAF">
        <w:rPr>
          <w:rFonts w:ascii="Times New Roman" w:hAnsi="Times New Roman" w:cs="Times New Roman"/>
          <w:b/>
          <w:bCs/>
          <w:sz w:val="24"/>
          <w:szCs w:val="24"/>
        </w:rPr>
        <w:t xml:space="preserve">The association of </w:t>
      </w:r>
      <w:r w:rsidR="005750FF">
        <w:rPr>
          <w:rFonts w:ascii="Times New Roman" w:hAnsi="Times New Roman" w:cs="Times New Roman"/>
          <w:b/>
          <w:bCs/>
          <w:sz w:val="24"/>
          <w:szCs w:val="24"/>
        </w:rPr>
        <w:t>NC</w:t>
      </w:r>
      <w:r w:rsidR="00971752" w:rsidRPr="00E05BAF"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 w:rsidR="005750FF" w:rsidRPr="00E05BAF">
        <w:rPr>
          <w:rFonts w:ascii="Times New Roman" w:hAnsi="Times New Roman" w:cs="Times New Roman"/>
          <w:b/>
          <w:bCs/>
          <w:sz w:val="24"/>
          <w:szCs w:val="24"/>
        </w:rPr>
        <w:t>presence</w:t>
      </w:r>
      <w:r w:rsidR="003F3345" w:rsidRPr="003F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345" w:rsidRPr="00E05BAF">
        <w:rPr>
          <w:rFonts w:ascii="Times New Roman" w:hAnsi="Times New Roman" w:cs="Times New Roman"/>
          <w:b/>
          <w:bCs/>
          <w:sz w:val="24"/>
          <w:szCs w:val="24"/>
        </w:rPr>
        <w:t>of CSVD</w:t>
      </w:r>
      <w:r w:rsidR="005750FF" w:rsidRPr="00E05B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50F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971752" w:rsidRPr="00E05BAF">
        <w:rPr>
          <w:rFonts w:ascii="Times New Roman" w:hAnsi="Times New Roman" w:cs="Times New Roman"/>
          <w:b/>
          <w:bCs/>
          <w:sz w:val="24"/>
          <w:szCs w:val="24"/>
        </w:rPr>
        <w:t>CSVD burden.</w:t>
      </w:r>
    </w:p>
    <w:tbl>
      <w:tblPr>
        <w:tblStyle w:val="TableGrid"/>
        <w:tblW w:w="13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2551"/>
        <w:gridCol w:w="993"/>
        <w:gridCol w:w="2409"/>
        <w:gridCol w:w="992"/>
        <w:gridCol w:w="993"/>
      </w:tblGrid>
      <w:tr w:rsidR="00971752" w:rsidRPr="00E05BAF" w14:paraId="2441AE4F" w14:textId="77777777" w:rsidTr="007E3698">
        <w:trPr>
          <w:trHeight w:val="310"/>
          <w:jc w:val="center"/>
        </w:trPr>
        <w:tc>
          <w:tcPr>
            <w:tcW w:w="4111" w:type="dxa"/>
            <w:vMerge w:val="restart"/>
            <w:tcBorders>
              <w:top w:val="single" w:sz="12" w:space="0" w:color="auto"/>
            </w:tcBorders>
            <w:vAlign w:val="center"/>
          </w:tcPr>
          <w:p w14:paraId="077F1CC6" w14:textId="77777777" w:rsidR="00971752" w:rsidRPr="00E05BAF" w:rsidRDefault="00971752" w:rsidP="00AF6B39">
            <w:pPr>
              <w:rPr>
                <w:rFonts w:ascii="Times New Roman" w:hAnsi="Times New Roman" w:cs="Times New Roman"/>
                <w:b/>
                <w:bCs/>
              </w:rPr>
            </w:pPr>
            <w:bookmarkStart w:id="3" w:name="_Hlk87282455"/>
            <w:bookmarkEnd w:id="1"/>
            <w:r w:rsidRPr="00E05BAF"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327F9B97" w14:textId="77777777" w:rsidR="00971752" w:rsidRPr="00E05BAF" w:rsidRDefault="00971752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Quartiles of </w:t>
            </w:r>
          </w:p>
          <w:p w14:paraId="6480CA84" w14:textId="6594CBAB" w:rsidR="00971752" w:rsidRPr="00024718" w:rsidRDefault="00971752" w:rsidP="00AF6B3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24718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N</w:t>
            </w:r>
            <w:r w:rsidR="00922CE2" w:rsidRPr="00024718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C</w:t>
            </w:r>
            <w:r w:rsidRPr="00024718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(</w:t>
            </w:r>
            <w:r w:rsidRPr="00024718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×10</w:t>
            </w:r>
            <w:r w:rsidRPr="00024718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  <w:vertAlign w:val="superscript"/>
              </w:rPr>
              <w:t>9</w:t>
            </w:r>
            <w:r w:rsidRPr="00024718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/L</w:t>
            </w:r>
            <w:r w:rsidRPr="00024718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14:paraId="3BE621EA" w14:textId="77777777" w:rsidR="00971752" w:rsidRPr="00E05BAF" w:rsidRDefault="00971752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Model 1</w:t>
            </w:r>
            <w:r w:rsidRPr="00E05BA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  <w:vAlign w:val="center"/>
          </w:tcPr>
          <w:p w14:paraId="06AFE06F" w14:textId="77777777" w:rsidR="00971752" w:rsidRPr="00E05BAF" w:rsidRDefault="00971752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Model 2</w:t>
            </w:r>
            <w:r w:rsidRPr="00E05BAF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</w:tr>
      <w:tr w:rsidR="009168CE" w:rsidRPr="00E05BAF" w14:paraId="03D48DA8" w14:textId="77777777" w:rsidTr="00C11CEF">
        <w:trPr>
          <w:trHeight w:val="308"/>
          <w:jc w:val="center"/>
        </w:trPr>
        <w:tc>
          <w:tcPr>
            <w:tcW w:w="4111" w:type="dxa"/>
            <w:vMerge/>
            <w:tcBorders>
              <w:bottom w:val="single" w:sz="12" w:space="0" w:color="auto"/>
            </w:tcBorders>
            <w:vAlign w:val="center"/>
          </w:tcPr>
          <w:p w14:paraId="06C8D815" w14:textId="77777777" w:rsidR="009168CE" w:rsidRPr="00E05BAF" w:rsidRDefault="009168CE" w:rsidP="00AF6B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621646C3" w14:textId="77777777" w:rsidR="009168CE" w:rsidRPr="00E05BAF" w:rsidRDefault="009168CE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A7A97E" w14:textId="77777777" w:rsidR="009168CE" w:rsidRDefault="009168CE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proofErr w:type="spellStart"/>
            <w:r w:rsidRPr="00E05BAF">
              <w:rPr>
                <w:rFonts w:ascii="Times New Roman" w:hAnsi="Times New Roman" w:cs="Times New Roman"/>
                <w:b/>
                <w:bCs/>
              </w:rPr>
              <w:t>cOR</w:t>
            </w:r>
            <w:proofErr w:type="spellEnd"/>
            <w:r w:rsidRPr="00E05BAF">
              <w:rPr>
                <w:rFonts w:ascii="Times New Roman" w:hAnsi="Times New Roman" w:cs="Times New Roman"/>
                <w:b/>
                <w:bCs/>
              </w:rPr>
              <w:t xml:space="preserve">/OR </w:t>
            </w:r>
          </w:p>
          <w:p w14:paraId="0BA59C55" w14:textId="4972F180" w:rsidR="009168CE" w:rsidRPr="00E05BAF" w:rsidRDefault="009168CE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6B1529" w14:textId="77777777" w:rsidR="009168CE" w:rsidRPr="00E05BAF" w:rsidRDefault="009168CE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F706F3" w14:textId="77777777" w:rsidR="009168CE" w:rsidRDefault="009168CE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proofErr w:type="spellStart"/>
            <w:r w:rsidRPr="00E05BAF">
              <w:rPr>
                <w:rFonts w:ascii="Times New Roman" w:hAnsi="Times New Roman" w:cs="Times New Roman"/>
                <w:b/>
                <w:bCs/>
              </w:rPr>
              <w:t>cOR</w:t>
            </w:r>
            <w:proofErr w:type="spellEnd"/>
            <w:r w:rsidRPr="00E05BAF">
              <w:rPr>
                <w:rFonts w:ascii="Times New Roman" w:hAnsi="Times New Roman" w:cs="Times New Roman"/>
                <w:b/>
                <w:bCs/>
              </w:rPr>
              <w:t xml:space="preserve">/OR </w:t>
            </w:r>
          </w:p>
          <w:p w14:paraId="0617AD26" w14:textId="4AEE6720" w:rsidR="009168CE" w:rsidRPr="00E05BAF" w:rsidRDefault="009168CE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80884A" w14:textId="77777777" w:rsidR="009168CE" w:rsidRPr="00E05BAF" w:rsidRDefault="009168CE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5A49F8" w14:textId="34E3CA51" w:rsidR="009168CE" w:rsidRPr="00E05BAF" w:rsidRDefault="00B0474E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_FDR</w:t>
            </w:r>
          </w:p>
        </w:tc>
      </w:tr>
      <w:tr w:rsidR="007E3698" w:rsidRPr="00E05BAF" w14:paraId="77FCB82A" w14:textId="77777777" w:rsidTr="00AF021F">
        <w:trPr>
          <w:trHeight w:val="354"/>
          <w:jc w:val="center"/>
        </w:trPr>
        <w:tc>
          <w:tcPr>
            <w:tcW w:w="4111" w:type="dxa"/>
            <w:vAlign w:val="center"/>
          </w:tcPr>
          <w:p w14:paraId="0C4B225A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Total CSVD burden (Wardlaw)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14:paraId="397192A4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</w:t>
            </w:r>
            <w:bookmarkStart w:id="4" w:name="OLE_LINK21"/>
            <w:r w:rsidRPr="00E05BAF">
              <w:rPr>
                <w:rFonts w:ascii="Times New Roman" w:hAnsi="Times New Roman" w:cs="Times New Roman"/>
              </w:rPr>
              <w:t>&lt;2.7</w:t>
            </w:r>
            <w:bookmarkEnd w:id="4"/>
            <w:r w:rsidRPr="00E05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14:paraId="55135D0B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62E54310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04AB560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2D4B91F6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D1CE152" w14:textId="2002FA5D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98" w:rsidRPr="00E05BAF" w14:paraId="7E8276D6" w14:textId="77777777" w:rsidTr="00266D82">
        <w:trPr>
          <w:trHeight w:val="318"/>
          <w:jc w:val="center"/>
        </w:trPr>
        <w:tc>
          <w:tcPr>
            <w:tcW w:w="4111" w:type="dxa"/>
            <w:vAlign w:val="center"/>
          </w:tcPr>
          <w:p w14:paraId="353217FF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DCF6B79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(2.7-3.3)</w:t>
            </w:r>
          </w:p>
        </w:tc>
        <w:tc>
          <w:tcPr>
            <w:tcW w:w="2551" w:type="dxa"/>
            <w:vAlign w:val="center"/>
          </w:tcPr>
          <w:p w14:paraId="795AF8FD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0.98 (0.77-1.24)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320F01AA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409" w:type="dxa"/>
            <w:vAlign w:val="center"/>
          </w:tcPr>
          <w:p w14:paraId="04BFA510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0.93 (0.73-1.18)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3C155B9F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993" w:type="dxa"/>
            <w:vAlign w:val="center"/>
          </w:tcPr>
          <w:p w14:paraId="472C032C" w14:textId="5DF5DC68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98" w:rsidRPr="00E05BAF" w14:paraId="7019C35A" w14:textId="77777777" w:rsidTr="007C349A">
        <w:trPr>
          <w:trHeight w:val="310"/>
          <w:jc w:val="center"/>
        </w:trPr>
        <w:tc>
          <w:tcPr>
            <w:tcW w:w="4111" w:type="dxa"/>
            <w:vAlign w:val="center"/>
          </w:tcPr>
          <w:p w14:paraId="6E15F75C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BF7BEE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(3.4-4.1)</w:t>
            </w:r>
          </w:p>
        </w:tc>
        <w:tc>
          <w:tcPr>
            <w:tcW w:w="2551" w:type="dxa"/>
            <w:vAlign w:val="center"/>
          </w:tcPr>
          <w:p w14:paraId="5C024EDF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1.17 (0.92-1.48)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5F98B30D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2409" w:type="dxa"/>
            <w:vAlign w:val="center"/>
          </w:tcPr>
          <w:p w14:paraId="0019E519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1.06 (0.84-1.36)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64077ACA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993" w:type="dxa"/>
            <w:vAlign w:val="center"/>
          </w:tcPr>
          <w:p w14:paraId="7C76AEB8" w14:textId="47A019B8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98" w:rsidRPr="00E05BAF" w14:paraId="6EACA867" w14:textId="77777777" w:rsidTr="007031A3">
        <w:trPr>
          <w:trHeight w:val="318"/>
          <w:jc w:val="center"/>
        </w:trPr>
        <w:tc>
          <w:tcPr>
            <w:tcW w:w="4111" w:type="dxa"/>
            <w:vAlign w:val="center"/>
          </w:tcPr>
          <w:p w14:paraId="27683A93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9BDC03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Q4 (</w:t>
            </w:r>
            <w:bookmarkStart w:id="5" w:name="OLE_LINK22"/>
            <w:r w:rsidRPr="00E05BAF">
              <w:rPr>
                <w:rFonts w:ascii="Times New Roman" w:hAnsi="Times New Roman" w:cs="Times New Roman"/>
              </w:rPr>
              <w:t>≥4.2</w:t>
            </w:r>
            <w:bookmarkEnd w:id="5"/>
            <w:r w:rsidRPr="00E05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14:paraId="4A544B49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1.56 (1.24-1.97)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1ED91473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409" w:type="dxa"/>
            <w:vAlign w:val="center"/>
          </w:tcPr>
          <w:p w14:paraId="08F24CF5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1.33 (1.05-1.70)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06449C0D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93" w:type="dxa"/>
            <w:vAlign w:val="center"/>
          </w:tcPr>
          <w:p w14:paraId="527F09ED" w14:textId="3F754BBF" w:rsidR="007E3698" w:rsidRPr="00E05BAF" w:rsidRDefault="00455EEB" w:rsidP="00AF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</w:t>
            </w:r>
          </w:p>
        </w:tc>
      </w:tr>
      <w:tr w:rsidR="007E3698" w:rsidRPr="00E05BAF" w14:paraId="52E104C1" w14:textId="77777777" w:rsidTr="0062476F">
        <w:trPr>
          <w:trHeight w:val="318"/>
          <w:jc w:val="center"/>
        </w:trPr>
        <w:tc>
          <w:tcPr>
            <w:tcW w:w="4111" w:type="dxa"/>
            <w:vAlign w:val="center"/>
          </w:tcPr>
          <w:p w14:paraId="70C5796A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Presence of CSVD (Wardlaw)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14:paraId="62CFDD67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Q1 (&lt;2.7)</w:t>
            </w:r>
          </w:p>
        </w:tc>
        <w:tc>
          <w:tcPr>
            <w:tcW w:w="2551" w:type="dxa"/>
            <w:vAlign w:val="center"/>
          </w:tcPr>
          <w:p w14:paraId="5B6DA909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18FA9856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0B2DB74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0E47E5A2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899E488" w14:textId="389A309E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98" w:rsidRPr="00E05BAF" w14:paraId="324EB73B" w14:textId="77777777" w:rsidTr="000D333B">
        <w:trPr>
          <w:trHeight w:val="318"/>
          <w:jc w:val="center"/>
        </w:trPr>
        <w:tc>
          <w:tcPr>
            <w:tcW w:w="4111" w:type="dxa"/>
            <w:vAlign w:val="center"/>
          </w:tcPr>
          <w:p w14:paraId="1D8047AB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D4A1FA5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Q2 (2.7-3.3)</w:t>
            </w:r>
          </w:p>
        </w:tc>
        <w:tc>
          <w:tcPr>
            <w:tcW w:w="2551" w:type="dxa"/>
            <w:vAlign w:val="center"/>
          </w:tcPr>
          <w:p w14:paraId="7FACE371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1.02 (0.80-1.30)</w:t>
            </w:r>
          </w:p>
        </w:tc>
        <w:tc>
          <w:tcPr>
            <w:tcW w:w="993" w:type="dxa"/>
            <w:vAlign w:val="center"/>
          </w:tcPr>
          <w:p w14:paraId="269E5279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2409" w:type="dxa"/>
            <w:vAlign w:val="center"/>
          </w:tcPr>
          <w:p w14:paraId="22CEBF81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0.98 (0.76-1.25)</w:t>
            </w:r>
          </w:p>
        </w:tc>
        <w:tc>
          <w:tcPr>
            <w:tcW w:w="992" w:type="dxa"/>
            <w:vAlign w:val="center"/>
          </w:tcPr>
          <w:p w14:paraId="19D7C513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993" w:type="dxa"/>
            <w:vAlign w:val="center"/>
          </w:tcPr>
          <w:p w14:paraId="70957FA4" w14:textId="1D13C0CA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98" w:rsidRPr="00E05BAF" w14:paraId="6E3FB181" w14:textId="77777777" w:rsidTr="00A81E51">
        <w:trPr>
          <w:trHeight w:val="318"/>
          <w:jc w:val="center"/>
        </w:trPr>
        <w:tc>
          <w:tcPr>
            <w:tcW w:w="4111" w:type="dxa"/>
            <w:vAlign w:val="center"/>
          </w:tcPr>
          <w:p w14:paraId="10D827A1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75131E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Q3 (3.4-4.1)</w:t>
            </w:r>
          </w:p>
        </w:tc>
        <w:tc>
          <w:tcPr>
            <w:tcW w:w="2551" w:type="dxa"/>
            <w:vAlign w:val="center"/>
          </w:tcPr>
          <w:p w14:paraId="596B589D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1.23 (0.97-1.57)</w:t>
            </w:r>
          </w:p>
        </w:tc>
        <w:tc>
          <w:tcPr>
            <w:tcW w:w="993" w:type="dxa"/>
            <w:vAlign w:val="center"/>
          </w:tcPr>
          <w:p w14:paraId="06335C66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409" w:type="dxa"/>
            <w:vAlign w:val="center"/>
          </w:tcPr>
          <w:p w14:paraId="7B6C74F7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1.14 (0.89-1.47)</w:t>
            </w:r>
          </w:p>
        </w:tc>
        <w:tc>
          <w:tcPr>
            <w:tcW w:w="992" w:type="dxa"/>
            <w:vAlign w:val="center"/>
          </w:tcPr>
          <w:p w14:paraId="36EE5CD0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993" w:type="dxa"/>
            <w:vAlign w:val="center"/>
          </w:tcPr>
          <w:p w14:paraId="0AD0259D" w14:textId="499D69BD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98" w:rsidRPr="00E05BAF" w14:paraId="4D493BD0" w14:textId="77777777" w:rsidTr="00E142FB">
        <w:trPr>
          <w:trHeight w:val="318"/>
          <w:jc w:val="center"/>
        </w:trPr>
        <w:tc>
          <w:tcPr>
            <w:tcW w:w="4111" w:type="dxa"/>
            <w:vAlign w:val="center"/>
          </w:tcPr>
          <w:p w14:paraId="1C8987EB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300521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Q4 (≥4.2)</w:t>
            </w:r>
          </w:p>
        </w:tc>
        <w:tc>
          <w:tcPr>
            <w:tcW w:w="2551" w:type="dxa"/>
            <w:vAlign w:val="center"/>
          </w:tcPr>
          <w:p w14:paraId="4441BD1F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1.47 (1.16-1.87)</w:t>
            </w:r>
          </w:p>
        </w:tc>
        <w:tc>
          <w:tcPr>
            <w:tcW w:w="993" w:type="dxa"/>
            <w:vAlign w:val="center"/>
          </w:tcPr>
          <w:p w14:paraId="29012AF3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409" w:type="dxa"/>
            <w:vAlign w:val="center"/>
          </w:tcPr>
          <w:p w14:paraId="2CD97A34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1.29 (1.00-1.66)</w:t>
            </w:r>
          </w:p>
        </w:tc>
        <w:tc>
          <w:tcPr>
            <w:tcW w:w="992" w:type="dxa"/>
            <w:vAlign w:val="center"/>
          </w:tcPr>
          <w:p w14:paraId="1F0E7802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0.049</w:t>
            </w:r>
          </w:p>
        </w:tc>
        <w:tc>
          <w:tcPr>
            <w:tcW w:w="993" w:type="dxa"/>
            <w:vAlign w:val="center"/>
          </w:tcPr>
          <w:p w14:paraId="2E31F322" w14:textId="096568CB" w:rsidR="007E3698" w:rsidRPr="00E05BAF" w:rsidRDefault="00455EEB" w:rsidP="00AF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.07</w:t>
            </w:r>
          </w:p>
        </w:tc>
      </w:tr>
      <w:tr w:rsidR="007E3698" w:rsidRPr="00E05BAF" w14:paraId="5ACC5562" w14:textId="77777777" w:rsidTr="00D70455">
        <w:trPr>
          <w:trHeight w:val="318"/>
          <w:jc w:val="center"/>
        </w:trPr>
        <w:tc>
          <w:tcPr>
            <w:tcW w:w="4111" w:type="dxa"/>
            <w:vAlign w:val="center"/>
          </w:tcPr>
          <w:p w14:paraId="0D8879F3" w14:textId="3E96198B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Modified t</w:t>
            </w:r>
            <w:r w:rsidRPr="00E05BAF">
              <w:rPr>
                <w:rFonts w:ascii="Times New Roman" w:hAnsi="Times New Roman" w:cs="Times New Roman"/>
                <w:b/>
                <w:bCs/>
              </w:rPr>
              <w:t>otal CSVD burden (Rothwell)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1843" w:type="dxa"/>
            <w:vAlign w:val="center"/>
          </w:tcPr>
          <w:p w14:paraId="47BB1B85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Q1 (&lt;2.7)</w:t>
            </w:r>
          </w:p>
        </w:tc>
        <w:tc>
          <w:tcPr>
            <w:tcW w:w="2551" w:type="dxa"/>
            <w:vAlign w:val="center"/>
          </w:tcPr>
          <w:p w14:paraId="701B98A7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6DBC289D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66F093E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5C713487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CC27341" w14:textId="4EA2F3D6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98" w:rsidRPr="00E05BAF" w14:paraId="3328C984" w14:textId="77777777" w:rsidTr="00382FF4">
        <w:trPr>
          <w:trHeight w:val="318"/>
          <w:jc w:val="center"/>
        </w:trPr>
        <w:tc>
          <w:tcPr>
            <w:tcW w:w="4111" w:type="dxa"/>
            <w:vAlign w:val="center"/>
          </w:tcPr>
          <w:p w14:paraId="6BF48975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4A4D2F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Q2 (2.7-3.3)</w:t>
            </w:r>
          </w:p>
        </w:tc>
        <w:tc>
          <w:tcPr>
            <w:tcW w:w="2551" w:type="dxa"/>
            <w:vAlign w:val="center"/>
          </w:tcPr>
          <w:p w14:paraId="007FCB56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1.00 (0.81-1.23)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41A84BC1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2409" w:type="dxa"/>
            <w:vAlign w:val="center"/>
          </w:tcPr>
          <w:p w14:paraId="706EF6B7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0.94 (0.76-1.17)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7EDEC30B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993" w:type="dxa"/>
            <w:vAlign w:val="center"/>
          </w:tcPr>
          <w:p w14:paraId="6BFBBA59" w14:textId="580CD1F0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98" w:rsidRPr="00E05BAF" w14:paraId="55D5756A" w14:textId="77777777" w:rsidTr="003C32CA">
        <w:trPr>
          <w:trHeight w:val="318"/>
          <w:jc w:val="center"/>
        </w:trPr>
        <w:tc>
          <w:tcPr>
            <w:tcW w:w="4111" w:type="dxa"/>
            <w:vAlign w:val="center"/>
          </w:tcPr>
          <w:p w14:paraId="3EC7970F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FAE694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Q3 (3.4-4.1)</w:t>
            </w:r>
          </w:p>
        </w:tc>
        <w:tc>
          <w:tcPr>
            <w:tcW w:w="2551" w:type="dxa"/>
            <w:vAlign w:val="center"/>
          </w:tcPr>
          <w:p w14:paraId="796C8438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1.23 (1.00-1.53)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53194AFC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2409" w:type="dxa"/>
            <w:vAlign w:val="center"/>
          </w:tcPr>
          <w:p w14:paraId="0C5E7C18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1.10 (0.89-1.37)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768BE5C7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993" w:type="dxa"/>
            <w:vAlign w:val="center"/>
          </w:tcPr>
          <w:p w14:paraId="1FCB5054" w14:textId="2B8DB600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98" w:rsidRPr="00E05BAF" w14:paraId="159BB5A2" w14:textId="77777777" w:rsidTr="00AB5B23">
        <w:trPr>
          <w:trHeight w:val="318"/>
          <w:jc w:val="center"/>
        </w:trPr>
        <w:tc>
          <w:tcPr>
            <w:tcW w:w="4111" w:type="dxa"/>
            <w:vAlign w:val="center"/>
          </w:tcPr>
          <w:p w14:paraId="7906479C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F61F4A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Q4 (≥4.2)</w:t>
            </w:r>
          </w:p>
        </w:tc>
        <w:tc>
          <w:tcPr>
            <w:tcW w:w="2551" w:type="dxa"/>
            <w:vAlign w:val="center"/>
          </w:tcPr>
          <w:p w14:paraId="7D1B17D8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1.51 (1.22-1.87)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136EC1FE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409" w:type="dxa"/>
            <w:vAlign w:val="center"/>
          </w:tcPr>
          <w:p w14:paraId="1B14EA58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1.28 (1.02-1.60)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376B8A81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93" w:type="dxa"/>
            <w:vAlign w:val="center"/>
          </w:tcPr>
          <w:p w14:paraId="0C6EE6DF" w14:textId="0C89E0E1" w:rsidR="007E3698" w:rsidRPr="00E05BAF" w:rsidRDefault="00455EEB" w:rsidP="00AF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</w:t>
            </w:r>
          </w:p>
        </w:tc>
      </w:tr>
      <w:tr w:rsidR="007E3698" w:rsidRPr="00E05BAF" w14:paraId="27C75994" w14:textId="77777777" w:rsidTr="00DC3C52">
        <w:trPr>
          <w:trHeight w:val="332"/>
          <w:jc w:val="center"/>
        </w:trPr>
        <w:tc>
          <w:tcPr>
            <w:tcW w:w="4111" w:type="dxa"/>
            <w:vAlign w:val="center"/>
          </w:tcPr>
          <w:p w14:paraId="1193B94F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Presence of CSVD (Rothwell)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1843" w:type="dxa"/>
            <w:vAlign w:val="center"/>
          </w:tcPr>
          <w:p w14:paraId="6B38BAAD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Q1 (&lt;2.7)</w:t>
            </w:r>
          </w:p>
        </w:tc>
        <w:tc>
          <w:tcPr>
            <w:tcW w:w="2551" w:type="dxa"/>
            <w:vAlign w:val="center"/>
          </w:tcPr>
          <w:p w14:paraId="7A5E7AC7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15990EEB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2BDE1322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361806DD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0190B6F4" w14:textId="605BA00D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3698" w:rsidRPr="00E05BAF" w14:paraId="3F8EC0E0" w14:textId="77777777" w:rsidTr="00B03EBF">
        <w:trPr>
          <w:trHeight w:val="310"/>
          <w:jc w:val="center"/>
        </w:trPr>
        <w:tc>
          <w:tcPr>
            <w:tcW w:w="4111" w:type="dxa"/>
            <w:vAlign w:val="center"/>
          </w:tcPr>
          <w:p w14:paraId="25C43951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D7A064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Q2 (2.7-3.3)</w:t>
            </w:r>
          </w:p>
        </w:tc>
        <w:tc>
          <w:tcPr>
            <w:tcW w:w="2551" w:type="dxa"/>
            <w:vAlign w:val="center"/>
          </w:tcPr>
          <w:p w14:paraId="32311B38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0.99 (0.79-1.23)</w:t>
            </w:r>
          </w:p>
        </w:tc>
        <w:tc>
          <w:tcPr>
            <w:tcW w:w="993" w:type="dxa"/>
            <w:vAlign w:val="center"/>
          </w:tcPr>
          <w:p w14:paraId="20EE1162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2409" w:type="dxa"/>
            <w:vAlign w:val="center"/>
          </w:tcPr>
          <w:p w14:paraId="681D8E80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0.94 (0.75-1.17)</w:t>
            </w:r>
          </w:p>
        </w:tc>
        <w:tc>
          <w:tcPr>
            <w:tcW w:w="992" w:type="dxa"/>
            <w:vAlign w:val="center"/>
          </w:tcPr>
          <w:p w14:paraId="61FEAB14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993" w:type="dxa"/>
            <w:vAlign w:val="center"/>
          </w:tcPr>
          <w:p w14:paraId="50F0C3A7" w14:textId="6535F4D6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98" w:rsidRPr="00E05BAF" w14:paraId="54EDC875" w14:textId="77777777" w:rsidTr="009D2E25">
        <w:trPr>
          <w:trHeight w:val="318"/>
          <w:jc w:val="center"/>
        </w:trPr>
        <w:tc>
          <w:tcPr>
            <w:tcW w:w="4111" w:type="dxa"/>
            <w:vAlign w:val="center"/>
          </w:tcPr>
          <w:p w14:paraId="628A17BB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6BD5046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Q3 (3.4-4.1)</w:t>
            </w:r>
          </w:p>
        </w:tc>
        <w:tc>
          <w:tcPr>
            <w:tcW w:w="2551" w:type="dxa"/>
            <w:vAlign w:val="center"/>
          </w:tcPr>
          <w:p w14:paraId="07BD8A7D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1.28 (1.03-1.60)</w:t>
            </w:r>
          </w:p>
        </w:tc>
        <w:tc>
          <w:tcPr>
            <w:tcW w:w="993" w:type="dxa"/>
            <w:vAlign w:val="center"/>
          </w:tcPr>
          <w:p w14:paraId="0D7696F5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409" w:type="dxa"/>
            <w:vAlign w:val="center"/>
          </w:tcPr>
          <w:p w14:paraId="1989FBAA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1.15 (0.91-1.44)</w:t>
            </w:r>
          </w:p>
        </w:tc>
        <w:tc>
          <w:tcPr>
            <w:tcW w:w="992" w:type="dxa"/>
            <w:vAlign w:val="center"/>
          </w:tcPr>
          <w:p w14:paraId="404DA69F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93" w:type="dxa"/>
            <w:vAlign w:val="center"/>
          </w:tcPr>
          <w:p w14:paraId="5D88673F" w14:textId="6F8E472E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698" w:rsidRPr="00E05BAF" w14:paraId="15B264BD" w14:textId="77777777" w:rsidTr="00577889">
        <w:trPr>
          <w:trHeight w:val="310"/>
          <w:jc w:val="center"/>
        </w:trPr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14:paraId="413011E9" w14:textId="77777777" w:rsidR="007E3698" w:rsidRPr="00E05BAF" w:rsidRDefault="007E3698" w:rsidP="00AF6B39">
            <w:pPr>
              <w:rPr>
                <w:rFonts w:ascii="Times New Roman" w:hAnsi="Times New Roman" w:cs="Times New Roman"/>
              </w:rPr>
            </w:pPr>
            <w:bookmarkStart w:id="6" w:name="_Hlk91012715"/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C2BF694" w14:textId="77777777" w:rsidR="007E3698" w:rsidRPr="00E05BAF" w:rsidRDefault="007E3698" w:rsidP="00AF6B39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Q4 (≥4.2)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D9F6AEC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1.35 (1.08-1.68)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7D5D3F3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0130E0A1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1.13 (0.89-1.43)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0879972" w14:textId="77777777" w:rsidR="007E3698" w:rsidRPr="00E05BAF" w:rsidRDefault="007E369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B2641AD" w14:textId="49DD2BAD" w:rsidR="007E3698" w:rsidRPr="00E05BAF" w:rsidRDefault="00455EEB" w:rsidP="00AF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.30</w:t>
            </w:r>
          </w:p>
        </w:tc>
      </w:tr>
    </w:tbl>
    <w:bookmarkEnd w:id="3"/>
    <w:bookmarkEnd w:id="6"/>
    <w:p w14:paraId="77CF7242" w14:textId="7715A663" w:rsidR="00971752" w:rsidRPr="00922CE2" w:rsidRDefault="00922CE2" w:rsidP="0097175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NC, neutrophil count; </w:t>
      </w:r>
      <w:proofErr w:type="spellStart"/>
      <w:r w:rsidR="00971752" w:rsidRPr="00922CE2">
        <w:rPr>
          <w:rFonts w:ascii="Times New Roman" w:hAnsi="Times New Roman" w:cs="Times New Roman"/>
          <w:bCs/>
          <w:sz w:val="24"/>
          <w:szCs w:val="24"/>
        </w:rPr>
        <w:t>cOR</w:t>
      </w:r>
      <w:proofErr w:type="spellEnd"/>
      <w:r w:rsidR="00971752" w:rsidRPr="00922CE2">
        <w:rPr>
          <w:rFonts w:ascii="Times New Roman" w:hAnsi="Times New Roman" w:cs="Times New Roman"/>
          <w:bCs/>
          <w:sz w:val="24"/>
          <w:szCs w:val="24"/>
        </w:rPr>
        <w:t>, common odd</w:t>
      </w:r>
      <w:r w:rsidR="00BA5DB2">
        <w:rPr>
          <w:rFonts w:ascii="Times New Roman" w:hAnsi="Times New Roman" w:cs="Times New Roman" w:hint="eastAsia"/>
          <w:bCs/>
          <w:sz w:val="24"/>
          <w:szCs w:val="24"/>
        </w:rPr>
        <w:t>s</w:t>
      </w:r>
      <w:r w:rsidR="00971752" w:rsidRPr="00922CE2">
        <w:rPr>
          <w:rFonts w:ascii="Times New Roman" w:hAnsi="Times New Roman" w:cs="Times New Roman"/>
          <w:bCs/>
          <w:sz w:val="24"/>
          <w:szCs w:val="24"/>
        </w:rPr>
        <w:t xml:space="preserve"> ratio</w:t>
      </w:r>
      <w:r w:rsidR="00971752" w:rsidRPr="00922CE2">
        <w:rPr>
          <w:rFonts w:ascii="Times New Roman" w:hAnsi="Times New Roman" w:cs="Times New Roman"/>
          <w:sz w:val="24"/>
          <w:szCs w:val="24"/>
        </w:rPr>
        <w:t xml:space="preserve">; </w:t>
      </w:r>
      <w:r w:rsidR="00971752" w:rsidRPr="00922CE2">
        <w:rPr>
          <w:rFonts w:ascii="Times New Roman" w:hAnsi="Times New Roman" w:cs="Times New Roman"/>
          <w:bCs/>
          <w:sz w:val="24"/>
          <w:szCs w:val="24"/>
        </w:rPr>
        <w:t>OR, odd</w:t>
      </w:r>
      <w:r w:rsidR="00BA5DB2">
        <w:rPr>
          <w:rFonts w:ascii="Times New Roman" w:hAnsi="Times New Roman" w:cs="Times New Roman"/>
          <w:bCs/>
          <w:sz w:val="24"/>
          <w:szCs w:val="24"/>
        </w:rPr>
        <w:t>s</w:t>
      </w:r>
      <w:r w:rsidR="00971752" w:rsidRPr="00922CE2">
        <w:rPr>
          <w:rFonts w:ascii="Times New Roman" w:hAnsi="Times New Roman" w:cs="Times New Roman"/>
          <w:bCs/>
          <w:sz w:val="24"/>
          <w:szCs w:val="24"/>
        </w:rPr>
        <w:t xml:space="preserve"> ratio. </w:t>
      </w:r>
    </w:p>
    <w:p w14:paraId="6C5F58BE" w14:textId="2C43DAC8" w:rsidR="00971752" w:rsidRPr="00922CE2" w:rsidRDefault="00971752" w:rsidP="00971752">
      <w:pPr>
        <w:jc w:val="left"/>
        <w:rPr>
          <w:rFonts w:ascii="Times New Roman" w:hAnsi="Times New Roman" w:cs="Times New Roman"/>
          <w:sz w:val="24"/>
          <w:szCs w:val="24"/>
        </w:rPr>
      </w:pPr>
      <w:r w:rsidRPr="00922CE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22CE2" w:rsidRPr="00922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CE2" w:rsidRPr="00922CE2">
        <w:rPr>
          <w:rFonts w:ascii="Times New Roman" w:hAnsi="Times New Roman" w:cs="Times New Roman"/>
          <w:sz w:val="24"/>
          <w:szCs w:val="24"/>
        </w:rPr>
        <w:t xml:space="preserve">Wardlaw: </w:t>
      </w:r>
      <w:r w:rsidRPr="00922CE2">
        <w:rPr>
          <w:rFonts w:ascii="Times New Roman" w:hAnsi="Times New Roman" w:cs="Times New Roman"/>
          <w:sz w:val="24"/>
          <w:szCs w:val="24"/>
        </w:rPr>
        <w:t xml:space="preserve">1 point allocated for presence of lacunes, microbleeds, moderate to severe (&gt;10) perivascular space in basal ganglia, periventricular </w:t>
      </w:r>
      <w:r w:rsidRPr="00922CE2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922CE2">
        <w:rPr>
          <w:rFonts w:ascii="Times New Roman" w:hAnsi="Times New Roman" w:cs="Times New Roman"/>
          <w:sz w:val="24"/>
          <w:szCs w:val="24"/>
        </w:rPr>
        <w:t xml:space="preserve"> Fazekas 3 or deep </w:t>
      </w:r>
      <w:r w:rsidRPr="00922CE2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922CE2">
        <w:rPr>
          <w:rFonts w:ascii="Times New Roman" w:hAnsi="Times New Roman" w:cs="Times New Roman"/>
          <w:sz w:val="24"/>
          <w:szCs w:val="24"/>
        </w:rPr>
        <w:t xml:space="preserve"> Fazekas 2-3.</w:t>
      </w:r>
    </w:p>
    <w:p w14:paraId="20DC5A26" w14:textId="687DAB9A" w:rsidR="00971752" w:rsidRPr="00922CE2" w:rsidRDefault="00971752" w:rsidP="00971752">
      <w:pPr>
        <w:jc w:val="left"/>
        <w:rPr>
          <w:rFonts w:ascii="Times New Roman" w:hAnsi="Times New Roman" w:cs="Times New Roman"/>
          <w:sz w:val="24"/>
          <w:szCs w:val="24"/>
        </w:rPr>
      </w:pPr>
      <w:r w:rsidRPr="00922CE2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922CE2" w:rsidRPr="00922CE2">
        <w:rPr>
          <w:rFonts w:ascii="Times New Roman" w:hAnsi="Times New Roman" w:cs="Times New Roman"/>
          <w:sz w:val="24"/>
          <w:szCs w:val="24"/>
        </w:rPr>
        <w:t xml:space="preserve">Rothwell: </w:t>
      </w:r>
      <w:r w:rsidRPr="00922CE2">
        <w:rPr>
          <w:rFonts w:ascii="Times New Roman" w:hAnsi="Times New Roman" w:cs="Times New Roman"/>
          <w:sz w:val="24"/>
          <w:szCs w:val="24"/>
        </w:rPr>
        <w:t xml:space="preserve">1 point allocated for presence of lacunes, 1-4 microbleeds, frequent to severe (&gt;20) perivascular space in basal ganglia, moderate </w:t>
      </w:r>
      <w:r w:rsidRPr="00922CE2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922CE2">
        <w:rPr>
          <w:rFonts w:ascii="Times New Roman" w:hAnsi="Times New Roman" w:cs="Times New Roman"/>
          <w:sz w:val="24"/>
          <w:szCs w:val="24"/>
        </w:rPr>
        <w:t xml:space="preserve"> (total periventricular + subcortical </w:t>
      </w:r>
      <w:r w:rsidRPr="00922CE2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922CE2">
        <w:rPr>
          <w:rFonts w:ascii="Times New Roman" w:hAnsi="Times New Roman" w:cs="Times New Roman"/>
          <w:sz w:val="24"/>
          <w:szCs w:val="24"/>
        </w:rPr>
        <w:t xml:space="preserve"> grade 3-4), 2 points allocated for </w:t>
      </w:r>
      <w:r w:rsidRPr="00922CE2">
        <w:rPr>
          <w:rFonts w:ascii="Times New Roman" w:eastAsiaTheme="minorHAnsi" w:hAnsi="Times New Roman" w:cs="Times New Roman"/>
          <w:sz w:val="24"/>
          <w:szCs w:val="24"/>
        </w:rPr>
        <w:t>≥</w:t>
      </w:r>
      <w:r w:rsidRPr="00922CE2">
        <w:rPr>
          <w:rFonts w:ascii="Times New Roman" w:hAnsi="Times New Roman" w:cs="Times New Roman"/>
          <w:sz w:val="24"/>
          <w:szCs w:val="24"/>
        </w:rPr>
        <w:t xml:space="preserve">5 microbleeds and severe </w:t>
      </w:r>
      <w:r w:rsidRPr="00922CE2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922CE2">
        <w:rPr>
          <w:rFonts w:ascii="Times New Roman" w:hAnsi="Times New Roman" w:cs="Times New Roman"/>
          <w:sz w:val="24"/>
          <w:szCs w:val="24"/>
        </w:rPr>
        <w:t xml:space="preserve"> (total periventricular + subcortical </w:t>
      </w:r>
      <w:r w:rsidRPr="00922CE2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922CE2">
        <w:rPr>
          <w:rFonts w:ascii="Times New Roman" w:hAnsi="Times New Roman" w:cs="Times New Roman"/>
          <w:sz w:val="24"/>
          <w:szCs w:val="24"/>
        </w:rPr>
        <w:t xml:space="preserve"> grade 5-6).</w:t>
      </w:r>
    </w:p>
    <w:p w14:paraId="407B37A6" w14:textId="77777777" w:rsidR="00971752" w:rsidRPr="00922CE2" w:rsidRDefault="00971752" w:rsidP="00971752">
      <w:pPr>
        <w:jc w:val="left"/>
        <w:rPr>
          <w:rFonts w:ascii="Times New Roman" w:hAnsi="Times New Roman" w:cs="Times New Roman"/>
          <w:sz w:val="24"/>
          <w:szCs w:val="24"/>
        </w:rPr>
      </w:pPr>
      <w:r w:rsidRPr="00922CE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‡</w:t>
      </w:r>
      <w:r w:rsidRPr="00922CE2">
        <w:rPr>
          <w:rFonts w:ascii="Times New Roman" w:hAnsi="Times New Roman" w:cs="Times New Roman"/>
          <w:sz w:val="24"/>
          <w:szCs w:val="24"/>
        </w:rPr>
        <w:t xml:space="preserve"> Model1: multivariable logistic regression model adjusted for covariates: age, sex.</w:t>
      </w:r>
    </w:p>
    <w:p w14:paraId="5212BEF5" w14:textId="2C9ED726" w:rsidR="00971752" w:rsidRPr="00922CE2" w:rsidRDefault="00971752" w:rsidP="00971752">
      <w:pPr>
        <w:jc w:val="left"/>
        <w:rPr>
          <w:rFonts w:ascii="Times New Roman" w:hAnsi="Times New Roman" w:cs="Times New Roman"/>
          <w:sz w:val="24"/>
          <w:szCs w:val="24"/>
        </w:rPr>
      </w:pPr>
      <w:r w:rsidRPr="00922CE2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922CE2">
        <w:rPr>
          <w:rFonts w:ascii="Times New Roman" w:hAnsi="Times New Roman" w:cs="Times New Roman"/>
          <w:sz w:val="24"/>
          <w:szCs w:val="24"/>
        </w:rPr>
        <w:t xml:space="preserve"> Model2: multivariable logistic regression model adjusted for covariates: age, sex, body mass index, diabetes, hypertension, total cholesterol, high-density lipoprotein, low density lipoprotein, fasting blood glucose, homocysteine, previous </w:t>
      </w:r>
      <w:proofErr w:type="spellStart"/>
      <w:r w:rsidRPr="00922CE2">
        <w:rPr>
          <w:rFonts w:ascii="Times New Roman" w:hAnsi="Times New Roman" w:cs="Times New Roman"/>
          <w:sz w:val="24"/>
          <w:szCs w:val="24"/>
        </w:rPr>
        <w:t>dyslipidemia</w:t>
      </w:r>
      <w:proofErr w:type="spellEnd"/>
      <w:r w:rsidRPr="00922CE2">
        <w:rPr>
          <w:rFonts w:ascii="Times New Roman" w:hAnsi="Times New Roman" w:cs="Times New Roman"/>
          <w:sz w:val="24"/>
          <w:szCs w:val="24"/>
        </w:rPr>
        <w:t xml:space="preserve">, previous heart disease, current smoking, current drinking, previous antiplatelet, anticoagulant, antihypertensive, antidiabetic, </w:t>
      </w:r>
      <w:r w:rsidRPr="00922CE2">
        <w:rPr>
          <w:rFonts w:ascii="Times New Roman" w:hAnsi="Times New Roman" w:cs="Times New Roman"/>
          <w:kern w:val="0"/>
          <w:sz w:val="24"/>
          <w:szCs w:val="24"/>
        </w:rPr>
        <w:t>lipid-lowing</w:t>
      </w:r>
      <w:r w:rsidRPr="00922CE2">
        <w:rPr>
          <w:rFonts w:ascii="Times New Roman" w:hAnsi="Times New Roman" w:cs="Times New Roman"/>
          <w:sz w:val="24"/>
          <w:szCs w:val="24"/>
        </w:rPr>
        <w:t xml:space="preserve"> drugs use.</w:t>
      </w:r>
    </w:p>
    <w:p w14:paraId="3434AD2C" w14:textId="0A6FD861" w:rsidR="00971752" w:rsidRPr="00922CE2" w:rsidRDefault="00971752" w:rsidP="00971752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7" w:name="OLE_LINK24"/>
      <w:r w:rsidRPr="00922CE2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bookmarkEnd w:id="7"/>
      <w:r w:rsidRPr="00922C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2CE2">
        <w:rPr>
          <w:rFonts w:ascii="Times New Roman" w:hAnsi="Times New Roman" w:cs="Times New Roman"/>
          <w:sz w:val="24"/>
          <w:szCs w:val="24"/>
        </w:rPr>
        <w:t xml:space="preserve">As </w:t>
      </w:r>
      <w:r w:rsidRPr="00922CE2">
        <w:rPr>
          <w:rFonts w:ascii="Times New Roman" w:hAnsi="Times New Roman" w:cs="Times New Roman"/>
          <w:bCs/>
          <w:sz w:val="24"/>
          <w:szCs w:val="24"/>
        </w:rPr>
        <w:t>total CSVD burden</w:t>
      </w:r>
      <w:r w:rsidRPr="00922CE2">
        <w:rPr>
          <w:rFonts w:ascii="Times New Roman" w:hAnsi="Times New Roman" w:cs="Times New Roman"/>
          <w:sz w:val="24"/>
          <w:szCs w:val="24"/>
        </w:rPr>
        <w:t xml:space="preserve"> </w:t>
      </w:r>
      <w:r w:rsidR="00922CE2">
        <w:rPr>
          <w:rFonts w:ascii="Times New Roman" w:hAnsi="Times New Roman" w:cs="Times New Roman"/>
          <w:sz w:val="24"/>
          <w:szCs w:val="24"/>
        </w:rPr>
        <w:t xml:space="preserve">and modified total CSVD burden </w:t>
      </w:r>
      <w:r w:rsidRPr="00922CE2">
        <w:rPr>
          <w:rFonts w:ascii="Times New Roman" w:hAnsi="Times New Roman" w:cs="Times New Roman"/>
          <w:sz w:val="24"/>
          <w:szCs w:val="24"/>
        </w:rPr>
        <w:t>w</w:t>
      </w:r>
      <w:r w:rsidR="00922CE2">
        <w:rPr>
          <w:rFonts w:ascii="Times New Roman" w:hAnsi="Times New Roman" w:cs="Times New Roman"/>
          <w:sz w:val="24"/>
          <w:szCs w:val="24"/>
        </w:rPr>
        <w:t>ere</w:t>
      </w:r>
      <w:r w:rsidRPr="00922CE2">
        <w:rPr>
          <w:rFonts w:ascii="Times New Roman" w:hAnsi="Times New Roman" w:cs="Times New Roman"/>
          <w:sz w:val="24"/>
          <w:szCs w:val="24"/>
        </w:rPr>
        <w:t xml:space="preserve"> ordinal categorical variable</w:t>
      </w:r>
      <w:r w:rsidR="00922CE2">
        <w:rPr>
          <w:rFonts w:ascii="Times New Roman" w:hAnsi="Times New Roman" w:cs="Times New Roman"/>
          <w:sz w:val="24"/>
          <w:szCs w:val="24"/>
        </w:rPr>
        <w:t>s</w:t>
      </w:r>
      <w:r w:rsidRPr="00922CE2">
        <w:rPr>
          <w:rFonts w:ascii="Times New Roman" w:hAnsi="Times New Roman" w:cs="Times New Roman"/>
          <w:sz w:val="24"/>
          <w:szCs w:val="24"/>
        </w:rPr>
        <w:t xml:space="preserve">, ordinal logistic regression model was used and </w:t>
      </w:r>
      <w:proofErr w:type="spellStart"/>
      <w:r w:rsidRPr="00922CE2">
        <w:rPr>
          <w:rFonts w:ascii="Times New Roman" w:hAnsi="Times New Roman" w:cs="Times New Roman"/>
          <w:sz w:val="24"/>
          <w:szCs w:val="24"/>
        </w:rPr>
        <w:t>cORs</w:t>
      </w:r>
      <w:proofErr w:type="spellEnd"/>
      <w:r w:rsidRPr="00922CE2">
        <w:rPr>
          <w:rFonts w:ascii="Times New Roman" w:hAnsi="Times New Roman" w:cs="Times New Roman"/>
          <w:sz w:val="24"/>
          <w:szCs w:val="24"/>
        </w:rPr>
        <w:t xml:space="preserve"> were presented, whereas </w:t>
      </w:r>
      <w:bookmarkStart w:id="8" w:name="OLE_LINK23"/>
      <w:r w:rsidRPr="00922CE2">
        <w:rPr>
          <w:rFonts w:ascii="Times New Roman" w:hAnsi="Times New Roman" w:cs="Times New Roman"/>
          <w:sz w:val="24"/>
          <w:szCs w:val="24"/>
        </w:rPr>
        <w:t>logistic regression analysis was used and ORs were presented for</w:t>
      </w:r>
      <w:r w:rsidRPr="00922CE2">
        <w:rPr>
          <w:rFonts w:ascii="Times New Roman" w:hAnsi="Times New Roman" w:cs="Times New Roman"/>
          <w:bCs/>
          <w:sz w:val="24"/>
          <w:szCs w:val="24"/>
        </w:rPr>
        <w:t xml:space="preserve"> presence of CSVD</w:t>
      </w:r>
      <w:r w:rsidRPr="00922CE2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14:paraId="732D4510" w14:textId="0B9F8110" w:rsidR="00922CE2" w:rsidRDefault="00922CE2">
      <w:pPr>
        <w:widowControl/>
        <w:jc w:val="left"/>
        <w:rPr>
          <w:rFonts w:ascii="Times New Roman" w:eastAsia="Baoli TC" w:hAnsi="Times New Roman" w:cs="Times New Roman"/>
          <w:noProof/>
          <w:sz w:val="24"/>
        </w:rPr>
      </w:pPr>
      <w:r>
        <w:br w:type="page"/>
      </w:r>
    </w:p>
    <w:p w14:paraId="219F649F" w14:textId="0C0A67EE" w:rsidR="004048B8" w:rsidRPr="00E05BAF" w:rsidRDefault="004048B8" w:rsidP="004048B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Pr="00E05BAF">
        <w:rPr>
          <w:rFonts w:ascii="Times New Roman" w:hAnsi="Times New Roman" w:cs="Times New Roman"/>
          <w:b/>
          <w:bCs/>
          <w:sz w:val="24"/>
          <w:szCs w:val="24"/>
        </w:rPr>
        <w:t xml:space="preserve">. The association of </w:t>
      </w:r>
      <w:r w:rsidR="005A3D80">
        <w:rPr>
          <w:rFonts w:ascii="Times New Roman" w:hAnsi="Times New Roman" w:cs="Times New Roman"/>
          <w:b/>
          <w:bCs/>
          <w:sz w:val="24"/>
          <w:szCs w:val="24"/>
        </w:rPr>
        <w:t>NLR</w:t>
      </w:r>
      <w:r w:rsidR="005A3D80" w:rsidRPr="00E05B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BAF">
        <w:rPr>
          <w:rFonts w:ascii="Times New Roman" w:hAnsi="Times New Roman" w:cs="Times New Roman"/>
          <w:b/>
          <w:bCs/>
          <w:sz w:val="24"/>
          <w:szCs w:val="24"/>
        </w:rPr>
        <w:t>with presence of CSVD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E05BAF">
        <w:rPr>
          <w:rFonts w:ascii="Times New Roman" w:hAnsi="Times New Roman" w:cs="Times New Roman"/>
          <w:b/>
          <w:bCs/>
          <w:sz w:val="24"/>
          <w:szCs w:val="24"/>
        </w:rPr>
        <w:t>CSVD burden.</w:t>
      </w:r>
    </w:p>
    <w:tbl>
      <w:tblPr>
        <w:tblStyle w:val="TableGrid"/>
        <w:tblW w:w="14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2551"/>
        <w:gridCol w:w="993"/>
        <w:gridCol w:w="2409"/>
        <w:gridCol w:w="1134"/>
        <w:gridCol w:w="993"/>
      </w:tblGrid>
      <w:tr w:rsidR="005A3D80" w:rsidRPr="00E05BAF" w14:paraId="0B83CD39" w14:textId="77777777" w:rsidTr="00863150">
        <w:trPr>
          <w:trHeight w:val="310"/>
          <w:jc w:val="center"/>
        </w:trPr>
        <w:tc>
          <w:tcPr>
            <w:tcW w:w="4111" w:type="dxa"/>
            <w:vMerge w:val="restart"/>
            <w:tcBorders>
              <w:top w:val="single" w:sz="12" w:space="0" w:color="auto"/>
            </w:tcBorders>
            <w:vAlign w:val="center"/>
          </w:tcPr>
          <w:p w14:paraId="4491C8DB" w14:textId="77777777" w:rsidR="005A3D80" w:rsidRPr="00E05BAF" w:rsidRDefault="005A3D80" w:rsidP="00863150">
            <w:pPr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27D35B31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Quartiles of</w:t>
            </w:r>
          </w:p>
          <w:p w14:paraId="725E3446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NLR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14:paraId="23085A97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Model 1</w:t>
            </w:r>
            <w:r w:rsidRPr="00E05BA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14:paraId="128821C2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Model 2</w:t>
            </w:r>
            <w:r w:rsidRPr="00E05BAF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</w:tr>
      <w:tr w:rsidR="005A3D80" w:rsidRPr="00E05BAF" w14:paraId="43F5890D" w14:textId="77777777" w:rsidTr="00863150">
        <w:trPr>
          <w:trHeight w:val="372"/>
          <w:jc w:val="center"/>
        </w:trPr>
        <w:tc>
          <w:tcPr>
            <w:tcW w:w="4111" w:type="dxa"/>
            <w:vMerge/>
            <w:tcBorders>
              <w:bottom w:val="single" w:sz="12" w:space="0" w:color="auto"/>
            </w:tcBorders>
            <w:vAlign w:val="center"/>
          </w:tcPr>
          <w:p w14:paraId="5A64AA98" w14:textId="77777777" w:rsidR="005A3D80" w:rsidRPr="00E05BAF" w:rsidRDefault="005A3D80" w:rsidP="008631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62F16D79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019625" w14:textId="77777777" w:rsidR="005A3D80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proofErr w:type="spellStart"/>
            <w:r w:rsidRPr="00E05BAF">
              <w:rPr>
                <w:rFonts w:ascii="Times New Roman" w:hAnsi="Times New Roman" w:cs="Times New Roman"/>
                <w:b/>
                <w:bCs/>
              </w:rPr>
              <w:t>cOR</w:t>
            </w:r>
            <w:proofErr w:type="spellEnd"/>
            <w:r w:rsidRPr="00E05BAF">
              <w:rPr>
                <w:rFonts w:ascii="Times New Roman" w:hAnsi="Times New Roman" w:cs="Times New Roman"/>
                <w:b/>
                <w:bCs/>
              </w:rPr>
              <w:t>/OR</w:t>
            </w:r>
          </w:p>
          <w:p w14:paraId="4EE9E574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146F13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F6273B" w14:textId="77777777" w:rsidR="005A3D80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proofErr w:type="spellStart"/>
            <w:r w:rsidRPr="00E05BAF">
              <w:rPr>
                <w:rFonts w:ascii="Times New Roman" w:hAnsi="Times New Roman" w:cs="Times New Roman"/>
                <w:b/>
                <w:bCs/>
              </w:rPr>
              <w:t>cOR</w:t>
            </w:r>
            <w:proofErr w:type="spellEnd"/>
            <w:r w:rsidRPr="00E05BAF">
              <w:rPr>
                <w:rFonts w:ascii="Times New Roman" w:hAnsi="Times New Roman" w:cs="Times New Roman"/>
                <w:b/>
                <w:bCs/>
              </w:rPr>
              <w:t xml:space="preserve">/OR </w:t>
            </w:r>
          </w:p>
          <w:p w14:paraId="2E4C020A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F6F9FF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E1869B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_FDR</w:t>
            </w:r>
          </w:p>
        </w:tc>
      </w:tr>
      <w:tr w:rsidR="005A3D80" w:rsidRPr="00E05BAF" w14:paraId="3C9F332A" w14:textId="77777777" w:rsidTr="00863150">
        <w:trPr>
          <w:trHeight w:val="354"/>
          <w:jc w:val="center"/>
        </w:trPr>
        <w:tc>
          <w:tcPr>
            <w:tcW w:w="4111" w:type="dxa"/>
            <w:vAlign w:val="center"/>
          </w:tcPr>
          <w:p w14:paraId="3D97A007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  <w:bookmarkStart w:id="9" w:name="_Hlk87804555"/>
            <w:r w:rsidRPr="00E05BAF">
              <w:rPr>
                <w:rFonts w:ascii="Times New Roman" w:hAnsi="Times New Roman" w:cs="Times New Roman"/>
                <w:b/>
                <w:bCs/>
              </w:rPr>
              <w:t>Total CSVD burden (Wardlaw)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14:paraId="7CE2F106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(&lt;1.31)</w:t>
            </w:r>
          </w:p>
        </w:tc>
        <w:tc>
          <w:tcPr>
            <w:tcW w:w="2551" w:type="dxa"/>
            <w:vAlign w:val="center"/>
          </w:tcPr>
          <w:p w14:paraId="29457422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6885070E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26C8198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134" w:type="dxa"/>
            <w:vAlign w:val="center"/>
          </w:tcPr>
          <w:p w14:paraId="27B4986F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648A999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80" w:rsidRPr="00E05BAF" w14:paraId="7F1A2CC2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427AB144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EF63D4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(1.31-1.66)</w:t>
            </w:r>
          </w:p>
        </w:tc>
        <w:tc>
          <w:tcPr>
            <w:tcW w:w="2551" w:type="dxa"/>
            <w:vAlign w:val="center"/>
          </w:tcPr>
          <w:p w14:paraId="35D5ABF6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0.93 (0.73-1.17)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#</w:t>
            </w:r>
          </w:p>
        </w:tc>
        <w:tc>
          <w:tcPr>
            <w:tcW w:w="993" w:type="dxa"/>
            <w:vAlign w:val="center"/>
          </w:tcPr>
          <w:p w14:paraId="6132BE3A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2409" w:type="dxa"/>
            <w:vAlign w:val="center"/>
          </w:tcPr>
          <w:p w14:paraId="72B8AA4F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BAF">
              <w:rPr>
                <w:rFonts w:ascii="Times New Roman" w:eastAsia="System" w:hAnsi="Times New Roman" w:cs="Times New Roman"/>
                <w:color w:val="000000" w:themeColor="text1"/>
                <w:sz w:val="20"/>
                <w:szCs w:val="20"/>
              </w:rPr>
              <w:t>0.85 (0.67-1.07)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#</w:t>
            </w:r>
          </w:p>
        </w:tc>
        <w:tc>
          <w:tcPr>
            <w:tcW w:w="1134" w:type="dxa"/>
            <w:vAlign w:val="center"/>
          </w:tcPr>
          <w:p w14:paraId="316A807A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BAF">
              <w:rPr>
                <w:rFonts w:ascii="Times New Roman" w:eastAsia="System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993" w:type="dxa"/>
            <w:vAlign w:val="center"/>
          </w:tcPr>
          <w:p w14:paraId="5DCF91D3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3D80" w:rsidRPr="00E05BAF" w14:paraId="6E347B35" w14:textId="77777777" w:rsidTr="00863150">
        <w:trPr>
          <w:trHeight w:val="310"/>
          <w:jc w:val="center"/>
        </w:trPr>
        <w:tc>
          <w:tcPr>
            <w:tcW w:w="4111" w:type="dxa"/>
            <w:vAlign w:val="center"/>
          </w:tcPr>
          <w:p w14:paraId="2A33F7E7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BA2246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(1.67-2.17)</w:t>
            </w:r>
          </w:p>
        </w:tc>
        <w:tc>
          <w:tcPr>
            <w:tcW w:w="2551" w:type="dxa"/>
            <w:vAlign w:val="center"/>
          </w:tcPr>
          <w:p w14:paraId="4DC1AA99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1.10 (0.87-1.38)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#</w:t>
            </w:r>
          </w:p>
        </w:tc>
        <w:tc>
          <w:tcPr>
            <w:tcW w:w="993" w:type="dxa"/>
            <w:vAlign w:val="center"/>
          </w:tcPr>
          <w:p w14:paraId="19BAA140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2409" w:type="dxa"/>
            <w:vAlign w:val="center"/>
          </w:tcPr>
          <w:p w14:paraId="27C8DCC8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BAF">
              <w:rPr>
                <w:rFonts w:ascii="Times New Roman" w:eastAsia="System" w:hAnsi="Times New Roman" w:cs="Times New Roman"/>
                <w:color w:val="000000" w:themeColor="text1"/>
                <w:sz w:val="20"/>
                <w:szCs w:val="20"/>
              </w:rPr>
              <w:t>1.01 (0.80-1.27)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#</w:t>
            </w:r>
          </w:p>
        </w:tc>
        <w:tc>
          <w:tcPr>
            <w:tcW w:w="1134" w:type="dxa"/>
            <w:vAlign w:val="center"/>
          </w:tcPr>
          <w:p w14:paraId="5FCAB7E6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BAF">
              <w:rPr>
                <w:rFonts w:ascii="Times New Roman" w:eastAsia="System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993" w:type="dxa"/>
            <w:vAlign w:val="center"/>
          </w:tcPr>
          <w:p w14:paraId="7EFDEB30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3D80" w:rsidRPr="00E05BAF" w14:paraId="12EA115F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6E679A4F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797C4DC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Q4 (≥2.18)</w:t>
            </w:r>
          </w:p>
        </w:tc>
        <w:tc>
          <w:tcPr>
            <w:tcW w:w="2551" w:type="dxa"/>
            <w:vAlign w:val="center"/>
          </w:tcPr>
          <w:p w14:paraId="3467DEA6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1.25 (1.00-1.57)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0FD55F06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2409" w:type="dxa"/>
            <w:vAlign w:val="center"/>
          </w:tcPr>
          <w:p w14:paraId="07AB1F0F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1.12 (0.89-1.41)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34" w:type="dxa"/>
            <w:vAlign w:val="center"/>
          </w:tcPr>
          <w:p w14:paraId="4AD32690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993" w:type="dxa"/>
            <w:vAlign w:val="center"/>
          </w:tcPr>
          <w:p w14:paraId="217B5149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.41</w:t>
            </w:r>
          </w:p>
        </w:tc>
      </w:tr>
      <w:bookmarkEnd w:id="9"/>
      <w:tr w:rsidR="005A3D80" w:rsidRPr="00E05BAF" w14:paraId="1513D987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38A937AA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Presence of CSVD (Wardlaw)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14:paraId="4EC9398B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Q1 (&lt;1.31)</w:t>
            </w:r>
          </w:p>
        </w:tc>
        <w:tc>
          <w:tcPr>
            <w:tcW w:w="2551" w:type="dxa"/>
            <w:vAlign w:val="center"/>
          </w:tcPr>
          <w:p w14:paraId="18B15999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66C6FCB9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7ADA439C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134" w:type="dxa"/>
            <w:vAlign w:val="center"/>
          </w:tcPr>
          <w:p w14:paraId="2260A1EC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030A416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80" w:rsidRPr="00E05BAF" w14:paraId="188E20F4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358CDB7F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CD6D9A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Q2 (1.31-1.66)</w:t>
            </w:r>
          </w:p>
        </w:tc>
        <w:tc>
          <w:tcPr>
            <w:tcW w:w="2551" w:type="dxa"/>
            <w:vAlign w:val="center"/>
          </w:tcPr>
          <w:p w14:paraId="1EF29E50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0.93 (0.74-1.18)</w:t>
            </w:r>
          </w:p>
        </w:tc>
        <w:tc>
          <w:tcPr>
            <w:tcW w:w="993" w:type="dxa"/>
            <w:vAlign w:val="center"/>
          </w:tcPr>
          <w:p w14:paraId="5CB03628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2409" w:type="dxa"/>
            <w:vAlign w:val="center"/>
          </w:tcPr>
          <w:p w14:paraId="6F1A873A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0.86 (0.67-1.09)</w:t>
            </w:r>
          </w:p>
        </w:tc>
        <w:tc>
          <w:tcPr>
            <w:tcW w:w="1134" w:type="dxa"/>
            <w:vAlign w:val="center"/>
          </w:tcPr>
          <w:p w14:paraId="67C2AF15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993" w:type="dxa"/>
            <w:vAlign w:val="center"/>
          </w:tcPr>
          <w:p w14:paraId="32C3B1F0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80" w:rsidRPr="00E05BAF" w14:paraId="4EF0316C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1F92DF2C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0886D1B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Q3 (1.67-2.17)</w:t>
            </w:r>
          </w:p>
        </w:tc>
        <w:tc>
          <w:tcPr>
            <w:tcW w:w="2551" w:type="dxa"/>
            <w:vAlign w:val="center"/>
          </w:tcPr>
          <w:p w14:paraId="6CCE81A4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1.07 (0.85-1.35)</w:t>
            </w:r>
          </w:p>
        </w:tc>
        <w:tc>
          <w:tcPr>
            <w:tcW w:w="993" w:type="dxa"/>
            <w:vAlign w:val="center"/>
          </w:tcPr>
          <w:p w14:paraId="495072CE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2409" w:type="dxa"/>
            <w:vAlign w:val="center"/>
          </w:tcPr>
          <w:p w14:paraId="2E5116FD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0.99 (0.78-1.26)</w:t>
            </w:r>
          </w:p>
        </w:tc>
        <w:tc>
          <w:tcPr>
            <w:tcW w:w="1134" w:type="dxa"/>
            <w:vAlign w:val="center"/>
          </w:tcPr>
          <w:p w14:paraId="77EBACB1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993" w:type="dxa"/>
            <w:vAlign w:val="center"/>
          </w:tcPr>
          <w:p w14:paraId="274CF8C4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80" w:rsidRPr="00E05BAF" w14:paraId="10FA7620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6FA4DB3E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27BBFA7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Q4 (≥2.18)</w:t>
            </w:r>
          </w:p>
        </w:tc>
        <w:tc>
          <w:tcPr>
            <w:tcW w:w="2551" w:type="dxa"/>
            <w:vAlign w:val="center"/>
          </w:tcPr>
          <w:p w14:paraId="00743354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1.21 (0.96-1.53)</w:t>
            </w:r>
          </w:p>
        </w:tc>
        <w:tc>
          <w:tcPr>
            <w:tcW w:w="993" w:type="dxa"/>
            <w:vAlign w:val="center"/>
          </w:tcPr>
          <w:p w14:paraId="04E1BFD6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409" w:type="dxa"/>
            <w:vAlign w:val="center"/>
          </w:tcPr>
          <w:p w14:paraId="63892F8F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1.11 (0.87-1.41)</w:t>
            </w:r>
          </w:p>
        </w:tc>
        <w:tc>
          <w:tcPr>
            <w:tcW w:w="1134" w:type="dxa"/>
            <w:vAlign w:val="center"/>
          </w:tcPr>
          <w:p w14:paraId="20F27CD7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993" w:type="dxa"/>
            <w:vAlign w:val="center"/>
          </w:tcPr>
          <w:p w14:paraId="11AC1050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.41</w:t>
            </w:r>
          </w:p>
        </w:tc>
      </w:tr>
      <w:tr w:rsidR="005A3D80" w:rsidRPr="00E05BAF" w14:paraId="293EE0E4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739271C7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Modified t</w:t>
            </w:r>
            <w:r w:rsidRPr="00E05BAF">
              <w:rPr>
                <w:rFonts w:ascii="Times New Roman" w:hAnsi="Times New Roman" w:cs="Times New Roman"/>
                <w:b/>
                <w:bCs/>
              </w:rPr>
              <w:t>otal CSVD burden (Rothwell)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1843" w:type="dxa"/>
            <w:vAlign w:val="center"/>
          </w:tcPr>
          <w:p w14:paraId="5423DC6C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Q1 (&lt;1.31)</w:t>
            </w:r>
          </w:p>
        </w:tc>
        <w:tc>
          <w:tcPr>
            <w:tcW w:w="2551" w:type="dxa"/>
            <w:vAlign w:val="center"/>
          </w:tcPr>
          <w:p w14:paraId="7ECC0242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737F94CF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07CCCB4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134" w:type="dxa"/>
            <w:vAlign w:val="center"/>
          </w:tcPr>
          <w:p w14:paraId="4EC5C079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375CCCF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80" w:rsidRPr="00E05BAF" w14:paraId="3692382A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6C464D70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015ADE2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Q2 (1.31-1.66)</w:t>
            </w:r>
          </w:p>
        </w:tc>
        <w:tc>
          <w:tcPr>
            <w:tcW w:w="2551" w:type="dxa"/>
            <w:vAlign w:val="center"/>
          </w:tcPr>
          <w:p w14:paraId="3ABC9C08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1.07 (0.87-1.32)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#</w:t>
            </w:r>
          </w:p>
        </w:tc>
        <w:tc>
          <w:tcPr>
            <w:tcW w:w="993" w:type="dxa"/>
            <w:vAlign w:val="center"/>
          </w:tcPr>
          <w:p w14:paraId="70BAAC14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409" w:type="dxa"/>
            <w:vAlign w:val="center"/>
          </w:tcPr>
          <w:p w14:paraId="44687EEA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0.99 (0.80-1.22)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34" w:type="dxa"/>
            <w:vAlign w:val="center"/>
          </w:tcPr>
          <w:p w14:paraId="77D9B663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993" w:type="dxa"/>
            <w:vAlign w:val="center"/>
          </w:tcPr>
          <w:p w14:paraId="7636FCEE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80" w:rsidRPr="00E05BAF" w14:paraId="678A3637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228166EC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562008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Q3 (1.67-2.17)</w:t>
            </w:r>
          </w:p>
        </w:tc>
        <w:tc>
          <w:tcPr>
            <w:tcW w:w="2551" w:type="dxa"/>
            <w:vAlign w:val="center"/>
          </w:tcPr>
          <w:p w14:paraId="5817CADE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1.21 (0.99-1.49)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#</w:t>
            </w:r>
          </w:p>
        </w:tc>
        <w:tc>
          <w:tcPr>
            <w:tcW w:w="993" w:type="dxa"/>
            <w:vAlign w:val="center"/>
          </w:tcPr>
          <w:p w14:paraId="23CE7912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409" w:type="dxa"/>
            <w:vAlign w:val="center"/>
          </w:tcPr>
          <w:p w14:paraId="430779E3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1.13 (0.91-1.39)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34" w:type="dxa"/>
            <w:vAlign w:val="center"/>
          </w:tcPr>
          <w:p w14:paraId="10DBC4D9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993" w:type="dxa"/>
            <w:vAlign w:val="center"/>
          </w:tcPr>
          <w:p w14:paraId="5A1B61F7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80" w:rsidRPr="00E05BAF" w14:paraId="1AF9E5A5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3C4ED4FD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74DD52A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Q4 (≥2.18)</w:t>
            </w:r>
          </w:p>
        </w:tc>
        <w:tc>
          <w:tcPr>
            <w:tcW w:w="2551" w:type="dxa"/>
            <w:vAlign w:val="center"/>
          </w:tcPr>
          <w:p w14:paraId="3FF76B46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1.31 (1.06-1.61)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11DB2D0E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409" w:type="dxa"/>
            <w:vAlign w:val="center"/>
          </w:tcPr>
          <w:p w14:paraId="205C36A6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1.15 (0.93-1.43)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34" w:type="dxa"/>
            <w:vAlign w:val="center"/>
          </w:tcPr>
          <w:p w14:paraId="0CA93980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993" w:type="dxa"/>
            <w:vAlign w:val="center"/>
          </w:tcPr>
          <w:p w14:paraId="530FAA02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.41</w:t>
            </w:r>
          </w:p>
        </w:tc>
      </w:tr>
      <w:tr w:rsidR="005A3D80" w:rsidRPr="00E05BAF" w14:paraId="057EE351" w14:textId="77777777" w:rsidTr="00863150">
        <w:trPr>
          <w:trHeight w:val="332"/>
          <w:jc w:val="center"/>
        </w:trPr>
        <w:tc>
          <w:tcPr>
            <w:tcW w:w="4111" w:type="dxa"/>
            <w:vAlign w:val="center"/>
          </w:tcPr>
          <w:p w14:paraId="7FEBB963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  <w:bookmarkStart w:id="10" w:name="_Hlk87604671"/>
            <w:r w:rsidRPr="00E05BAF">
              <w:rPr>
                <w:rFonts w:ascii="Times New Roman" w:hAnsi="Times New Roman" w:cs="Times New Roman"/>
                <w:b/>
                <w:bCs/>
              </w:rPr>
              <w:t>Presence of CSVD (Rothwell)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†</w:t>
            </w:r>
          </w:p>
        </w:tc>
        <w:tc>
          <w:tcPr>
            <w:tcW w:w="1843" w:type="dxa"/>
            <w:vAlign w:val="center"/>
          </w:tcPr>
          <w:p w14:paraId="113411FD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Q1 (&lt;1.31)</w:t>
            </w:r>
          </w:p>
        </w:tc>
        <w:tc>
          <w:tcPr>
            <w:tcW w:w="2551" w:type="dxa"/>
            <w:vAlign w:val="center"/>
          </w:tcPr>
          <w:p w14:paraId="15A2D6AD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2312746E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160961AD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134" w:type="dxa"/>
            <w:vAlign w:val="center"/>
          </w:tcPr>
          <w:p w14:paraId="00F4E8CB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4E935709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D80" w:rsidRPr="00E05BAF" w14:paraId="78809821" w14:textId="77777777" w:rsidTr="00863150">
        <w:trPr>
          <w:trHeight w:val="310"/>
          <w:jc w:val="center"/>
        </w:trPr>
        <w:tc>
          <w:tcPr>
            <w:tcW w:w="4111" w:type="dxa"/>
            <w:vAlign w:val="center"/>
          </w:tcPr>
          <w:p w14:paraId="6FE360B5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01E822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Q2 (1.31-1.66)</w:t>
            </w:r>
          </w:p>
        </w:tc>
        <w:tc>
          <w:tcPr>
            <w:tcW w:w="2551" w:type="dxa"/>
            <w:vAlign w:val="center"/>
          </w:tcPr>
          <w:p w14:paraId="413314E0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1.09 (0.88-1.35)</w:t>
            </w:r>
          </w:p>
        </w:tc>
        <w:tc>
          <w:tcPr>
            <w:tcW w:w="993" w:type="dxa"/>
            <w:vAlign w:val="center"/>
          </w:tcPr>
          <w:p w14:paraId="5FB4BBE0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2409" w:type="dxa"/>
            <w:vAlign w:val="center"/>
          </w:tcPr>
          <w:p w14:paraId="33987843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1.01 (0.81-1.26)</w:t>
            </w:r>
          </w:p>
        </w:tc>
        <w:tc>
          <w:tcPr>
            <w:tcW w:w="1134" w:type="dxa"/>
            <w:vAlign w:val="center"/>
          </w:tcPr>
          <w:p w14:paraId="7B4A6DCA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993" w:type="dxa"/>
            <w:vAlign w:val="center"/>
          </w:tcPr>
          <w:p w14:paraId="7162DB36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80" w:rsidRPr="00E05BAF" w14:paraId="1EBA3E83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78593161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0C85F23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Q3 (1.67-2.17)</w:t>
            </w:r>
          </w:p>
        </w:tc>
        <w:tc>
          <w:tcPr>
            <w:tcW w:w="2551" w:type="dxa"/>
            <w:vAlign w:val="center"/>
          </w:tcPr>
          <w:p w14:paraId="71F66FCB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1.16 (0.94-1.44)</w:t>
            </w:r>
          </w:p>
        </w:tc>
        <w:tc>
          <w:tcPr>
            <w:tcW w:w="993" w:type="dxa"/>
            <w:vAlign w:val="center"/>
          </w:tcPr>
          <w:p w14:paraId="162BB3C9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2409" w:type="dxa"/>
            <w:vAlign w:val="center"/>
          </w:tcPr>
          <w:p w14:paraId="259CF55F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1.08 (0.87-1.35)</w:t>
            </w:r>
          </w:p>
        </w:tc>
        <w:tc>
          <w:tcPr>
            <w:tcW w:w="1134" w:type="dxa"/>
            <w:vAlign w:val="center"/>
          </w:tcPr>
          <w:p w14:paraId="117DFEB4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993" w:type="dxa"/>
            <w:vAlign w:val="center"/>
          </w:tcPr>
          <w:p w14:paraId="29A0F3EB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80" w:rsidRPr="00E05BAF" w14:paraId="0E1FD0E7" w14:textId="77777777" w:rsidTr="00863150">
        <w:trPr>
          <w:trHeight w:val="310"/>
          <w:jc w:val="center"/>
        </w:trPr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14:paraId="69FCEDA5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735CCC7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Q4 (≥2.18)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55FDAF1B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1.27 (1.02-1.58)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00337D39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5257A216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1.12 (0.90-1.40)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6F2108C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0F71719A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.41</w:t>
            </w:r>
          </w:p>
        </w:tc>
      </w:tr>
    </w:tbl>
    <w:bookmarkEnd w:id="10"/>
    <w:p w14:paraId="5350988E" w14:textId="76EFF9F6" w:rsidR="004048B8" w:rsidRPr="00E05BAF" w:rsidRDefault="005A3D80" w:rsidP="004048B8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05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AE3" w:rsidRPr="00E05BAF">
        <w:rPr>
          <w:rFonts w:ascii="Times New Roman" w:hAnsi="Times New Roman" w:cs="Times New Roman"/>
          <w:sz w:val="24"/>
          <w:szCs w:val="24"/>
        </w:rPr>
        <w:t>NLR, neutrophil-to-lymphocyte ratio;</w:t>
      </w:r>
      <w:r w:rsidR="003E3AE3" w:rsidRPr="00E05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48B8" w:rsidRPr="00E05BAF">
        <w:rPr>
          <w:rFonts w:ascii="Times New Roman" w:hAnsi="Times New Roman" w:cs="Times New Roman"/>
          <w:bCs/>
          <w:sz w:val="24"/>
          <w:szCs w:val="24"/>
        </w:rPr>
        <w:t>cOR</w:t>
      </w:r>
      <w:proofErr w:type="spellEnd"/>
      <w:r w:rsidR="004048B8" w:rsidRPr="00E05BAF">
        <w:rPr>
          <w:rFonts w:ascii="Times New Roman" w:hAnsi="Times New Roman" w:cs="Times New Roman"/>
          <w:bCs/>
          <w:sz w:val="24"/>
          <w:szCs w:val="24"/>
        </w:rPr>
        <w:t>, common odd</w:t>
      </w:r>
      <w:r w:rsidR="00BA5DB2">
        <w:rPr>
          <w:rFonts w:ascii="Times New Roman" w:hAnsi="Times New Roman" w:cs="Times New Roman"/>
          <w:bCs/>
          <w:sz w:val="24"/>
          <w:szCs w:val="24"/>
        </w:rPr>
        <w:t>s</w:t>
      </w:r>
      <w:r w:rsidR="004048B8" w:rsidRPr="00E05BAF">
        <w:rPr>
          <w:rFonts w:ascii="Times New Roman" w:hAnsi="Times New Roman" w:cs="Times New Roman"/>
          <w:bCs/>
          <w:sz w:val="24"/>
          <w:szCs w:val="24"/>
        </w:rPr>
        <w:t xml:space="preserve"> ratio</w:t>
      </w:r>
      <w:r w:rsidR="004048B8" w:rsidRPr="00E05BAF">
        <w:rPr>
          <w:rFonts w:ascii="Times New Roman" w:hAnsi="Times New Roman" w:cs="Times New Roman"/>
          <w:sz w:val="24"/>
          <w:szCs w:val="24"/>
        </w:rPr>
        <w:t>;</w:t>
      </w:r>
      <w:r w:rsidR="004048B8" w:rsidRPr="00E05BAF">
        <w:rPr>
          <w:rFonts w:ascii="Times New Roman" w:hAnsi="Times New Roman" w:cs="Times New Roman"/>
          <w:bCs/>
          <w:sz w:val="24"/>
          <w:szCs w:val="24"/>
        </w:rPr>
        <w:t xml:space="preserve"> OR, odd</w:t>
      </w:r>
      <w:r w:rsidR="00BA5DB2">
        <w:rPr>
          <w:rFonts w:ascii="Times New Roman" w:hAnsi="Times New Roman" w:cs="Times New Roman"/>
          <w:bCs/>
          <w:sz w:val="24"/>
          <w:szCs w:val="24"/>
        </w:rPr>
        <w:t>s</w:t>
      </w:r>
      <w:r w:rsidR="004048B8" w:rsidRPr="00E05BAF">
        <w:rPr>
          <w:rFonts w:ascii="Times New Roman" w:hAnsi="Times New Roman" w:cs="Times New Roman"/>
          <w:bCs/>
          <w:sz w:val="24"/>
          <w:szCs w:val="24"/>
        </w:rPr>
        <w:t xml:space="preserve"> ratio. </w:t>
      </w:r>
    </w:p>
    <w:p w14:paraId="55F96C28" w14:textId="77777777" w:rsidR="004048B8" w:rsidRPr="00E05BAF" w:rsidRDefault="004048B8" w:rsidP="004048B8">
      <w:pPr>
        <w:jc w:val="left"/>
        <w:rPr>
          <w:rFonts w:ascii="Times New Roman" w:hAnsi="Times New Roman" w:cs="Times New Roman"/>
          <w:sz w:val="24"/>
          <w:szCs w:val="24"/>
        </w:rPr>
      </w:pPr>
      <w:r w:rsidRPr="00E05BA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46B27">
        <w:rPr>
          <w:rFonts w:ascii="Times New Roman" w:hAnsi="Times New Roman" w:cs="Times New Roman"/>
          <w:sz w:val="24"/>
          <w:szCs w:val="24"/>
        </w:rPr>
        <w:t xml:space="preserve"> </w:t>
      </w:r>
      <w:r w:rsidRPr="00922CE2">
        <w:rPr>
          <w:rFonts w:ascii="Times New Roman" w:hAnsi="Times New Roman" w:cs="Times New Roman"/>
          <w:sz w:val="24"/>
          <w:szCs w:val="24"/>
        </w:rPr>
        <w:t xml:space="preserve">Wardlaw: </w:t>
      </w:r>
      <w:r w:rsidRPr="00E05BAF">
        <w:rPr>
          <w:rFonts w:ascii="Times New Roman" w:hAnsi="Times New Roman" w:cs="Times New Roman"/>
          <w:sz w:val="24"/>
          <w:szCs w:val="24"/>
        </w:rPr>
        <w:t xml:space="preserve">1 point allocated for presence of lacunes, microbleeds, moderate to severe (&gt;10) perivascular space in basal ganglia, periventricular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Fazekas 3 or deep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Fazekas 2-3.</w:t>
      </w:r>
    </w:p>
    <w:p w14:paraId="5CB71BF0" w14:textId="77777777" w:rsidR="004048B8" w:rsidRPr="000B333E" w:rsidRDefault="004048B8" w:rsidP="004048B8">
      <w:pPr>
        <w:jc w:val="left"/>
        <w:rPr>
          <w:rFonts w:ascii="Times New Roman" w:hAnsi="Times New Roman" w:cs="Times New Roman"/>
          <w:sz w:val="24"/>
          <w:szCs w:val="24"/>
        </w:rPr>
      </w:pPr>
      <w:r w:rsidRPr="00E05BAF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922CE2">
        <w:rPr>
          <w:rFonts w:ascii="Times New Roman" w:hAnsi="Times New Roman" w:cs="Times New Roman"/>
          <w:sz w:val="24"/>
          <w:szCs w:val="24"/>
        </w:rPr>
        <w:t>Rothwell:</w:t>
      </w:r>
      <w:r w:rsidRPr="00E05BAF">
        <w:rPr>
          <w:rFonts w:ascii="Times New Roman" w:hAnsi="Times New Roman" w:cs="Times New Roman"/>
          <w:sz w:val="24"/>
          <w:szCs w:val="24"/>
        </w:rPr>
        <w:t xml:space="preserve">1 point allocated for presence of lacunes, 1-4 microbleeds, frequent to severe (&gt;20) perivascular space in basal ganglia, moderate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(total periventricular + subcortical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grade 3-4), 2 points allocated for </w:t>
      </w:r>
      <w:r w:rsidRPr="00E05BAF">
        <w:rPr>
          <w:rFonts w:ascii="Times New Roman" w:eastAsiaTheme="minorHAnsi" w:hAnsi="Times New Roman" w:cs="Times New Roman"/>
          <w:sz w:val="24"/>
          <w:szCs w:val="24"/>
        </w:rPr>
        <w:t>≥</w:t>
      </w:r>
      <w:r w:rsidRPr="00E05BAF">
        <w:rPr>
          <w:rFonts w:ascii="Times New Roman" w:hAnsi="Times New Roman" w:cs="Times New Roman"/>
          <w:sz w:val="24"/>
          <w:szCs w:val="24"/>
        </w:rPr>
        <w:t xml:space="preserve">5 microbleeds and severe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</w:t>
      </w:r>
      <w:r w:rsidRPr="000B333E">
        <w:rPr>
          <w:rFonts w:ascii="Times New Roman" w:hAnsi="Times New Roman" w:cs="Times New Roman"/>
          <w:bCs/>
          <w:sz w:val="24"/>
          <w:szCs w:val="24"/>
        </w:rPr>
        <w:t>atter hyperintensities</w:t>
      </w:r>
      <w:r w:rsidRPr="000B333E">
        <w:rPr>
          <w:rFonts w:ascii="Times New Roman" w:hAnsi="Times New Roman" w:cs="Times New Roman"/>
          <w:sz w:val="24"/>
          <w:szCs w:val="24"/>
        </w:rPr>
        <w:t xml:space="preserve"> (total periventricular + subcortical </w:t>
      </w:r>
      <w:r w:rsidRPr="000B333E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0B333E">
        <w:rPr>
          <w:rFonts w:ascii="Times New Roman" w:hAnsi="Times New Roman" w:cs="Times New Roman"/>
          <w:sz w:val="24"/>
          <w:szCs w:val="24"/>
        </w:rPr>
        <w:t xml:space="preserve"> grade 5-6).</w:t>
      </w:r>
    </w:p>
    <w:p w14:paraId="77B7A51E" w14:textId="77777777" w:rsidR="004048B8" w:rsidRPr="000B333E" w:rsidRDefault="004048B8" w:rsidP="004048B8">
      <w:pPr>
        <w:jc w:val="left"/>
        <w:rPr>
          <w:rFonts w:ascii="Times New Roman" w:hAnsi="Times New Roman" w:cs="Times New Roman"/>
          <w:sz w:val="24"/>
          <w:szCs w:val="24"/>
        </w:rPr>
      </w:pPr>
      <w:r w:rsidRPr="000B333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‡</w:t>
      </w:r>
      <w:r w:rsidRPr="000B333E">
        <w:rPr>
          <w:rFonts w:ascii="Times New Roman" w:hAnsi="Times New Roman" w:cs="Times New Roman"/>
          <w:sz w:val="24"/>
          <w:szCs w:val="24"/>
        </w:rPr>
        <w:t xml:space="preserve"> Model1: multivariable logistic regression model adjusted for covariates: age, sex.</w:t>
      </w:r>
    </w:p>
    <w:p w14:paraId="5B46756B" w14:textId="77777777" w:rsidR="004048B8" w:rsidRPr="00E05BAF" w:rsidRDefault="004048B8" w:rsidP="004048B8">
      <w:pPr>
        <w:jc w:val="left"/>
        <w:rPr>
          <w:rFonts w:ascii="Times New Roman" w:hAnsi="Times New Roman" w:cs="Times New Roman"/>
          <w:sz w:val="24"/>
          <w:szCs w:val="24"/>
        </w:rPr>
      </w:pPr>
      <w:r w:rsidRPr="000B333E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0B333E">
        <w:rPr>
          <w:rFonts w:ascii="Times New Roman" w:hAnsi="Times New Roman" w:cs="Times New Roman"/>
          <w:sz w:val="24"/>
          <w:szCs w:val="24"/>
        </w:rPr>
        <w:t xml:space="preserve"> Model2: multivariable logistic regression model ad</w:t>
      </w:r>
      <w:r w:rsidRPr="00E05BAF">
        <w:rPr>
          <w:rFonts w:ascii="Times New Roman" w:hAnsi="Times New Roman" w:cs="Times New Roman"/>
          <w:sz w:val="24"/>
          <w:szCs w:val="24"/>
        </w:rPr>
        <w:t xml:space="preserve">justed for covariates: age, sex, body mass index, diabetes, hypertension, total cholesterol, high-density lipoprotein, low density lipoprotein, fasting blood glucose, homocysteine, previous </w:t>
      </w:r>
      <w:proofErr w:type="spellStart"/>
      <w:r w:rsidRPr="00E05BAF">
        <w:rPr>
          <w:rFonts w:ascii="Times New Roman" w:hAnsi="Times New Roman" w:cs="Times New Roman"/>
          <w:sz w:val="24"/>
          <w:szCs w:val="24"/>
        </w:rPr>
        <w:t>dyslipidemia</w:t>
      </w:r>
      <w:proofErr w:type="spellEnd"/>
      <w:r w:rsidRPr="00E05BAF">
        <w:rPr>
          <w:rFonts w:ascii="Times New Roman" w:hAnsi="Times New Roman" w:cs="Times New Roman"/>
          <w:sz w:val="24"/>
          <w:szCs w:val="24"/>
        </w:rPr>
        <w:t xml:space="preserve">, previous heart disease, current smoking, current drinking, previous antiplatelet, anticoagulant, antihypertensive, antidiabetic, </w:t>
      </w:r>
      <w:r w:rsidRPr="00E05BAF">
        <w:rPr>
          <w:rFonts w:ascii="Times New Roman" w:hAnsi="Times New Roman" w:cs="Times New Roman"/>
          <w:kern w:val="0"/>
          <w:sz w:val="24"/>
          <w:szCs w:val="24"/>
        </w:rPr>
        <w:t>lipid-lowing</w:t>
      </w:r>
      <w:r w:rsidRPr="00E05BAF">
        <w:rPr>
          <w:rFonts w:ascii="Times New Roman" w:hAnsi="Times New Roman" w:cs="Times New Roman"/>
          <w:sz w:val="24"/>
          <w:szCs w:val="24"/>
        </w:rPr>
        <w:t xml:space="preserve"> drugs use.</w:t>
      </w:r>
    </w:p>
    <w:p w14:paraId="39137E16" w14:textId="77777777" w:rsidR="004048B8" w:rsidRPr="00E05BAF" w:rsidRDefault="004048B8" w:rsidP="004048B8">
      <w:pPr>
        <w:jc w:val="left"/>
        <w:rPr>
          <w:rFonts w:ascii="Times New Roman" w:hAnsi="Times New Roman" w:cs="Times New Roman"/>
          <w:sz w:val="24"/>
          <w:szCs w:val="24"/>
        </w:rPr>
      </w:pPr>
      <w:r w:rsidRPr="001030B3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E05B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5BAF">
        <w:rPr>
          <w:rFonts w:ascii="Times New Roman" w:hAnsi="Times New Roman" w:cs="Times New Roman"/>
          <w:sz w:val="24"/>
          <w:szCs w:val="24"/>
        </w:rPr>
        <w:t xml:space="preserve">As </w:t>
      </w:r>
      <w:r w:rsidRPr="00922CE2">
        <w:rPr>
          <w:rFonts w:ascii="Times New Roman" w:hAnsi="Times New Roman" w:cs="Times New Roman"/>
          <w:bCs/>
          <w:sz w:val="24"/>
          <w:szCs w:val="24"/>
        </w:rPr>
        <w:t>total CSVD burden</w:t>
      </w:r>
      <w:r w:rsidRPr="00922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modified total CSVD burden </w:t>
      </w:r>
      <w:r w:rsidRPr="00922CE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922CE2">
        <w:rPr>
          <w:rFonts w:ascii="Times New Roman" w:hAnsi="Times New Roman" w:cs="Times New Roman"/>
          <w:sz w:val="24"/>
          <w:szCs w:val="24"/>
        </w:rPr>
        <w:t xml:space="preserve"> ordinal categorical variable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B333E">
        <w:rPr>
          <w:rFonts w:ascii="Times New Roman" w:hAnsi="Times New Roman" w:cs="Times New Roman"/>
          <w:sz w:val="24"/>
          <w:szCs w:val="24"/>
        </w:rPr>
        <w:t xml:space="preserve">, ordinal logistic regression model was used and </w:t>
      </w:r>
      <w:proofErr w:type="spellStart"/>
      <w:r w:rsidRPr="000B333E">
        <w:rPr>
          <w:rFonts w:ascii="Times New Roman" w:hAnsi="Times New Roman" w:cs="Times New Roman"/>
          <w:sz w:val="24"/>
          <w:szCs w:val="24"/>
        </w:rPr>
        <w:t>cORs</w:t>
      </w:r>
      <w:proofErr w:type="spellEnd"/>
      <w:r w:rsidRPr="000B333E">
        <w:rPr>
          <w:rFonts w:ascii="Times New Roman" w:hAnsi="Times New Roman" w:cs="Times New Roman"/>
          <w:sz w:val="24"/>
          <w:szCs w:val="24"/>
        </w:rPr>
        <w:t xml:space="preserve"> were presented, whereas l</w:t>
      </w:r>
      <w:r w:rsidRPr="00E05BAF">
        <w:rPr>
          <w:rFonts w:ascii="Times New Roman" w:hAnsi="Times New Roman" w:cs="Times New Roman"/>
          <w:sz w:val="24"/>
          <w:szCs w:val="24"/>
        </w:rPr>
        <w:t xml:space="preserve">ogistic regression analysis </w:t>
      </w:r>
      <w:r>
        <w:rPr>
          <w:rFonts w:ascii="Times New Roman" w:hAnsi="Times New Roman" w:cs="Times New Roman"/>
          <w:sz w:val="24"/>
          <w:szCs w:val="24"/>
        </w:rPr>
        <w:t xml:space="preserve">was used </w:t>
      </w:r>
      <w:r w:rsidRPr="00E05BAF">
        <w:rPr>
          <w:rFonts w:ascii="Times New Roman" w:hAnsi="Times New Roman" w:cs="Times New Roman"/>
          <w:sz w:val="24"/>
          <w:szCs w:val="24"/>
        </w:rPr>
        <w:t>and ORs were presented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E05BAF">
        <w:rPr>
          <w:rFonts w:ascii="Times New Roman" w:hAnsi="Times New Roman" w:cs="Times New Roman"/>
          <w:bCs/>
          <w:sz w:val="24"/>
          <w:szCs w:val="24"/>
        </w:rPr>
        <w:t>presence of CSVD</w:t>
      </w:r>
      <w:r w:rsidRPr="00E05BAF">
        <w:rPr>
          <w:rFonts w:ascii="Times New Roman" w:hAnsi="Times New Roman" w:cs="Times New Roman"/>
          <w:sz w:val="24"/>
          <w:szCs w:val="24"/>
        </w:rPr>
        <w:t>.</w:t>
      </w:r>
    </w:p>
    <w:p w14:paraId="5DD2BB14" w14:textId="77777777" w:rsidR="004048B8" w:rsidRPr="004048B8" w:rsidRDefault="004048B8" w:rsidP="00C7600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B1C18" w14:textId="77777777" w:rsidR="004048B8" w:rsidRDefault="004048B8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E87B57B" w14:textId="19A1E17C" w:rsidR="00C7600F" w:rsidRPr="00E05BAF" w:rsidRDefault="00C7600F" w:rsidP="00C7600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18551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048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05B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1" w:name="OLE_LINK40"/>
      <w:r w:rsidRPr="00E05BAF">
        <w:rPr>
          <w:rFonts w:ascii="Times New Roman" w:hAnsi="Times New Roman" w:cs="Times New Roman"/>
          <w:b/>
          <w:bCs/>
          <w:sz w:val="24"/>
          <w:szCs w:val="24"/>
        </w:rPr>
        <w:t xml:space="preserve">The association of </w:t>
      </w:r>
      <w:r w:rsidR="005A3D80">
        <w:rPr>
          <w:rFonts w:ascii="Times New Roman" w:hAnsi="Times New Roman" w:cs="Times New Roman"/>
          <w:b/>
          <w:bCs/>
          <w:sz w:val="24"/>
          <w:szCs w:val="24"/>
        </w:rPr>
        <w:t>SII</w:t>
      </w:r>
      <w:r w:rsidRPr="00E05B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50FF" w:rsidRPr="00E05BAF">
        <w:rPr>
          <w:rFonts w:ascii="Times New Roman" w:hAnsi="Times New Roman" w:cs="Times New Roman"/>
          <w:b/>
          <w:bCs/>
          <w:sz w:val="24"/>
          <w:szCs w:val="24"/>
        </w:rPr>
        <w:t xml:space="preserve">with presence </w:t>
      </w:r>
      <w:r w:rsidR="003F3345" w:rsidRPr="00E05BAF">
        <w:rPr>
          <w:rFonts w:ascii="Times New Roman" w:hAnsi="Times New Roman" w:cs="Times New Roman"/>
          <w:b/>
          <w:bCs/>
          <w:sz w:val="24"/>
          <w:szCs w:val="24"/>
        </w:rPr>
        <w:t>of CSVD</w:t>
      </w:r>
      <w:r w:rsidR="003F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50F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5750FF" w:rsidRPr="00E05BAF">
        <w:rPr>
          <w:rFonts w:ascii="Times New Roman" w:hAnsi="Times New Roman" w:cs="Times New Roman"/>
          <w:b/>
          <w:bCs/>
          <w:sz w:val="24"/>
          <w:szCs w:val="24"/>
        </w:rPr>
        <w:t>CSVD burden</w:t>
      </w:r>
      <w:bookmarkEnd w:id="11"/>
      <w:r w:rsidRPr="00E05B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13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2551"/>
        <w:gridCol w:w="993"/>
        <w:gridCol w:w="2409"/>
        <w:gridCol w:w="992"/>
        <w:gridCol w:w="993"/>
      </w:tblGrid>
      <w:tr w:rsidR="005A3D80" w:rsidRPr="00E05BAF" w14:paraId="234305F7" w14:textId="77777777" w:rsidTr="00863150">
        <w:trPr>
          <w:trHeight w:val="310"/>
          <w:jc w:val="center"/>
        </w:trPr>
        <w:tc>
          <w:tcPr>
            <w:tcW w:w="4111" w:type="dxa"/>
            <w:vMerge w:val="restart"/>
            <w:tcBorders>
              <w:top w:val="single" w:sz="12" w:space="0" w:color="auto"/>
            </w:tcBorders>
            <w:vAlign w:val="center"/>
          </w:tcPr>
          <w:p w14:paraId="3FB53903" w14:textId="77777777" w:rsidR="005A3D80" w:rsidRPr="00E05BAF" w:rsidRDefault="005A3D80" w:rsidP="00863150">
            <w:pPr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26590A3F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Quartiles of</w:t>
            </w:r>
          </w:p>
          <w:p w14:paraId="40EAEAC7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SII (</w:t>
            </w:r>
            <w:r w:rsidRPr="00E05BAF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×10</w:t>
            </w:r>
            <w:r w:rsidRPr="00E05BAF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  <w:vertAlign w:val="superscript"/>
              </w:rPr>
              <w:t>9</w:t>
            </w:r>
            <w:r w:rsidRPr="00E05BAF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/L</w:t>
            </w:r>
            <w:r w:rsidRPr="00E05BA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14:paraId="0F3DB09C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Model 1</w:t>
            </w:r>
            <w:r w:rsidRPr="00E05BA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  <w:vAlign w:val="center"/>
          </w:tcPr>
          <w:p w14:paraId="4CACFBC1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Model 2</w:t>
            </w:r>
            <w:r w:rsidRPr="00E05BAF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</w:tr>
      <w:tr w:rsidR="005A3D80" w:rsidRPr="00E05BAF" w14:paraId="01054B50" w14:textId="77777777" w:rsidTr="00863150">
        <w:trPr>
          <w:trHeight w:val="251"/>
          <w:jc w:val="center"/>
        </w:trPr>
        <w:tc>
          <w:tcPr>
            <w:tcW w:w="4111" w:type="dxa"/>
            <w:vMerge/>
            <w:tcBorders>
              <w:bottom w:val="single" w:sz="12" w:space="0" w:color="auto"/>
            </w:tcBorders>
            <w:vAlign w:val="center"/>
          </w:tcPr>
          <w:p w14:paraId="5D4888F4" w14:textId="77777777" w:rsidR="005A3D80" w:rsidRPr="00E05BAF" w:rsidRDefault="005A3D80" w:rsidP="008631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42BAE9A2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A1C266" w14:textId="77777777" w:rsidR="005A3D80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proofErr w:type="spellStart"/>
            <w:r w:rsidRPr="00E05BAF">
              <w:rPr>
                <w:rFonts w:ascii="Times New Roman" w:hAnsi="Times New Roman" w:cs="Times New Roman"/>
                <w:b/>
                <w:bCs/>
              </w:rPr>
              <w:t>cOR</w:t>
            </w:r>
            <w:proofErr w:type="spellEnd"/>
            <w:r w:rsidRPr="00E05BAF">
              <w:rPr>
                <w:rFonts w:ascii="Times New Roman" w:hAnsi="Times New Roman" w:cs="Times New Roman"/>
                <w:b/>
                <w:bCs/>
              </w:rPr>
              <w:t>/OR</w:t>
            </w:r>
          </w:p>
          <w:p w14:paraId="33AB6EAA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C13EA8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8D9722" w14:textId="77777777" w:rsidR="005A3D80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proofErr w:type="spellStart"/>
            <w:r w:rsidRPr="00E05BAF">
              <w:rPr>
                <w:rFonts w:ascii="Times New Roman" w:hAnsi="Times New Roman" w:cs="Times New Roman"/>
                <w:b/>
                <w:bCs/>
              </w:rPr>
              <w:t>cOR</w:t>
            </w:r>
            <w:proofErr w:type="spellEnd"/>
            <w:r w:rsidRPr="00E05BAF">
              <w:rPr>
                <w:rFonts w:ascii="Times New Roman" w:hAnsi="Times New Roman" w:cs="Times New Roman"/>
                <w:b/>
                <w:bCs/>
              </w:rPr>
              <w:t>/OR</w:t>
            </w:r>
          </w:p>
          <w:p w14:paraId="04EBE6F8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0875FB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A31FBD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_FDR</w:t>
            </w:r>
          </w:p>
        </w:tc>
      </w:tr>
      <w:tr w:rsidR="005A3D80" w:rsidRPr="00E05BAF" w14:paraId="39E25042" w14:textId="77777777" w:rsidTr="00863150">
        <w:trPr>
          <w:trHeight w:val="354"/>
          <w:jc w:val="center"/>
        </w:trPr>
        <w:tc>
          <w:tcPr>
            <w:tcW w:w="4111" w:type="dxa"/>
            <w:vAlign w:val="center"/>
          </w:tcPr>
          <w:p w14:paraId="4326F1A3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Total CSVD burden (Wardlaw)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14:paraId="4810CF2F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(&lt;255.0)</w:t>
            </w:r>
          </w:p>
        </w:tc>
        <w:tc>
          <w:tcPr>
            <w:tcW w:w="2551" w:type="dxa"/>
            <w:vAlign w:val="center"/>
          </w:tcPr>
          <w:p w14:paraId="47E922A1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55E24B2F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56B3BF7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5DE8502A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4584881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80" w:rsidRPr="00E05BAF" w14:paraId="0FECD8E3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3A2DD42F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B31F19C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(255.0-344.6)</w:t>
            </w:r>
          </w:p>
        </w:tc>
        <w:tc>
          <w:tcPr>
            <w:tcW w:w="2551" w:type="dxa"/>
            <w:vAlign w:val="center"/>
          </w:tcPr>
          <w:p w14:paraId="160E9BAE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1.08 (0.86-1.36)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497729EB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409" w:type="dxa"/>
            <w:vAlign w:val="center"/>
          </w:tcPr>
          <w:p w14:paraId="7B8FEFB0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1.04 (0.82-1.31)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5BEB328A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93" w:type="dxa"/>
            <w:vAlign w:val="center"/>
          </w:tcPr>
          <w:p w14:paraId="68FEBEDB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80" w:rsidRPr="00E05BAF" w14:paraId="3878000D" w14:textId="77777777" w:rsidTr="00863150">
        <w:trPr>
          <w:trHeight w:val="310"/>
          <w:jc w:val="center"/>
        </w:trPr>
        <w:tc>
          <w:tcPr>
            <w:tcW w:w="4111" w:type="dxa"/>
            <w:vAlign w:val="center"/>
          </w:tcPr>
          <w:p w14:paraId="0C494393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1B22056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(344.7-466.9)</w:t>
            </w:r>
          </w:p>
        </w:tc>
        <w:tc>
          <w:tcPr>
            <w:tcW w:w="2551" w:type="dxa"/>
            <w:vAlign w:val="center"/>
          </w:tcPr>
          <w:p w14:paraId="598F7D73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1.07 (0.85-1.34)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70CC8881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2409" w:type="dxa"/>
            <w:vAlign w:val="center"/>
          </w:tcPr>
          <w:p w14:paraId="719DB3FF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1.01 (0.80-1.28)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4A0F36A5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993" w:type="dxa"/>
            <w:vAlign w:val="center"/>
          </w:tcPr>
          <w:p w14:paraId="44B03F44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80" w:rsidRPr="00E05BAF" w14:paraId="0DD928E9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6EA6BF39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E02D902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Q4 (≥467.0)</w:t>
            </w:r>
          </w:p>
        </w:tc>
        <w:tc>
          <w:tcPr>
            <w:tcW w:w="2551" w:type="dxa"/>
            <w:vAlign w:val="center"/>
          </w:tcPr>
          <w:p w14:paraId="1E4BD967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1.35 (1.08-1.69)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5EDFF652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2409" w:type="dxa"/>
            <w:vAlign w:val="center"/>
          </w:tcPr>
          <w:p w14:paraId="50F98094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1.21 (0.96-1.52)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0EC690F9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93" w:type="dxa"/>
            <w:vAlign w:val="center"/>
          </w:tcPr>
          <w:p w14:paraId="72B466D0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.17</w:t>
            </w:r>
          </w:p>
        </w:tc>
      </w:tr>
      <w:tr w:rsidR="005A3D80" w:rsidRPr="00E05BAF" w14:paraId="6D755252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5F03231F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Presence of CSVD (Wardlaw)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14:paraId="16674A1C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Q1 (&lt;255.0)</w:t>
            </w:r>
          </w:p>
        </w:tc>
        <w:tc>
          <w:tcPr>
            <w:tcW w:w="2551" w:type="dxa"/>
            <w:vAlign w:val="center"/>
          </w:tcPr>
          <w:p w14:paraId="1392D297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02A5AA19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87B4040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1B5C8F73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8F80219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5A3D80" w:rsidRPr="00E05BAF" w14:paraId="6EA75BB6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48E3FA71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0B9531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Q2 (255.0-344.6)</w:t>
            </w:r>
          </w:p>
        </w:tc>
        <w:tc>
          <w:tcPr>
            <w:tcW w:w="2551" w:type="dxa"/>
            <w:vAlign w:val="center"/>
          </w:tcPr>
          <w:p w14:paraId="70677853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1.10 (0.87-1.38)</w:t>
            </w:r>
          </w:p>
        </w:tc>
        <w:tc>
          <w:tcPr>
            <w:tcW w:w="993" w:type="dxa"/>
            <w:vAlign w:val="center"/>
          </w:tcPr>
          <w:p w14:paraId="4C800E59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2409" w:type="dxa"/>
            <w:vAlign w:val="center"/>
          </w:tcPr>
          <w:p w14:paraId="67B35275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1.07 (0.84-1.36)</w:t>
            </w:r>
          </w:p>
        </w:tc>
        <w:tc>
          <w:tcPr>
            <w:tcW w:w="992" w:type="dxa"/>
            <w:vAlign w:val="center"/>
          </w:tcPr>
          <w:p w14:paraId="656F4272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993" w:type="dxa"/>
            <w:vAlign w:val="center"/>
          </w:tcPr>
          <w:p w14:paraId="7854F77D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5A3D80" w:rsidRPr="00E05BAF" w14:paraId="61D453E5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25764523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5471878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Q3 (344.7-466.9)</w:t>
            </w:r>
          </w:p>
        </w:tc>
        <w:tc>
          <w:tcPr>
            <w:tcW w:w="2551" w:type="dxa"/>
            <w:vAlign w:val="center"/>
          </w:tcPr>
          <w:p w14:paraId="53829BBE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1.06 (0.84-1.33)</w:t>
            </w:r>
          </w:p>
        </w:tc>
        <w:tc>
          <w:tcPr>
            <w:tcW w:w="993" w:type="dxa"/>
            <w:vAlign w:val="center"/>
          </w:tcPr>
          <w:p w14:paraId="549DB44B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2409" w:type="dxa"/>
            <w:vAlign w:val="center"/>
          </w:tcPr>
          <w:p w14:paraId="411A8D25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1.02 (0.81-1.30)</w:t>
            </w:r>
          </w:p>
        </w:tc>
        <w:tc>
          <w:tcPr>
            <w:tcW w:w="992" w:type="dxa"/>
            <w:vAlign w:val="center"/>
          </w:tcPr>
          <w:p w14:paraId="32A58D7F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993" w:type="dxa"/>
            <w:vAlign w:val="center"/>
          </w:tcPr>
          <w:p w14:paraId="14321ECD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5A3D80" w:rsidRPr="00E05BAF" w14:paraId="0AE35BBC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29A36597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C7D0CD2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Q4 (≥467.0)</w:t>
            </w:r>
          </w:p>
        </w:tc>
        <w:tc>
          <w:tcPr>
            <w:tcW w:w="2551" w:type="dxa"/>
            <w:vAlign w:val="center"/>
          </w:tcPr>
          <w:p w14:paraId="6461D29E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1.28 (1.02-1.61)</w:t>
            </w:r>
          </w:p>
        </w:tc>
        <w:tc>
          <w:tcPr>
            <w:tcW w:w="993" w:type="dxa"/>
            <w:vAlign w:val="center"/>
          </w:tcPr>
          <w:p w14:paraId="17D9DAD5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409" w:type="dxa"/>
            <w:vAlign w:val="center"/>
          </w:tcPr>
          <w:p w14:paraId="1BACD248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1.18 (0.93-1.50)</w:t>
            </w:r>
          </w:p>
        </w:tc>
        <w:tc>
          <w:tcPr>
            <w:tcW w:w="992" w:type="dxa"/>
            <w:vAlign w:val="center"/>
          </w:tcPr>
          <w:p w14:paraId="500BD0C6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3" w:type="dxa"/>
            <w:vAlign w:val="center"/>
          </w:tcPr>
          <w:p w14:paraId="705513BE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>
              <w:rPr>
                <w:rFonts w:ascii="Times New Roman" w:eastAsia="System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ystem" w:hAnsi="Times New Roman" w:cs="Times New Roman"/>
                <w:sz w:val="20"/>
                <w:szCs w:val="20"/>
              </w:rPr>
              <w:t>.17</w:t>
            </w:r>
          </w:p>
        </w:tc>
      </w:tr>
      <w:tr w:rsidR="005A3D80" w:rsidRPr="00E05BAF" w14:paraId="2FAF09F5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4F42EA93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Modified t</w:t>
            </w:r>
            <w:r w:rsidRPr="00E05BAF">
              <w:rPr>
                <w:rFonts w:ascii="Times New Roman" w:hAnsi="Times New Roman" w:cs="Times New Roman"/>
                <w:b/>
                <w:bCs/>
              </w:rPr>
              <w:t>otal CSVD burden (Rothwell)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1843" w:type="dxa"/>
            <w:vAlign w:val="center"/>
          </w:tcPr>
          <w:p w14:paraId="552DFAD8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Q1 (&lt;255.0)</w:t>
            </w:r>
          </w:p>
        </w:tc>
        <w:tc>
          <w:tcPr>
            <w:tcW w:w="2551" w:type="dxa"/>
            <w:vAlign w:val="center"/>
          </w:tcPr>
          <w:p w14:paraId="5FFD0A75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09870A1E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C9BCBAF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1FE1C78D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B130EF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5A3D80" w:rsidRPr="00E05BAF" w14:paraId="4BD7CC6C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691DBA44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7FC0BC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Q2 (255.0-344.6)</w:t>
            </w:r>
          </w:p>
        </w:tc>
        <w:tc>
          <w:tcPr>
            <w:tcW w:w="2551" w:type="dxa"/>
            <w:vAlign w:val="center"/>
          </w:tcPr>
          <w:p w14:paraId="2411B3B5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1.04 (0.84-1.28)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bookmarkStart w:id="12" w:name="OLE_LINK25"/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bookmarkEnd w:id="12"/>
          </w:p>
        </w:tc>
        <w:tc>
          <w:tcPr>
            <w:tcW w:w="993" w:type="dxa"/>
            <w:vAlign w:val="center"/>
          </w:tcPr>
          <w:p w14:paraId="5627DE33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2409" w:type="dxa"/>
            <w:vAlign w:val="center"/>
          </w:tcPr>
          <w:p w14:paraId="52843440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1.02 (0.82-1.26)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34D56067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993" w:type="dxa"/>
            <w:vAlign w:val="center"/>
          </w:tcPr>
          <w:p w14:paraId="78E0317F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5A3D80" w:rsidRPr="00E05BAF" w14:paraId="1DD98633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30CA2BAB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FA1031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Q3 (344.7-466.9)</w:t>
            </w:r>
          </w:p>
        </w:tc>
        <w:tc>
          <w:tcPr>
            <w:tcW w:w="2551" w:type="dxa"/>
            <w:vAlign w:val="center"/>
          </w:tcPr>
          <w:p w14:paraId="524C162B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1.13 (0.91-1.38)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4BFB5ED0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2409" w:type="dxa"/>
            <w:vAlign w:val="center"/>
          </w:tcPr>
          <w:p w14:paraId="057140AF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1.07 (0.87-1.33)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64CB3B5C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993" w:type="dxa"/>
            <w:vAlign w:val="center"/>
          </w:tcPr>
          <w:p w14:paraId="63B124B1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5A3D80" w:rsidRPr="00E05BAF" w14:paraId="60673B94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3CFE1B95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7500C9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Q4 (≥467.0)</w:t>
            </w:r>
          </w:p>
        </w:tc>
        <w:tc>
          <w:tcPr>
            <w:tcW w:w="2551" w:type="dxa"/>
            <w:vAlign w:val="center"/>
          </w:tcPr>
          <w:p w14:paraId="52AC212B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1.41 (1.15-1.73)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30815C18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409" w:type="dxa"/>
            <w:vAlign w:val="center"/>
          </w:tcPr>
          <w:p w14:paraId="6DB6C6A7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1.25 (1.02-1.54)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17EFEEE1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93" w:type="dxa"/>
            <w:vAlign w:val="center"/>
          </w:tcPr>
          <w:p w14:paraId="6AABEB1A" w14:textId="77777777" w:rsidR="005A3D80" w:rsidRPr="00E05BAF" w:rsidRDefault="005A3D80" w:rsidP="0086315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>
              <w:rPr>
                <w:rFonts w:ascii="Times New Roman" w:eastAsia="System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ystem" w:hAnsi="Times New Roman" w:cs="Times New Roman"/>
                <w:sz w:val="20"/>
                <w:szCs w:val="20"/>
              </w:rPr>
              <w:t>.16</w:t>
            </w:r>
          </w:p>
        </w:tc>
      </w:tr>
      <w:tr w:rsidR="005A3D80" w:rsidRPr="00E05BAF" w14:paraId="24B6634A" w14:textId="77777777" w:rsidTr="00863150">
        <w:trPr>
          <w:trHeight w:val="332"/>
          <w:jc w:val="center"/>
        </w:trPr>
        <w:tc>
          <w:tcPr>
            <w:tcW w:w="4111" w:type="dxa"/>
            <w:vAlign w:val="center"/>
          </w:tcPr>
          <w:p w14:paraId="7365959F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Presence of CSVD (Rothwell)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†</w:t>
            </w:r>
          </w:p>
        </w:tc>
        <w:tc>
          <w:tcPr>
            <w:tcW w:w="1843" w:type="dxa"/>
            <w:vAlign w:val="center"/>
          </w:tcPr>
          <w:p w14:paraId="1B29F471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Q1 (&lt;255.0)</w:t>
            </w:r>
          </w:p>
        </w:tc>
        <w:tc>
          <w:tcPr>
            <w:tcW w:w="2551" w:type="dxa"/>
            <w:vAlign w:val="center"/>
          </w:tcPr>
          <w:p w14:paraId="33935A4F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36FC5893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9DECB02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431EC9C4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0F2F4D55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D80" w:rsidRPr="00E05BAF" w14:paraId="5DE61907" w14:textId="77777777" w:rsidTr="00863150">
        <w:trPr>
          <w:trHeight w:val="310"/>
          <w:jc w:val="center"/>
        </w:trPr>
        <w:tc>
          <w:tcPr>
            <w:tcW w:w="4111" w:type="dxa"/>
            <w:vAlign w:val="center"/>
          </w:tcPr>
          <w:p w14:paraId="040BC436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272F32E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Q2 (255.0-344.6)</w:t>
            </w:r>
          </w:p>
        </w:tc>
        <w:tc>
          <w:tcPr>
            <w:tcW w:w="2551" w:type="dxa"/>
            <w:vAlign w:val="center"/>
          </w:tcPr>
          <w:p w14:paraId="1EE801F5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1.03 (0.83-1.28)</w:t>
            </w:r>
          </w:p>
        </w:tc>
        <w:tc>
          <w:tcPr>
            <w:tcW w:w="993" w:type="dxa"/>
            <w:vAlign w:val="center"/>
          </w:tcPr>
          <w:p w14:paraId="459FCA1A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2409" w:type="dxa"/>
            <w:vAlign w:val="center"/>
          </w:tcPr>
          <w:p w14:paraId="1E1926D5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1.01 (0.81-1.26)</w:t>
            </w:r>
          </w:p>
        </w:tc>
        <w:tc>
          <w:tcPr>
            <w:tcW w:w="992" w:type="dxa"/>
            <w:vAlign w:val="center"/>
          </w:tcPr>
          <w:p w14:paraId="45F3759F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993" w:type="dxa"/>
            <w:vAlign w:val="center"/>
          </w:tcPr>
          <w:p w14:paraId="27F4301A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80" w:rsidRPr="00E05BAF" w14:paraId="374E7F61" w14:textId="77777777" w:rsidTr="00863150">
        <w:trPr>
          <w:trHeight w:val="318"/>
          <w:jc w:val="center"/>
        </w:trPr>
        <w:tc>
          <w:tcPr>
            <w:tcW w:w="4111" w:type="dxa"/>
            <w:vAlign w:val="center"/>
          </w:tcPr>
          <w:p w14:paraId="5F5B1B99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53EB8AA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Q3 (344.7-466.9)</w:t>
            </w:r>
          </w:p>
        </w:tc>
        <w:tc>
          <w:tcPr>
            <w:tcW w:w="2551" w:type="dxa"/>
            <w:vAlign w:val="center"/>
          </w:tcPr>
          <w:p w14:paraId="123F23CF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1.06 (0.86-1.32)</w:t>
            </w:r>
          </w:p>
        </w:tc>
        <w:tc>
          <w:tcPr>
            <w:tcW w:w="993" w:type="dxa"/>
            <w:vAlign w:val="center"/>
          </w:tcPr>
          <w:p w14:paraId="1B4D6BB5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2409" w:type="dxa"/>
            <w:vAlign w:val="center"/>
          </w:tcPr>
          <w:p w14:paraId="0429B861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1.03 (0.82-1.28)</w:t>
            </w:r>
          </w:p>
        </w:tc>
        <w:tc>
          <w:tcPr>
            <w:tcW w:w="992" w:type="dxa"/>
            <w:vAlign w:val="center"/>
          </w:tcPr>
          <w:p w14:paraId="4F930880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993" w:type="dxa"/>
            <w:vAlign w:val="center"/>
          </w:tcPr>
          <w:p w14:paraId="56B9F73B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D80" w:rsidRPr="00E05BAF" w14:paraId="4B2F7360" w14:textId="77777777" w:rsidTr="00863150">
        <w:trPr>
          <w:trHeight w:val="310"/>
          <w:jc w:val="center"/>
        </w:trPr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14:paraId="59798A1F" w14:textId="77777777" w:rsidR="005A3D80" w:rsidRPr="00E05BAF" w:rsidRDefault="005A3D80" w:rsidP="0086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6B4B7F5" w14:textId="77777777" w:rsidR="005A3D80" w:rsidRPr="00E05BAF" w:rsidRDefault="005A3D80" w:rsidP="00863150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Q4 (≥467.0)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E01ECAB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1.31 (1.06-1.63)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AE164F1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23EA3F1B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1.18 (0.94-1.47)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C83A235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0F2BC53" w14:textId="77777777" w:rsidR="005A3D80" w:rsidRPr="00E05BAF" w:rsidRDefault="005A3D80" w:rsidP="0086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.17</w:t>
            </w:r>
          </w:p>
        </w:tc>
      </w:tr>
    </w:tbl>
    <w:p w14:paraId="1E3422A4" w14:textId="58B2C825" w:rsidR="00C7600F" w:rsidRPr="00E05BAF" w:rsidRDefault="003E3AE3" w:rsidP="00C7600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05BAF">
        <w:rPr>
          <w:rFonts w:ascii="Times New Roman" w:hAnsi="Times New Roman" w:cs="Times New Roman"/>
          <w:bCs/>
          <w:sz w:val="24"/>
          <w:szCs w:val="24"/>
        </w:rPr>
        <w:t xml:space="preserve">SII, </w:t>
      </w:r>
      <w:r w:rsidRPr="00E05BAF">
        <w:rPr>
          <w:rFonts w:ascii="Times New Roman" w:hAnsi="Times New Roman" w:cs="Times New Roman"/>
          <w:sz w:val="24"/>
          <w:szCs w:val="24"/>
        </w:rPr>
        <w:t xml:space="preserve">systemic immune-inflammation index (platelet </w:t>
      </w:r>
      <w:proofErr w:type="spellStart"/>
      <w:r w:rsidRPr="00E05BAF">
        <w:rPr>
          <w:rFonts w:ascii="Times New Roman" w:hAnsi="Times New Roman" w:cs="Times New Roman"/>
          <w:sz w:val="24"/>
          <w:szCs w:val="24"/>
        </w:rPr>
        <w:t>count×neutrophil</w:t>
      </w:r>
      <w:proofErr w:type="spellEnd"/>
      <w:r w:rsidRPr="00E05BAF">
        <w:rPr>
          <w:rFonts w:ascii="Times New Roman" w:hAnsi="Times New Roman" w:cs="Times New Roman"/>
          <w:sz w:val="24"/>
          <w:szCs w:val="24"/>
        </w:rPr>
        <w:t xml:space="preserve"> count/lymphocyte count); </w:t>
      </w:r>
      <w:proofErr w:type="spellStart"/>
      <w:r w:rsidR="00C7600F" w:rsidRPr="00E05BAF">
        <w:rPr>
          <w:rFonts w:ascii="Times New Roman" w:hAnsi="Times New Roman" w:cs="Times New Roman"/>
          <w:bCs/>
          <w:sz w:val="24"/>
          <w:szCs w:val="24"/>
        </w:rPr>
        <w:t>cOR</w:t>
      </w:r>
      <w:proofErr w:type="spellEnd"/>
      <w:r w:rsidR="00C7600F" w:rsidRPr="00E05BAF">
        <w:rPr>
          <w:rFonts w:ascii="Times New Roman" w:hAnsi="Times New Roman" w:cs="Times New Roman"/>
          <w:bCs/>
          <w:sz w:val="24"/>
          <w:szCs w:val="24"/>
        </w:rPr>
        <w:t>, common odd</w:t>
      </w:r>
      <w:r w:rsidR="00BA5DB2">
        <w:rPr>
          <w:rFonts w:ascii="Times New Roman" w:hAnsi="Times New Roman" w:cs="Times New Roman"/>
          <w:bCs/>
          <w:sz w:val="24"/>
          <w:szCs w:val="24"/>
        </w:rPr>
        <w:t>s</w:t>
      </w:r>
      <w:r w:rsidR="00C7600F" w:rsidRPr="00E05BAF">
        <w:rPr>
          <w:rFonts w:ascii="Times New Roman" w:hAnsi="Times New Roman" w:cs="Times New Roman"/>
          <w:bCs/>
          <w:sz w:val="24"/>
          <w:szCs w:val="24"/>
        </w:rPr>
        <w:t xml:space="preserve"> ratio</w:t>
      </w:r>
      <w:r w:rsidR="00C7600F" w:rsidRPr="00E05BAF">
        <w:rPr>
          <w:rFonts w:ascii="Times New Roman" w:hAnsi="Times New Roman" w:cs="Times New Roman"/>
          <w:sz w:val="24"/>
          <w:szCs w:val="24"/>
        </w:rPr>
        <w:t xml:space="preserve">; </w:t>
      </w:r>
      <w:r w:rsidR="00C7600F" w:rsidRPr="00E05BAF">
        <w:rPr>
          <w:rFonts w:ascii="Times New Roman" w:hAnsi="Times New Roman" w:cs="Times New Roman"/>
          <w:bCs/>
          <w:sz w:val="24"/>
          <w:szCs w:val="24"/>
        </w:rPr>
        <w:t>OR, odd</w:t>
      </w:r>
      <w:r w:rsidR="00BA5DB2">
        <w:rPr>
          <w:rFonts w:ascii="Times New Roman" w:hAnsi="Times New Roman" w:cs="Times New Roman"/>
          <w:bCs/>
          <w:sz w:val="24"/>
          <w:szCs w:val="24"/>
        </w:rPr>
        <w:t>s</w:t>
      </w:r>
      <w:r w:rsidR="00C7600F" w:rsidRPr="00E05BAF">
        <w:rPr>
          <w:rFonts w:ascii="Times New Roman" w:hAnsi="Times New Roman" w:cs="Times New Roman"/>
          <w:bCs/>
          <w:sz w:val="24"/>
          <w:szCs w:val="24"/>
        </w:rPr>
        <w:t xml:space="preserve"> ratio. </w:t>
      </w:r>
    </w:p>
    <w:p w14:paraId="5121AC4B" w14:textId="21717F1D" w:rsidR="00C7600F" w:rsidRPr="00E05BAF" w:rsidRDefault="00C7600F" w:rsidP="00C7600F">
      <w:pPr>
        <w:jc w:val="left"/>
        <w:rPr>
          <w:rFonts w:ascii="Times New Roman" w:hAnsi="Times New Roman" w:cs="Times New Roman"/>
          <w:sz w:val="24"/>
          <w:szCs w:val="24"/>
        </w:rPr>
      </w:pPr>
      <w:r w:rsidRPr="00E05BA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22CE2">
        <w:rPr>
          <w:rFonts w:ascii="Times New Roman" w:hAnsi="Times New Roman" w:cs="Times New Roman"/>
          <w:sz w:val="24"/>
          <w:szCs w:val="24"/>
        </w:rPr>
        <w:t xml:space="preserve">Wardlaw: </w:t>
      </w:r>
      <w:r w:rsidRPr="00E05BAF">
        <w:rPr>
          <w:rFonts w:ascii="Times New Roman" w:hAnsi="Times New Roman" w:cs="Times New Roman"/>
          <w:sz w:val="24"/>
          <w:szCs w:val="24"/>
        </w:rPr>
        <w:t xml:space="preserve">1 point allocated for presence of lacunes, microbleeds, moderate to severe (&gt;10) perivascular space in basal ganglia, periventricular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Fazekas 3 or deep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Fazekas 2-3.</w:t>
      </w:r>
    </w:p>
    <w:p w14:paraId="13DB945D" w14:textId="0C4B1359" w:rsidR="00C7600F" w:rsidRPr="00E05BAF" w:rsidRDefault="00C7600F" w:rsidP="00C7600F">
      <w:pPr>
        <w:jc w:val="left"/>
        <w:rPr>
          <w:rFonts w:ascii="Times New Roman" w:hAnsi="Times New Roman" w:cs="Times New Roman"/>
          <w:sz w:val="24"/>
          <w:szCs w:val="24"/>
        </w:rPr>
      </w:pPr>
      <w:r w:rsidRPr="00E05BAF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922CE2">
        <w:rPr>
          <w:rFonts w:ascii="Times New Roman" w:hAnsi="Times New Roman" w:cs="Times New Roman"/>
          <w:sz w:val="24"/>
          <w:szCs w:val="24"/>
        </w:rPr>
        <w:t xml:space="preserve">Rothwell: </w:t>
      </w:r>
      <w:r w:rsidRPr="00E05BAF">
        <w:rPr>
          <w:rFonts w:ascii="Times New Roman" w:hAnsi="Times New Roman" w:cs="Times New Roman"/>
          <w:sz w:val="24"/>
          <w:szCs w:val="24"/>
        </w:rPr>
        <w:t xml:space="preserve">1 point allocated for presence of lacunes, 1-4 microbleeds, frequent to severe (&gt;20) perivascular space in basal ganglia, moderate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(total periventricular + subcortical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grade 3-4), 2 points allocated for </w:t>
      </w:r>
      <w:r w:rsidRPr="00E05BAF">
        <w:rPr>
          <w:rFonts w:ascii="Times New Roman" w:eastAsiaTheme="minorHAnsi" w:hAnsi="Times New Roman" w:cs="Times New Roman"/>
          <w:sz w:val="24"/>
          <w:szCs w:val="24"/>
        </w:rPr>
        <w:t>≥</w:t>
      </w:r>
      <w:r w:rsidRPr="00E05BAF">
        <w:rPr>
          <w:rFonts w:ascii="Times New Roman" w:hAnsi="Times New Roman" w:cs="Times New Roman"/>
          <w:sz w:val="24"/>
          <w:szCs w:val="24"/>
        </w:rPr>
        <w:t xml:space="preserve">5 microbleeds and severe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(total periventricular + subcortical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grade 5-6).</w:t>
      </w:r>
    </w:p>
    <w:p w14:paraId="69D76277" w14:textId="77777777" w:rsidR="00C7600F" w:rsidRPr="00E05BAF" w:rsidRDefault="00C7600F" w:rsidP="00C7600F">
      <w:pPr>
        <w:jc w:val="left"/>
        <w:rPr>
          <w:rFonts w:ascii="Times New Roman" w:hAnsi="Times New Roman" w:cs="Times New Roman"/>
          <w:sz w:val="24"/>
          <w:szCs w:val="24"/>
        </w:rPr>
      </w:pPr>
      <w:r w:rsidRPr="00E05BA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‡</w:t>
      </w:r>
      <w:r w:rsidRPr="00E05BAF">
        <w:rPr>
          <w:rFonts w:ascii="Times New Roman" w:hAnsi="Times New Roman" w:cs="Times New Roman"/>
          <w:sz w:val="24"/>
          <w:szCs w:val="24"/>
        </w:rPr>
        <w:t xml:space="preserve"> Model1: multivariable</w:t>
      </w:r>
      <w:r>
        <w:rPr>
          <w:rFonts w:ascii="Times New Roman" w:hAnsi="Times New Roman" w:cs="Times New Roman"/>
          <w:sz w:val="24"/>
          <w:szCs w:val="24"/>
        </w:rPr>
        <w:t xml:space="preserve"> logistic</w:t>
      </w:r>
      <w:r w:rsidRPr="00E05BAF">
        <w:rPr>
          <w:rFonts w:ascii="Times New Roman" w:hAnsi="Times New Roman" w:cs="Times New Roman"/>
          <w:sz w:val="24"/>
          <w:szCs w:val="24"/>
        </w:rPr>
        <w:t xml:space="preserve"> regression model adjusted for covariates: age, sex.</w:t>
      </w:r>
    </w:p>
    <w:p w14:paraId="06E94F4B" w14:textId="77777777" w:rsidR="00C7600F" w:rsidRPr="00E05BAF" w:rsidRDefault="00C7600F" w:rsidP="00C7600F">
      <w:pPr>
        <w:jc w:val="left"/>
        <w:rPr>
          <w:rFonts w:ascii="Times New Roman" w:hAnsi="Times New Roman" w:cs="Times New Roman"/>
          <w:sz w:val="24"/>
          <w:szCs w:val="24"/>
        </w:rPr>
      </w:pPr>
      <w:r w:rsidRPr="00E05BAF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E05BAF">
        <w:rPr>
          <w:rFonts w:ascii="Times New Roman" w:hAnsi="Times New Roman" w:cs="Times New Roman"/>
          <w:sz w:val="24"/>
          <w:szCs w:val="24"/>
        </w:rPr>
        <w:t xml:space="preserve"> Model2: multivariable</w:t>
      </w:r>
      <w:r>
        <w:rPr>
          <w:rFonts w:ascii="Times New Roman" w:hAnsi="Times New Roman" w:cs="Times New Roman"/>
          <w:sz w:val="24"/>
          <w:szCs w:val="24"/>
        </w:rPr>
        <w:t xml:space="preserve"> logistic</w:t>
      </w:r>
      <w:r w:rsidRPr="00E05BAF">
        <w:rPr>
          <w:rFonts w:ascii="Times New Roman" w:hAnsi="Times New Roman" w:cs="Times New Roman"/>
          <w:sz w:val="24"/>
          <w:szCs w:val="24"/>
        </w:rPr>
        <w:t xml:space="preserve"> regression model adjusted for covariates: age, sex, body mass index, diabetes, hypertension, total cholesterol, high-density lipoprotein, low density lipoprotein, fasting blood glucose, homocysteine, previous </w:t>
      </w:r>
      <w:proofErr w:type="spellStart"/>
      <w:r w:rsidRPr="00E05BAF">
        <w:rPr>
          <w:rFonts w:ascii="Times New Roman" w:hAnsi="Times New Roman" w:cs="Times New Roman"/>
          <w:sz w:val="24"/>
          <w:szCs w:val="24"/>
        </w:rPr>
        <w:t>dyslipidemia</w:t>
      </w:r>
      <w:proofErr w:type="spellEnd"/>
      <w:r w:rsidRPr="00E05BAF">
        <w:rPr>
          <w:rFonts w:ascii="Times New Roman" w:hAnsi="Times New Roman" w:cs="Times New Roman"/>
          <w:sz w:val="24"/>
          <w:szCs w:val="24"/>
        </w:rPr>
        <w:t xml:space="preserve">, previous heart disease, current smoking, current drinking, previous antiplatelet, anticoagulant, antihypertensive, antidiabetic, </w:t>
      </w:r>
      <w:r w:rsidRPr="00E05BAF">
        <w:rPr>
          <w:rFonts w:ascii="Times New Roman" w:hAnsi="Times New Roman" w:cs="Times New Roman"/>
          <w:kern w:val="0"/>
          <w:sz w:val="24"/>
          <w:szCs w:val="24"/>
        </w:rPr>
        <w:t>lipid-lowing</w:t>
      </w:r>
      <w:r w:rsidRPr="00E05BAF">
        <w:rPr>
          <w:rFonts w:ascii="Times New Roman" w:hAnsi="Times New Roman" w:cs="Times New Roman"/>
          <w:sz w:val="24"/>
          <w:szCs w:val="24"/>
        </w:rPr>
        <w:t xml:space="preserve"> drugs use.</w:t>
      </w:r>
    </w:p>
    <w:p w14:paraId="3F939E7A" w14:textId="4A9498AF" w:rsidR="00C7600F" w:rsidRPr="00E05BAF" w:rsidRDefault="00C7600F" w:rsidP="00C7600F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13" w:name="OLE_LINK33"/>
      <w:r w:rsidRPr="001030B3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E05B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5BAF">
        <w:rPr>
          <w:rFonts w:ascii="Times New Roman" w:hAnsi="Times New Roman" w:cs="Times New Roman"/>
          <w:sz w:val="24"/>
          <w:szCs w:val="24"/>
        </w:rPr>
        <w:t xml:space="preserve">As </w:t>
      </w:r>
      <w:r w:rsidRPr="00922CE2">
        <w:rPr>
          <w:rFonts w:ascii="Times New Roman" w:hAnsi="Times New Roman" w:cs="Times New Roman"/>
          <w:bCs/>
          <w:sz w:val="24"/>
          <w:szCs w:val="24"/>
        </w:rPr>
        <w:t>total CSVD burden</w:t>
      </w:r>
      <w:r w:rsidRPr="00922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modified total CSVD burden </w:t>
      </w:r>
      <w:r w:rsidRPr="00922CE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922CE2">
        <w:rPr>
          <w:rFonts w:ascii="Times New Roman" w:hAnsi="Times New Roman" w:cs="Times New Roman"/>
          <w:sz w:val="24"/>
          <w:szCs w:val="24"/>
        </w:rPr>
        <w:t xml:space="preserve"> ordinal categorical variable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5BAF">
        <w:rPr>
          <w:rFonts w:ascii="Times New Roman" w:hAnsi="Times New Roman" w:cs="Times New Roman"/>
          <w:sz w:val="24"/>
          <w:szCs w:val="24"/>
        </w:rPr>
        <w:t xml:space="preserve">, ordinal logistic regression model was used and </w:t>
      </w:r>
      <w:proofErr w:type="spellStart"/>
      <w:r w:rsidRPr="00E05BAF">
        <w:rPr>
          <w:rFonts w:ascii="Times New Roman" w:hAnsi="Times New Roman" w:cs="Times New Roman"/>
          <w:sz w:val="24"/>
          <w:szCs w:val="24"/>
        </w:rPr>
        <w:t>cORs</w:t>
      </w:r>
      <w:proofErr w:type="spellEnd"/>
      <w:r w:rsidRPr="00E05BAF">
        <w:rPr>
          <w:rFonts w:ascii="Times New Roman" w:hAnsi="Times New Roman" w:cs="Times New Roman"/>
          <w:sz w:val="24"/>
          <w:szCs w:val="24"/>
        </w:rPr>
        <w:t xml:space="preserve"> were presented, whereas logistic regression analysis </w:t>
      </w:r>
      <w:r>
        <w:rPr>
          <w:rFonts w:ascii="Times New Roman" w:hAnsi="Times New Roman" w:cs="Times New Roman"/>
          <w:sz w:val="24"/>
          <w:szCs w:val="24"/>
        </w:rPr>
        <w:t xml:space="preserve">was used </w:t>
      </w:r>
      <w:r w:rsidRPr="00E05BAF">
        <w:rPr>
          <w:rFonts w:ascii="Times New Roman" w:hAnsi="Times New Roman" w:cs="Times New Roman"/>
          <w:sz w:val="24"/>
          <w:szCs w:val="24"/>
        </w:rPr>
        <w:t>and ORs were presented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E05BAF">
        <w:rPr>
          <w:rFonts w:ascii="Times New Roman" w:hAnsi="Times New Roman" w:cs="Times New Roman"/>
          <w:bCs/>
          <w:sz w:val="24"/>
          <w:szCs w:val="24"/>
        </w:rPr>
        <w:t>presence of CSVD</w:t>
      </w:r>
      <w:r w:rsidRPr="00E05BAF">
        <w:rPr>
          <w:rFonts w:ascii="Times New Roman" w:hAnsi="Times New Roman" w:cs="Times New Roman"/>
          <w:sz w:val="24"/>
          <w:szCs w:val="24"/>
        </w:rPr>
        <w:t>.</w:t>
      </w:r>
    </w:p>
    <w:bookmarkEnd w:id="13"/>
    <w:p w14:paraId="05899B06" w14:textId="69073E88" w:rsidR="00546B27" w:rsidRDefault="00546B27">
      <w:pPr>
        <w:widowControl/>
        <w:jc w:val="left"/>
        <w:rPr>
          <w:rFonts w:ascii="Times New Roman" w:eastAsia="Baoli TC" w:hAnsi="Times New Roman" w:cs="Times New Roman"/>
          <w:noProof/>
          <w:sz w:val="24"/>
        </w:rPr>
      </w:pPr>
      <w:r>
        <w:br w:type="page"/>
      </w:r>
    </w:p>
    <w:p w14:paraId="623885A6" w14:textId="21F57F3B" w:rsidR="005750FF" w:rsidRPr="00E05BAF" w:rsidRDefault="005750FF" w:rsidP="005750F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4B53B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161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05BAF">
        <w:rPr>
          <w:rFonts w:ascii="Times New Roman" w:hAnsi="Times New Roman" w:cs="Times New Roman"/>
          <w:b/>
          <w:bCs/>
          <w:sz w:val="24"/>
          <w:szCs w:val="24"/>
        </w:rPr>
        <w:t xml:space="preserve">. The association of </w:t>
      </w:r>
      <w:r>
        <w:rPr>
          <w:rFonts w:ascii="Times New Roman" w:hAnsi="Times New Roman" w:cs="Times New Roman"/>
          <w:b/>
          <w:bCs/>
          <w:sz w:val="24"/>
          <w:szCs w:val="24"/>
        </w:rPr>
        <w:t>NC</w:t>
      </w:r>
      <w:r w:rsidRPr="00E05BAF">
        <w:rPr>
          <w:rFonts w:ascii="Times New Roman" w:hAnsi="Times New Roman" w:cs="Times New Roman"/>
          <w:b/>
          <w:bCs/>
          <w:sz w:val="24"/>
          <w:szCs w:val="24"/>
        </w:rPr>
        <w:t xml:space="preserve"> with MRI-defined characteristic of CSVD.</w: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709"/>
        <w:gridCol w:w="1276"/>
        <w:gridCol w:w="1984"/>
        <w:gridCol w:w="993"/>
        <w:gridCol w:w="1984"/>
        <w:gridCol w:w="992"/>
        <w:gridCol w:w="993"/>
      </w:tblGrid>
      <w:tr w:rsidR="005750FF" w:rsidRPr="00E05BAF" w14:paraId="2D54E9EA" w14:textId="77777777" w:rsidTr="007B51A8">
        <w:trPr>
          <w:trHeight w:val="310"/>
        </w:trPr>
        <w:tc>
          <w:tcPr>
            <w:tcW w:w="3261" w:type="dxa"/>
            <w:vMerge w:val="restart"/>
            <w:tcBorders>
              <w:top w:val="single" w:sz="12" w:space="0" w:color="auto"/>
            </w:tcBorders>
            <w:vAlign w:val="center"/>
          </w:tcPr>
          <w:p w14:paraId="2D6C10B1" w14:textId="77777777" w:rsidR="005750FF" w:rsidRPr="00E05BAF" w:rsidRDefault="005750FF" w:rsidP="00AF6B39">
            <w:pPr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25C9128C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Quartiles of </w:t>
            </w:r>
          </w:p>
          <w:p w14:paraId="2DD939D6" w14:textId="7B413E49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C </w:t>
            </w:r>
            <w:r w:rsidRPr="00E05BA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E05BAF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×10</w:t>
            </w:r>
            <w:r w:rsidRPr="00E05BAF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  <w:vertAlign w:val="superscript"/>
              </w:rPr>
              <w:t>9</w:t>
            </w:r>
            <w:r w:rsidRPr="00E05BAF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/L</w:t>
            </w:r>
            <w:r w:rsidRPr="00E05BA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018C8A55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7A38C37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Event Rate</w:t>
            </w:r>
          </w:p>
          <w:p w14:paraId="2846C957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3EA6C5CA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Model 1</w:t>
            </w:r>
            <w:r w:rsidRPr="00E05BA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14:paraId="1EFEBAE7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Model 2</w:t>
            </w:r>
            <w:r w:rsidRPr="00E05BAF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</w:tr>
      <w:tr w:rsidR="007B51A8" w:rsidRPr="00E05BAF" w14:paraId="355ED25B" w14:textId="77777777" w:rsidTr="00FA4B67">
        <w:trPr>
          <w:trHeight w:val="325"/>
        </w:trPr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14:paraId="2D9E801D" w14:textId="77777777" w:rsidR="007B51A8" w:rsidRPr="00E05BAF" w:rsidRDefault="007B51A8" w:rsidP="00AF6B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34A5A4AA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51AAD636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21E8C842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7B83B2" w14:textId="77777777" w:rsidR="00083480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proofErr w:type="spellStart"/>
            <w:r w:rsidRPr="00E05BAF">
              <w:rPr>
                <w:rFonts w:ascii="Times New Roman" w:hAnsi="Times New Roman" w:cs="Times New Roman"/>
                <w:b/>
                <w:bCs/>
              </w:rPr>
              <w:t>cOR</w:t>
            </w:r>
            <w:proofErr w:type="spellEnd"/>
            <w:r w:rsidRPr="00E05BAF">
              <w:rPr>
                <w:rFonts w:ascii="Times New Roman" w:hAnsi="Times New Roman" w:cs="Times New Roman"/>
                <w:b/>
                <w:bCs/>
              </w:rPr>
              <w:t xml:space="preserve">/OR </w:t>
            </w:r>
          </w:p>
          <w:p w14:paraId="7A57625E" w14:textId="667E5479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659A8D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3F15E4" w14:textId="77777777" w:rsidR="00083480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proofErr w:type="spellStart"/>
            <w:r w:rsidRPr="00E05BAF">
              <w:rPr>
                <w:rFonts w:ascii="Times New Roman" w:hAnsi="Times New Roman" w:cs="Times New Roman"/>
                <w:b/>
                <w:bCs/>
              </w:rPr>
              <w:t>cOR</w:t>
            </w:r>
            <w:proofErr w:type="spellEnd"/>
            <w:r w:rsidRPr="00E05BAF">
              <w:rPr>
                <w:rFonts w:ascii="Times New Roman" w:hAnsi="Times New Roman" w:cs="Times New Roman"/>
                <w:b/>
                <w:bCs/>
              </w:rPr>
              <w:t xml:space="preserve">/OR </w:t>
            </w:r>
          </w:p>
          <w:p w14:paraId="25E6C401" w14:textId="54C1574D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4DA523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FA175B" w14:textId="316ED2DF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_FDR</w:t>
            </w:r>
          </w:p>
        </w:tc>
      </w:tr>
      <w:tr w:rsidR="007B51A8" w:rsidRPr="00E05BAF" w14:paraId="30DC5B05" w14:textId="77777777" w:rsidTr="00E173E8">
        <w:trPr>
          <w:trHeight w:val="280"/>
        </w:trPr>
        <w:tc>
          <w:tcPr>
            <w:tcW w:w="3261" w:type="dxa"/>
            <w:vAlign w:val="center"/>
          </w:tcPr>
          <w:p w14:paraId="11B8ADCD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WMH Burden*</w:t>
            </w:r>
          </w:p>
        </w:tc>
        <w:tc>
          <w:tcPr>
            <w:tcW w:w="1842" w:type="dxa"/>
            <w:vAlign w:val="center"/>
          </w:tcPr>
          <w:p w14:paraId="74F0428C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(&lt;2.7)</w:t>
            </w:r>
          </w:p>
        </w:tc>
        <w:tc>
          <w:tcPr>
            <w:tcW w:w="709" w:type="dxa"/>
            <w:vAlign w:val="center"/>
          </w:tcPr>
          <w:p w14:paraId="4035F417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276" w:type="dxa"/>
            <w:vAlign w:val="center"/>
          </w:tcPr>
          <w:p w14:paraId="70E1DA50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110 (16.2)</w:t>
            </w:r>
          </w:p>
        </w:tc>
        <w:tc>
          <w:tcPr>
            <w:tcW w:w="1984" w:type="dxa"/>
            <w:vAlign w:val="center"/>
          </w:tcPr>
          <w:p w14:paraId="2381259A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2C8C4636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C6E411D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3165C1A4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CC4B18D" w14:textId="4D3CD289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55ECEC8C" w14:textId="77777777" w:rsidTr="00A16314">
        <w:trPr>
          <w:trHeight w:val="318"/>
        </w:trPr>
        <w:tc>
          <w:tcPr>
            <w:tcW w:w="3261" w:type="dxa"/>
            <w:vAlign w:val="center"/>
          </w:tcPr>
          <w:p w14:paraId="109C9EC5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38397C6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Q2 (2.7-3.3)</w:t>
            </w:r>
          </w:p>
        </w:tc>
        <w:tc>
          <w:tcPr>
            <w:tcW w:w="709" w:type="dxa"/>
            <w:vAlign w:val="center"/>
          </w:tcPr>
          <w:p w14:paraId="4A626736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76" w:type="dxa"/>
            <w:vAlign w:val="center"/>
          </w:tcPr>
          <w:p w14:paraId="3C1E6C1E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122 (14.8)</w:t>
            </w:r>
          </w:p>
        </w:tc>
        <w:tc>
          <w:tcPr>
            <w:tcW w:w="1984" w:type="dxa"/>
            <w:vAlign w:val="center"/>
          </w:tcPr>
          <w:p w14:paraId="76268B25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0.93 (0.69-1.24)</w:t>
            </w:r>
          </w:p>
        </w:tc>
        <w:tc>
          <w:tcPr>
            <w:tcW w:w="993" w:type="dxa"/>
            <w:vAlign w:val="center"/>
          </w:tcPr>
          <w:p w14:paraId="3FB4F8E3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984" w:type="dxa"/>
            <w:vAlign w:val="center"/>
          </w:tcPr>
          <w:p w14:paraId="1CBCEC6A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0.87 (0.65-1.18)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9F8D4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C67115" w14:textId="2F89B463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15256BCF" w14:textId="77777777" w:rsidTr="000D1EE4">
        <w:trPr>
          <w:trHeight w:val="310"/>
        </w:trPr>
        <w:tc>
          <w:tcPr>
            <w:tcW w:w="3261" w:type="dxa"/>
            <w:vAlign w:val="center"/>
          </w:tcPr>
          <w:p w14:paraId="7D3BA05B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383B9AB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Q3 (3.4-4.1)</w:t>
            </w:r>
          </w:p>
        </w:tc>
        <w:tc>
          <w:tcPr>
            <w:tcW w:w="709" w:type="dxa"/>
            <w:vAlign w:val="center"/>
          </w:tcPr>
          <w:p w14:paraId="1F76C3A5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vAlign w:val="center"/>
          </w:tcPr>
          <w:p w14:paraId="2A3C416C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122 (16.1)</w:t>
            </w:r>
          </w:p>
        </w:tc>
        <w:tc>
          <w:tcPr>
            <w:tcW w:w="1984" w:type="dxa"/>
            <w:vAlign w:val="center"/>
          </w:tcPr>
          <w:p w14:paraId="64A693B7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0.94 (0.70-1.27)</w:t>
            </w:r>
          </w:p>
        </w:tc>
        <w:tc>
          <w:tcPr>
            <w:tcW w:w="993" w:type="dxa"/>
            <w:vAlign w:val="center"/>
          </w:tcPr>
          <w:p w14:paraId="657DB842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984" w:type="dxa"/>
            <w:vAlign w:val="center"/>
          </w:tcPr>
          <w:p w14:paraId="2312A195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0.84 (0.62-1.14)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9EC51D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CD904C" w14:textId="59E1E1C2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2E2017DF" w14:textId="77777777" w:rsidTr="00D91651">
        <w:trPr>
          <w:trHeight w:val="318"/>
        </w:trPr>
        <w:tc>
          <w:tcPr>
            <w:tcW w:w="3261" w:type="dxa"/>
            <w:vAlign w:val="center"/>
          </w:tcPr>
          <w:p w14:paraId="57A5A084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80BCA43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Q4 (≥4.2)</w:t>
            </w:r>
          </w:p>
        </w:tc>
        <w:tc>
          <w:tcPr>
            <w:tcW w:w="709" w:type="dxa"/>
            <w:vAlign w:val="center"/>
          </w:tcPr>
          <w:p w14:paraId="475B2BCE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76" w:type="dxa"/>
            <w:vAlign w:val="center"/>
          </w:tcPr>
          <w:p w14:paraId="0FAC51E9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154 (19.6)</w:t>
            </w:r>
          </w:p>
        </w:tc>
        <w:tc>
          <w:tcPr>
            <w:tcW w:w="1984" w:type="dxa"/>
            <w:vAlign w:val="center"/>
          </w:tcPr>
          <w:p w14:paraId="60CF037A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1.29 (0.97-1.72)</w:t>
            </w:r>
          </w:p>
        </w:tc>
        <w:tc>
          <w:tcPr>
            <w:tcW w:w="993" w:type="dxa"/>
            <w:vAlign w:val="center"/>
          </w:tcPr>
          <w:p w14:paraId="00C54321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984" w:type="dxa"/>
            <w:vAlign w:val="center"/>
          </w:tcPr>
          <w:p w14:paraId="2AACFA5E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1.04 (0.77-1.41)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A76B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0DB686" w14:textId="6AEB46AD" w:rsidR="007B51A8" w:rsidRPr="00E05BAF" w:rsidRDefault="0044016B" w:rsidP="00AF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.81</w:t>
            </w:r>
          </w:p>
        </w:tc>
      </w:tr>
      <w:tr w:rsidR="007B51A8" w:rsidRPr="00E05BAF" w14:paraId="4A6C5E9E" w14:textId="77777777" w:rsidTr="00DD5CBB">
        <w:trPr>
          <w:trHeight w:val="327"/>
        </w:trPr>
        <w:tc>
          <w:tcPr>
            <w:tcW w:w="3261" w:type="dxa"/>
            <w:vAlign w:val="center"/>
          </w:tcPr>
          <w:p w14:paraId="2040986F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Modified WMH Burden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*</w:t>
            </w:r>
          </w:p>
        </w:tc>
        <w:tc>
          <w:tcPr>
            <w:tcW w:w="1842" w:type="dxa"/>
            <w:vAlign w:val="center"/>
          </w:tcPr>
          <w:p w14:paraId="6924ACAB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Q1 (&lt;2.7)</w:t>
            </w:r>
          </w:p>
        </w:tc>
        <w:tc>
          <w:tcPr>
            <w:tcW w:w="709" w:type="dxa"/>
            <w:vAlign w:val="center"/>
          </w:tcPr>
          <w:p w14:paraId="3F010DDD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276" w:type="dxa"/>
            <w:vAlign w:val="center"/>
          </w:tcPr>
          <w:p w14:paraId="267DA6C9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3D743C25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2F342A17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F3F753D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71254BB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081B0E7" w14:textId="49B64942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558B4237" w14:textId="77777777" w:rsidTr="009A2FCC">
        <w:trPr>
          <w:trHeight w:val="290"/>
        </w:trPr>
        <w:tc>
          <w:tcPr>
            <w:tcW w:w="3261" w:type="dxa"/>
            <w:vAlign w:val="center"/>
          </w:tcPr>
          <w:p w14:paraId="3A769EED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3BBC788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Q2 (2.7-3.3)</w:t>
            </w:r>
          </w:p>
        </w:tc>
        <w:tc>
          <w:tcPr>
            <w:tcW w:w="709" w:type="dxa"/>
            <w:vAlign w:val="center"/>
          </w:tcPr>
          <w:p w14:paraId="05E299A8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76" w:type="dxa"/>
            <w:vAlign w:val="center"/>
          </w:tcPr>
          <w:p w14:paraId="612D6F36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271058C3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0.99 (0.79-1.25)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392A0B21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984" w:type="dxa"/>
            <w:vAlign w:val="center"/>
          </w:tcPr>
          <w:p w14:paraId="1CF9C61C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0.92 (0.73-1.16)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07F2C63A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993" w:type="dxa"/>
            <w:vAlign w:val="center"/>
          </w:tcPr>
          <w:p w14:paraId="3531E0D6" w14:textId="5EC6B3F6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410B6C6F" w14:textId="77777777" w:rsidTr="00714E79">
        <w:trPr>
          <w:trHeight w:val="281"/>
        </w:trPr>
        <w:tc>
          <w:tcPr>
            <w:tcW w:w="3261" w:type="dxa"/>
            <w:vAlign w:val="center"/>
          </w:tcPr>
          <w:p w14:paraId="5A7814F7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BC93187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Q3 (3.4-4.1)</w:t>
            </w:r>
          </w:p>
        </w:tc>
        <w:tc>
          <w:tcPr>
            <w:tcW w:w="709" w:type="dxa"/>
            <w:vAlign w:val="center"/>
          </w:tcPr>
          <w:p w14:paraId="007DF42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vAlign w:val="center"/>
          </w:tcPr>
          <w:p w14:paraId="7B0CCD37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3529AEA5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1.20 (0.96-1.51)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1B1DB21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984" w:type="dxa"/>
            <w:vAlign w:val="center"/>
          </w:tcPr>
          <w:p w14:paraId="5D467832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1.05 (0.83-1.33)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2D438CD5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993" w:type="dxa"/>
            <w:vAlign w:val="center"/>
          </w:tcPr>
          <w:p w14:paraId="737DED74" w14:textId="3EADD14F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3F0B5C59" w14:textId="77777777" w:rsidTr="007726A9">
        <w:trPr>
          <w:trHeight w:val="271"/>
        </w:trPr>
        <w:tc>
          <w:tcPr>
            <w:tcW w:w="3261" w:type="dxa"/>
            <w:vAlign w:val="center"/>
          </w:tcPr>
          <w:p w14:paraId="6E4BAA60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7D40CB9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Q4 (≥4.2)</w:t>
            </w:r>
          </w:p>
        </w:tc>
        <w:tc>
          <w:tcPr>
            <w:tcW w:w="709" w:type="dxa"/>
            <w:vAlign w:val="center"/>
          </w:tcPr>
          <w:p w14:paraId="4CF90C1E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76" w:type="dxa"/>
            <w:vAlign w:val="center"/>
          </w:tcPr>
          <w:p w14:paraId="0952BED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467096D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1.51 (1.20-1.89)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6858D581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984" w:type="dxa"/>
            <w:vAlign w:val="center"/>
          </w:tcPr>
          <w:p w14:paraId="3303B6A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1.23 (0.97-1.56)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3C300DA0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993" w:type="dxa"/>
            <w:vAlign w:val="center"/>
          </w:tcPr>
          <w:p w14:paraId="30837AD0" w14:textId="20765DDC" w:rsidR="007B51A8" w:rsidRPr="00E05BAF" w:rsidRDefault="0044016B" w:rsidP="00AF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.18</w:t>
            </w:r>
          </w:p>
        </w:tc>
      </w:tr>
      <w:tr w:rsidR="007B51A8" w:rsidRPr="00E05BAF" w14:paraId="2EE4E159" w14:textId="77777777" w:rsidTr="00A041DF">
        <w:trPr>
          <w:trHeight w:val="332"/>
        </w:trPr>
        <w:tc>
          <w:tcPr>
            <w:tcW w:w="3261" w:type="dxa"/>
            <w:vAlign w:val="center"/>
          </w:tcPr>
          <w:p w14:paraId="31E2938E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Lacune</w:t>
            </w:r>
          </w:p>
        </w:tc>
        <w:tc>
          <w:tcPr>
            <w:tcW w:w="1842" w:type="dxa"/>
            <w:vAlign w:val="center"/>
          </w:tcPr>
          <w:p w14:paraId="5C438487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Q1 (&lt;2.7)</w:t>
            </w:r>
          </w:p>
        </w:tc>
        <w:tc>
          <w:tcPr>
            <w:tcW w:w="709" w:type="dxa"/>
            <w:vAlign w:val="center"/>
          </w:tcPr>
          <w:p w14:paraId="254015F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276" w:type="dxa"/>
            <w:vAlign w:val="center"/>
          </w:tcPr>
          <w:p w14:paraId="2698A125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21 (3.1)</w:t>
            </w:r>
          </w:p>
        </w:tc>
        <w:tc>
          <w:tcPr>
            <w:tcW w:w="1984" w:type="dxa"/>
            <w:vAlign w:val="center"/>
          </w:tcPr>
          <w:p w14:paraId="486AC32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42CECB80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261B6C8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1552EA4D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49ADE2DC" w14:textId="3B6E662F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51A8" w:rsidRPr="00E05BAF" w14:paraId="2E9077B7" w14:textId="77777777" w:rsidTr="00A82BC9">
        <w:trPr>
          <w:trHeight w:val="310"/>
        </w:trPr>
        <w:tc>
          <w:tcPr>
            <w:tcW w:w="3261" w:type="dxa"/>
            <w:vAlign w:val="center"/>
          </w:tcPr>
          <w:p w14:paraId="1DA5DB7E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EE2212C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Q2 (2.7-3.3)</w:t>
            </w:r>
          </w:p>
        </w:tc>
        <w:tc>
          <w:tcPr>
            <w:tcW w:w="709" w:type="dxa"/>
            <w:vAlign w:val="center"/>
          </w:tcPr>
          <w:p w14:paraId="441FA239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76" w:type="dxa"/>
            <w:vAlign w:val="center"/>
          </w:tcPr>
          <w:p w14:paraId="0C9F4DA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29 (3.5)</w:t>
            </w:r>
          </w:p>
        </w:tc>
        <w:tc>
          <w:tcPr>
            <w:tcW w:w="1984" w:type="dxa"/>
            <w:vAlign w:val="center"/>
          </w:tcPr>
          <w:p w14:paraId="5673F868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1.16 (0.65-2.06)</w:t>
            </w:r>
          </w:p>
        </w:tc>
        <w:tc>
          <w:tcPr>
            <w:tcW w:w="993" w:type="dxa"/>
            <w:vAlign w:val="center"/>
          </w:tcPr>
          <w:p w14:paraId="3A0D92B6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984" w:type="dxa"/>
            <w:vAlign w:val="center"/>
          </w:tcPr>
          <w:p w14:paraId="35C21D4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1.00 (0.55-1.80)</w:t>
            </w:r>
          </w:p>
        </w:tc>
        <w:tc>
          <w:tcPr>
            <w:tcW w:w="992" w:type="dxa"/>
            <w:vAlign w:val="center"/>
          </w:tcPr>
          <w:p w14:paraId="3D1C0F1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993" w:type="dxa"/>
            <w:vAlign w:val="center"/>
          </w:tcPr>
          <w:p w14:paraId="72EAA387" w14:textId="75AB0642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4C4637D6" w14:textId="77777777" w:rsidTr="005124F0">
        <w:trPr>
          <w:trHeight w:val="318"/>
        </w:trPr>
        <w:tc>
          <w:tcPr>
            <w:tcW w:w="3261" w:type="dxa"/>
            <w:vAlign w:val="center"/>
          </w:tcPr>
          <w:p w14:paraId="774D831D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3ABF55B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Q3 (3.4-4.1)</w:t>
            </w:r>
          </w:p>
        </w:tc>
        <w:tc>
          <w:tcPr>
            <w:tcW w:w="709" w:type="dxa"/>
            <w:vAlign w:val="center"/>
          </w:tcPr>
          <w:p w14:paraId="26F08DC9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vAlign w:val="center"/>
          </w:tcPr>
          <w:p w14:paraId="757C16E2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49 (6.5)</w:t>
            </w:r>
          </w:p>
        </w:tc>
        <w:tc>
          <w:tcPr>
            <w:tcW w:w="1984" w:type="dxa"/>
            <w:vAlign w:val="center"/>
          </w:tcPr>
          <w:p w14:paraId="3486C527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2.03 (1.20-3.45)</w:t>
            </w:r>
          </w:p>
        </w:tc>
        <w:tc>
          <w:tcPr>
            <w:tcW w:w="993" w:type="dxa"/>
            <w:vAlign w:val="center"/>
          </w:tcPr>
          <w:p w14:paraId="3146361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984" w:type="dxa"/>
            <w:vAlign w:val="center"/>
          </w:tcPr>
          <w:p w14:paraId="6D970BA4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1.66 (0.96-2.85)</w:t>
            </w:r>
          </w:p>
        </w:tc>
        <w:tc>
          <w:tcPr>
            <w:tcW w:w="992" w:type="dxa"/>
            <w:vAlign w:val="center"/>
          </w:tcPr>
          <w:p w14:paraId="4A504C36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93" w:type="dxa"/>
            <w:vAlign w:val="center"/>
          </w:tcPr>
          <w:p w14:paraId="56A67E40" w14:textId="515BD03B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695505F4" w14:textId="77777777" w:rsidTr="0033708C">
        <w:trPr>
          <w:trHeight w:val="318"/>
        </w:trPr>
        <w:tc>
          <w:tcPr>
            <w:tcW w:w="3261" w:type="dxa"/>
            <w:vAlign w:val="center"/>
          </w:tcPr>
          <w:p w14:paraId="3CD8FDBC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B8AEBD6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Q4 (≥4.2)</w:t>
            </w:r>
          </w:p>
        </w:tc>
        <w:tc>
          <w:tcPr>
            <w:tcW w:w="709" w:type="dxa"/>
            <w:vAlign w:val="center"/>
          </w:tcPr>
          <w:p w14:paraId="4B866914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76" w:type="dxa"/>
            <w:vAlign w:val="center"/>
          </w:tcPr>
          <w:p w14:paraId="7E79F350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71 (9.3)</w:t>
            </w:r>
          </w:p>
        </w:tc>
        <w:tc>
          <w:tcPr>
            <w:tcW w:w="1984" w:type="dxa"/>
            <w:vAlign w:val="center"/>
          </w:tcPr>
          <w:p w14:paraId="2778361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2.96 (1.78-4.91)</w:t>
            </w:r>
          </w:p>
        </w:tc>
        <w:tc>
          <w:tcPr>
            <w:tcW w:w="993" w:type="dxa"/>
            <w:vAlign w:val="center"/>
          </w:tcPr>
          <w:p w14:paraId="49C06EF8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984" w:type="dxa"/>
            <w:vAlign w:val="center"/>
          </w:tcPr>
          <w:p w14:paraId="766DECA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2.13 (1.25-3.62)</w:t>
            </w:r>
          </w:p>
        </w:tc>
        <w:tc>
          <w:tcPr>
            <w:tcW w:w="992" w:type="dxa"/>
            <w:vAlign w:val="center"/>
          </w:tcPr>
          <w:p w14:paraId="65F894E3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993" w:type="dxa"/>
            <w:vAlign w:val="center"/>
          </w:tcPr>
          <w:p w14:paraId="721D4E62" w14:textId="42203871" w:rsidR="007B51A8" w:rsidRPr="003570C2" w:rsidRDefault="0044016B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0C2"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Pr="003570C2">
              <w:rPr>
                <w:rFonts w:ascii="Times New Roman" w:hAnsi="Times New Roman" w:cs="Times New Roman"/>
                <w:b/>
                <w:bCs/>
              </w:rPr>
              <w:t>.03</w:t>
            </w:r>
          </w:p>
        </w:tc>
      </w:tr>
      <w:tr w:rsidR="007B51A8" w:rsidRPr="00E05BAF" w14:paraId="7085D8E1" w14:textId="77777777" w:rsidTr="007235CC">
        <w:trPr>
          <w:trHeight w:val="318"/>
        </w:trPr>
        <w:tc>
          <w:tcPr>
            <w:tcW w:w="3261" w:type="dxa"/>
            <w:vAlign w:val="center"/>
          </w:tcPr>
          <w:p w14:paraId="7DD24152" w14:textId="77777777" w:rsidR="007B51A8" w:rsidRPr="00E05BAF" w:rsidRDefault="007B51A8" w:rsidP="00AF6B39">
            <w:pPr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Presence of CMBs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1842" w:type="dxa"/>
            <w:vAlign w:val="center"/>
          </w:tcPr>
          <w:p w14:paraId="0620E546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Q1 (&lt;2.7)</w:t>
            </w:r>
          </w:p>
        </w:tc>
        <w:tc>
          <w:tcPr>
            <w:tcW w:w="709" w:type="dxa"/>
            <w:vAlign w:val="center"/>
          </w:tcPr>
          <w:p w14:paraId="370852EC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276" w:type="dxa"/>
            <w:vAlign w:val="center"/>
          </w:tcPr>
          <w:p w14:paraId="5561ECD1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59 (8.7)</w:t>
            </w:r>
          </w:p>
        </w:tc>
        <w:tc>
          <w:tcPr>
            <w:tcW w:w="1984" w:type="dxa"/>
            <w:vAlign w:val="center"/>
          </w:tcPr>
          <w:p w14:paraId="28C6F9E6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746DBC93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0E8534E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2EE4BFAF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BD0B392" w14:textId="0BF77233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34EFC6E7" w14:textId="77777777" w:rsidTr="00536794">
        <w:trPr>
          <w:trHeight w:val="318"/>
        </w:trPr>
        <w:tc>
          <w:tcPr>
            <w:tcW w:w="3261" w:type="dxa"/>
            <w:vAlign w:val="center"/>
          </w:tcPr>
          <w:p w14:paraId="59DE1EB5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94CE00B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Q2 (2.7-3.3)</w:t>
            </w:r>
          </w:p>
        </w:tc>
        <w:tc>
          <w:tcPr>
            <w:tcW w:w="709" w:type="dxa"/>
            <w:vAlign w:val="center"/>
          </w:tcPr>
          <w:p w14:paraId="553BDB1D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76" w:type="dxa"/>
            <w:vAlign w:val="center"/>
          </w:tcPr>
          <w:p w14:paraId="7451CE8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80 (9.7)</w:t>
            </w:r>
          </w:p>
        </w:tc>
        <w:tc>
          <w:tcPr>
            <w:tcW w:w="1984" w:type="dxa"/>
            <w:vAlign w:val="center"/>
          </w:tcPr>
          <w:p w14:paraId="016E3ACA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1.13 (0.79-1.61)</w:t>
            </w:r>
          </w:p>
        </w:tc>
        <w:tc>
          <w:tcPr>
            <w:tcW w:w="993" w:type="dxa"/>
            <w:vAlign w:val="center"/>
          </w:tcPr>
          <w:p w14:paraId="7CD20E27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984" w:type="dxa"/>
            <w:vAlign w:val="center"/>
          </w:tcPr>
          <w:p w14:paraId="2175E5E8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1.11 (0.77-1.60)</w:t>
            </w:r>
          </w:p>
        </w:tc>
        <w:tc>
          <w:tcPr>
            <w:tcW w:w="992" w:type="dxa"/>
            <w:vAlign w:val="center"/>
          </w:tcPr>
          <w:p w14:paraId="4BBDF495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993" w:type="dxa"/>
            <w:vAlign w:val="center"/>
          </w:tcPr>
          <w:p w14:paraId="4301BE56" w14:textId="6012C936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6675CA2C" w14:textId="77777777" w:rsidTr="00B037EA">
        <w:trPr>
          <w:trHeight w:val="318"/>
        </w:trPr>
        <w:tc>
          <w:tcPr>
            <w:tcW w:w="3261" w:type="dxa"/>
            <w:vAlign w:val="center"/>
          </w:tcPr>
          <w:p w14:paraId="6DAE67B4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6CD51C9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05BAF">
              <w:rPr>
                <w:rFonts w:ascii="Times New Roman" w:hAnsi="Times New Roman" w:cs="Times New Roman"/>
              </w:rPr>
              <w:t>Q3 (3.4-4.1)</w:t>
            </w:r>
          </w:p>
        </w:tc>
        <w:tc>
          <w:tcPr>
            <w:tcW w:w="709" w:type="dxa"/>
            <w:vAlign w:val="center"/>
          </w:tcPr>
          <w:p w14:paraId="1DC76D5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vAlign w:val="center"/>
          </w:tcPr>
          <w:p w14:paraId="06BAEDAA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80 (10.5)</w:t>
            </w:r>
          </w:p>
        </w:tc>
        <w:tc>
          <w:tcPr>
            <w:tcW w:w="1984" w:type="dxa"/>
            <w:vAlign w:val="center"/>
          </w:tcPr>
          <w:p w14:paraId="4C3C4FAD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1.17 (0.82-1.68)</w:t>
            </w:r>
          </w:p>
        </w:tc>
        <w:tc>
          <w:tcPr>
            <w:tcW w:w="993" w:type="dxa"/>
            <w:vAlign w:val="center"/>
          </w:tcPr>
          <w:p w14:paraId="40C96D2D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984" w:type="dxa"/>
            <w:vAlign w:val="center"/>
          </w:tcPr>
          <w:p w14:paraId="0A6E1C36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1.18 (0.82-1.70)</w:t>
            </w:r>
          </w:p>
        </w:tc>
        <w:tc>
          <w:tcPr>
            <w:tcW w:w="992" w:type="dxa"/>
            <w:vAlign w:val="center"/>
          </w:tcPr>
          <w:p w14:paraId="60994D40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993" w:type="dxa"/>
            <w:vAlign w:val="center"/>
          </w:tcPr>
          <w:p w14:paraId="3D3CF452" w14:textId="5E077ED3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1DD11445" w14:textId="77777777" w:rsidTr="001C473C">
        <w:trPr>
          <w:trHeight w:val="318"/>
        </w:trPr>
        <w:tc>
          <w:tcPr>
            <w:tcW w:w="3261" w:type="dxa"/>
            <w:vAlign w:val="center"/>
          </w:tcPr>
          <w:p w14:paraId="4FD9F8C3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8293790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Q4 (≥4.2)</w:t>
            </w:r>
          </w:p>
        </w:tc>
        <w:tc>
          <w:tcPr>
            <w:tcW w:w="709" w:type="dxa"/>
            <w:vAlign w:val="center"/>
          </w:tcPr>
          <w:p w14:paraId="604590A3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76" w:type="dxa"/>
            <w:vAlign w:val="center"/>
          </w:tcPr>
          <w:p w14:paraId="67CAAAD5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93 (11.8)</w:t>
            </w:r>
          </w:p>
        </w:tc>
        <w:tc>
          <w:tcPr>
            <w:tcW w:w="1984" w:type="dxa"/>
            <w:vAlign w:val="center"/>
          </w:tcPr>
          <w:p w14:paraId="6508A39D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1.33 (0.94-1.89)</w:t>
            </w:r>
          </w:p>
        </w:tc>
        <w:tc>
          <w:tcPr>
            <w:tcW w:w="993" w:type="dxa"/>
            <w:vAlign w:val="center"/>
          </w:tcPr>
          <w:p w14:paraId="1779B001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984" w:type="dxa"/>
            <w:vAlign w:val="center"/>
          </w:tcPr>
          <w:p w14:paraId="3261D468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1.28 (0.89-1.85)</w:t>
            </w:r>
          </w:p>
        </w:tc>
        <w:tc>
          <w:tcPr>
            <w:tcW w:w="992" w:type="dxa"/>
            <w:vAlign w:val="center"/>
          </w:tcPr>
          <w:p w14:paraId="5F425E92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993" w:type="dxa"/>
            <w:vAlign w:val="center"/>
          </w:tcPr>
          <w:p w14:paraId="6E1E5C8A" w14:textId="2B74D5E1" w:rsidR="007B51A8" w:rsidRPr="00E05BAF" w:rsidRDefault="0044016B" w:rsidP="00AF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.22</w:t>
            </w:r>
          </w:p>
        </w:tc>
      </w:tr>
      <w:tr w:rsidR="007B51A8" w:rsidRPr="00E05BAF" w14:paraId="3B64DA11" w14:textId="77777777" w:rsidTr="003D7B5B">
        <w:trPr>
          <w:trHeight w:val="296"/>
        </w:trPr>
        <w:tc>
          <w:tcPr>
            <w:tcW w:w="3261" w:type="dxa"/>
            <w:vAlign w:val="center"/>
          </w:tcPr>
          <w:p w14:paraId="79035189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CMB Burden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1842" w:type="dxa"/>
            <w:vAlign w:val="center"/>
          </w:tcPr>
          <w:p w14:paraId="0F5BF700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(&lt;2.7)</w:t>
            </w:r>
          </w:p>
        </w:tc>
        <w:tc>
          <w:tcPr>
            <w:tcW w:w="709" w:type="dxa"/>
            <w:vAlign w:val="center"/>
          </w:tcPr>
          <w:p w14:paraId="561F62C9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276" w:type="dxa"/>
            <w:vAlign w:val="center"/>
          </w:tcPr>
          <w:p w14:paraId="0D1DA42C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452FD5B8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5726D45A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7AD58BD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6E3822A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0320E8C" w14:textId="1CEA93E3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0F7A0AC2" w14:textId="77777777" w:rsidTr="00163500">
        <w:trPr>
          <w:trHeight w:val="271"/>
        </w:trPr>
        <w:tc>
          <w:tcPr>
            <w:tcW w:w="3261" w:type="dxa"/>
            <w:vAlign w:val="center"/>
          </w:tcPr>
          <w:p w14:paraId="270E8369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2D426B0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(2.7-3.3)</w:t>
            </w:r>
          </w:p>
        </w:tc>
        <w:tc>
          <w:tcPr>
            <w:tcW w:w="709" w:type="dxa"/>
            <w:vAlign w:val="center"/>
          </w:tcPr>
          <w:p w14:paraId="4FDD1C15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76" w:type="dxa"/>
            <w:vAlign w:val="center"/>
          </w:tcPr>
          <w:p w14:paraId="708B2C11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26266B3C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1.13 (0.79-1.62)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2AEC955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984" w:type="dxa"/>
            <w:vAlign w:val="center"/>
          </w:tcPr>
          <w:p w14:paraId="512B164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1.11 (0.77-1.59)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14C5B6C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993" w:type="dxa"/>
            <w:vAlign w:val="center"/>
          </w:tcPr>
          <w:p w14:paraId="7D03A265" w14:textId="7747B3B2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73859158" w14:textId="77777777" w:rsidTr="001A0EA1">
        <w:trPr>
          <w:trHeight w:val="276"/>
        </w:trPr>
        <w:tc>
          <w:tcPr>
            <w:tcW w:w="3261" w:type="dxa"/>
            <w:vAlign w:val="center"/>
          </w:tcPr>
          <w:p w14:paraId="57FB76F0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50EB372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(3.4-4.1)</w:t>
            </w:r>
          </w:p>
        </w:tc>
        <w:tc>
          <w:tcPr>
            <w:tcW w:w="709" w:type="dxa"/>
            <w:vAlign w:val="center"/>
          </w:tcPr>
          <w:p w14:paraId="00070997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vAlign w:val="center"/>
          </w:tcPr>
          <w:p w14:paraId="29078BEC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218F9AB4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1.17 (0.82-1.68)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1D2EB4D3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984" w:type="dxa"/>
            <w:vAlign w:val="center"/>
          </w:tcPr>
          <w:p w14:paraId="23DBB66E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1.18 (0.82-1.70)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374D57FA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993" w:type="dxa"/>
            <w:vAlign w:val="center"/>
          </w:tcPr>
          <w:p w14:paraId="3EF26125" w14:textId="7A4B56C9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7DC6CE76" w14:textId="77777777" w:rsidTr="00F070D8">
        <w:trPr>
          <w:trHeight w:val="293"/>
        </w:trPr>
        <w:tc>
          <w:tcPr>
            <w:tcW w:w="3261" w:type="dxa"/>
            <w:vAlign w:val="center"/>
          </w:tcPr>
          <w:p w14:paraId="6625D30E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41EA41D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Q4 (≥4.2)</w:t>
            </w:r>
          </w:p>
        </w:tc>
        <w:tc>
          <w:tcPr>
            <w:tcW w:w="709" w:type="dxa"/>
            <w:vAlign w:val="center"/>
          </w:tcPr>
          <w:p w14:paraId="368AD92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76" w:type="dxa"/>
            <w:vAlign w:val="center"/>
          </w:tcPr>
          <w:p w14:paraId="07BAA217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1DE900C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1.36 (0.96-1.92)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0ED0BE5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984" w:type="dxa"/>
            <w:vAlign w:val="center"/>
          </w:tcPr>
          <w:p w14:paraId="79240CB0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1.31 (0.91-1.88)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3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7558E19E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93" w:type="dxa"/>
            <w:vAlign w:val="center"/>
          </w:tcPr>
          <w:p w14:paraId="7707B565" w14:textId="180B1DDF" w:rsidR="007B51A8" w:rsidRPr="00E05BAF" w:rsidRDefault="0044016B" w:rsidP="00AF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.21</w:t>
            </w:r>
          </w:p>
        </w:tc>
      </w:tr>
      <w:tr w:rsidR="007B51A8" w:rsidRPr="00E05BAF" w14:paraId="3DA18D9E" w14:textId="77777777" w:rsidTr="00901628">
        <w:trPr>
          <w:trHeight w:val="318"/>
        </w:trPr>
        <w:tc>
          <w:tcPr>
            <w:tcW w:w="3261" w:type="dxa"/>
            <w:vAlign w:val="center"/>
          </w:tcPr>
          <w:p w14:paraId="4EEB7EED" w14:textId="77777777" w:rsidR="007B51A8" w:rsidRPr="00E05BAF" w:rsidRDefault="007B51A8" w:rsidP="00AF6B39">
            <w:pPr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BG-EPVS (moderate-to-severe)</w:t>
            </w:r>
            <w:r w:rsidRPr="00FF7D8C">
              <w:rPr>
                <w:rFonts w:ascii="Times New Roman" w:hAnsi="Times New Roman" w:cs="Times New Roman"/>
                <w:bCs/>
                <w:vertAlign w:val="superscript"/>
              </w:rPr>
              <w:t xml:space="preserve"> ††</w:t>
            </w:r>
          </w:p>
        </w:tc>
        <w:tc>
          <w:tcPr>
            <w:tcW w:w="1842" w:type="dxa"/>
            <w:vAlign w:val="center"/>
          </w:tcPr>
          <w:p w14:paraId="3B711FE4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(&lt;2.7)</w:t>
            </w:r>
          </w:p>
        </w:tc>
        <w:tc>
          <w:tcPr>
            <w:tcW w:w="709" w:type="dxa"/>
            <w:vAlign w:val="center"/>
          </w:tcPr>
          <w:p w14:paraId="7DE146D7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276" w:type="dxa"/>
            <w:vAlign w:val="center"/>
          </w:tcPr>
          <w:p w14:paraId="46679E37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55 (8.1)</w:t>
            </w:r>
          </w:p>
        </w:tc>
        <w:tc>
          <w:tcPr>
            <w:tcW w:w="1984" w:type="dxa"/>
            <w:vAlign w:val="center"/>
          </w:tcPr>
          <w:p w14:paraId="102D846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3D3DA795" w14:textId="77777777" w:rsidR="007B51A8" w:rsidRPr="00E05BAF" w:rsidRDefault="007B51A8" w:rsidP="00AF6B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152C724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3F17D460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FAE528B" w14:textId="29E7DD0C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7A77CD24" w14:textId="77777777" w:rsidTr="00D5470E">
        <w:trPr>
          <w:trHeight w:val="318"/>
        </w:trPr>
        <w:tc>
          <w:tcPr>
            <w:tcW w:w="3261" w:type="dxa"/>
            <w:vAlign w:val="center"/>
          </w:tcPr>
          <w:p w14:paraId="79C2B3A5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D72CB8F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(2.7-3.3)</w:t>
            </w:r>
          </w:p>
        </w:tc>
        <w:tc>
          <w:tcPr>
            <w:tcW w:w="709" w:type="dxa"/>
            <w:vAlign w:val="center"/>
          </w:tcPr>
          <w:p w14:paraId="77F80849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76" w:type="dxa"/>
            <w:vAlign w:val="center"/>
          </w:tcPr>
          <w:p w14:paraId="0162C279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57 (6.9)</w:t>
            </w:r>
          </w:p>
        </w:tc>
        <w:tc>
          <w:tcPr>
            <w:tcW w:w="1984" w:type="dxa"/>
            <w:vAlign w:val="center"/>
          </w:tcPr>
          <w:p w14:paraId="44CB4970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0.85 (0.57-1.28)</w:t>
            </w:r>
          </w:p>
        </w:tc>
        <w:tc>
          <w:tcPr>
            <w:tcW w:w="993" w:type="dxa"/>
            <w:vAlign w:val="center"/>
          </w:tcPr>
          <w:p w14:paraId="45CD3158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984" w:type="dxa"/>
            <w:vAlign w:val="center"/>
          </w:tcPr>
          <w:p w14:paraId="6BEAD23C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0.84 (0.56-1.27)</w:t>
            </w:r>
          </w:p>
        </w:tc>
        <w:tc>
          <w:tcPr>
            <w:tcW w:w="992" w:type="dxa"/>
            <w:vAlign w:val="center"/>
          </w:tcPr>
          <w:p w14:paraId="11FD1CE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993" w:type="dxa"/>
            <w:vAlign w:val="center"/>
          </w:tcPr>
          <w:p w14:paraId="2A903CC3" w14:textId="22D64AB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31EE7878" w14:textId="77777777" w:rsidTr="00D75A0E">
        <w:trPr>
          <w:trHeight w:val="318"/>
        </w:trPr>
        <w:tc>
          <w:tcPr>
            <w:tcW w:w="3261" w:type="dxa"/>
            <w:vAlign w:val="center"/>
          </w:tcPr>
          <w:p w14:paraId="6105E925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ACE0F14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(3.4-4.1)</w:t>
            </w:r>
          </w:p>
        </w:tc>
        <w:tc>
          <w:tcPr>
            <w:tcW w:w="709" w:type="dxa"/>
            <w:vAlign w:val="center"/>
          </w:tcPr>
          <w:p w14:paraId="0E25358E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vAlign w:val="center"/>
          </w:tcPr>
          <w:p w14:paraId="44844068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 (10.0)</w:t>
            </w:r>
          </w:p>
        </w:tc>
        <w:tc>
          <w:tcPr>
            <w:tcW w:w="1984" w:type="dxa"/>
            <w:vAlign w:val="center"/>
          </w:tcPr>
          <w:p w14:paraId="20A7BBFC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1.17 (0.80-1.71)</w:t>
            </w:r>
          </w:p>
        </w:tc>
        <w:tc>
          <w:tcPr>
            <w:tcW w:w="993" w:type="dxa"/>
            <w:vAlign w:val="center"/>
          </w:tcPr>
          <w:p w14:paraId="5DE38318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984" w:type="dxa"/>
            <w:vAlign w:val="center"/>
          </w:tcPr>
          <w:p w14:paraId="7C2913A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1.11 (0.75-1.64)</w:t>
            </w:r>
          </w:p>
        </w:tc>
        <w:tc>
          <w:tcPr>
            <w:tcW w:w="992" w:type="dxa"/>
            <w:vAlign w:val="center"/>
          </w:tcPr>
          <w:p w14:paraId="51BDA4FE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93" w:type="dxa"/>
            <w:vAlign w:val="center"/>
          </w:tcPr>
          <w:p w14:paraId="4EE49329" w14:textId="19078D1F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1A8" w:rsidRPr="00E05BAF" w14:paraId="329477E6" w14:textId="77777777" w:rsidTr="005E19F4">
        <w:trPr>
          <w:trHeight w:val="318"/>
        </w:trPr>
        <w:tc>
          <w:tcPr>
            <w:tcW w:w="3261" w:type="dxa"/>
            <w:vAlign w:val="center"/>
          </w:tcPr>
          <w:p w14:paraId="24904EA4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F25A226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Q4 (≥4.2)</w:t>
            </w:r>
          </w:p>
        </w:tc>
        <w:tc>
          <w:tcPr>
            <w:tcW w:w="709" w:type="dxa"/>
            <w:vAlign w:val="center"/>
          </w:tcPr>
          <w:p w14:paraId="71CA6AF6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76" w:type="dxa"/>
            <w:vAlign w:val="center"/>
          </w:tcPr>
          <w:p w14:paraId="7D76536D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111 (14.1)</w:t>
            </w:r>
          </w:p>
        </w:tc>
        <w:tc>
          <w:tcPr>
            <w:tcW w:w="1984" w:type="dxa"/>
            <w:vAlign w:val="center"/>
          </w:tcPr>
          <w:p w14:paraId="3F6B8ABD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1.84 (1.28-2.64)</w:t>
            </w:r>
          </w:p>
        </w:tc>
        <w:tc>
          <w:tcPr>
            <w:tcW w:w="993" w:type="dxa"/>
            <w:vAlign w:val="center"/>
          </w:tcPr>
          <w:p w14:paraId="1BB63E2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&lt;</w:t>
            </w:r>
            <w:r w:rsidRPr="00E05BAF">
              <w:rPr>
                <w:rFonts w:ascii="Times New Roman" w:hAnsi="Times New Roman" w:cs="Times New Roman"/>
                <w:kern w:val="0"/>
              </w:rPr>
              <w:t>0.001</w:t>
            </w:r>
          </w:p>
        </w:tc>
        <w:tc>
          <w:tcPr>
            <w:tcW w:w="1984" w:type="dxa"/>
            <w:vAlign w:val="center"/>
          </w:tcPr>
          <w:p w14:paraId="397BB25E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1.67 (1.14-2.44)</w:t>
            </w:r>
          </w:p>
        </w:tc>
        <w:tc>
          <w:tcPr>
            <w:tcW w:w="992" w:type="dxa"/>
            <w:vAlign w:val="center"/>
          </w:tcPr>
          <w:p w14:paraId="41E77C73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993" w:type="dxa"/>
            <w:vAlign w:val="center"/>
          </w:tcPr>
          <w:p w14:paraId="59768335" w14:textId="74119EE6" w:rsidR="007B51A8" w:rsidRPr="003570C2" w:rsidRDefault="0044016B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0C2">
              <w:rPr>
                <w:rFonts w:ascii="Times New Roman" w:hAnsi="Times New Roman" w:cs="Times New Roman" w:hint="eastAsia"/>
                <w:b/>
                <w:bCs/>
              </w:rPr>
              <w:t>0</w:t>
            </w:r>
            <w:r w:rsidRPr="003570C2">
              <w:rPr>
                <w:rFonts w:ascii="Times New Roman" w:hAnsi="Times New Roman" w:cs="Times New Roman"/>
                <w:b/>
                <w:bCs/>
              </w:rPr>
              <w:t>.03</w:t>
            </w:r>
          </w:p>
        </w:tc>
      </w:tr>
      <w:tr w:rsidR="007B51A8" w:rsidRPr="00E05BAF" w14:paraId="6BF3977A" w14:textId="77777777" w:rsidTr="005960BD">
        <w:trPr>
          <w:trHeight w:val="318"/>
        </w:trPr>
        <w:tc>
          <w:tcPr>
            <w:tcW w:w="3261" w:type="dxa"/>
            <w:vAlign w:val="center"/>
          </w:tcPr>
          <w:p w14:paraId="04C87EC3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BG-EPVS (severe)</w:t>
            </w:r>
            <w:r w:rsidRPr="00FF7D8C">
              <w:rPr>
                <w:rFonts w:ascii="Times New Roman" w:hAnsi="Times New Roman" w:cs="Times New Roman"/>
                <w:bCs/>
                <w:vertAlign w:val="superscript"/>
              </w:rPr>
              <w:t xml:space="preserve"> ††</w:t>
            </w:r>
          </w:p>
        </w:tc>
        <w:tc>
          <w:tcPr>
            <w:tcW w:w="1842" w:type="dxa"/>
            <w:vAlign w:val="center"/>
          </w:tcPr>
          <w:p w14:paraId="1AB3A7E7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(&lt;2.7)</w:t>
            </w:r>
          </w:p>
        </w:tc>
        <w:tc>
          <w:tcPr>
            <w:tcW w:w="709" w:type="dxa"/>
            <w:vAlign w:val="center"/>
          </w:tcPr>
          <w:p w14:paraId="793D1112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4DCAC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 (1.0)</w:t>
            </w:r>
          </w:p>
        </w:tc>
        <w:tc>
          <w:tcPr>
            <w:tcW w:w="1984" w:type="dxa"/>
            <w:vAlign w:val="center"/>
          </w:tcPr>
          <w:p w14:paraId="39527326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2B184947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5DC005C7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25E0B869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Align w:val="center"/>
          </w:tcPr>
          <w:p w14:paraId="2AAA8D18" w14:textId="08685710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51A8" w:rsidRPr="00E05BAF" w14:paraId="07B99AC7" w14:textId="77777777" w:rsidTr="00286C5F">
        <w:trPr>
          <w:trHeight w:val="318"/>
        </w:trPr>
        <w:tc>
          <w:tcPr>
            <w:tcW w:w="3261" w:type="dxa"/>
            <w:vAlign w:val="center"/>
          </w:tcPr>
          <w:p w14:paraId="7B070147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6C8F89A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(2.7-3.3)</w:t>
            </w:r>
          </w:p>
        </w:tc>
        <w:tc>
          <w:tcPr>
            <w:tcW w:w="709" w:type="dxa"/>
            <w:vAlign w:val="center"/>
          </w:tcPr>
          <w:p w14:paraId="76F616DD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82434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5 (0.6)</w:t>
            </w:r>
          </w:p>
        </w:tc>
        <w:tc>
          <w:tcPr>
            <w:tcW w:w="1984" w:type="dxa"/>
            <w:vAlign w:val="center"/>
          </w:tcPr>
          <w:p w14:paraId="53F1CBE9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0.61 (0.19-1.96)</w:t>
            </w:r>
          </w:p>
        </w:tc>
        <w:tc>
          <w:tcPr>
            <w:tcW w:w="993" w:type="dxa"/>
            <w:vAlign w:val="center"/>
          </w:tcPr>
          <w:p w14:paraId="7E288E7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984" w:type="dxa"/>
            <w:vAlign w:val="center"/>
          </w:tcPr>
          <w:p w14:paraId="74EF8AB4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0.61 (0.19-2.02)</w:t>
            </w:r>
          </w:p>
        </w:tc>
        <w:tc>
          <w:tcPr>
            <w:tcW w:w="992" w:type="dxa"/>
            <w:vAlign w:val="center"/>
          </w:tcPr>
          <w:p w14:paraId="7198A61C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993" w:type="dxa"/>
            <w:vAlign w:val="center"/>
          </w:tcPr>
          <w:p w14:paraId="24A9233D" w14:textId="3A51DD04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51A8" w:rsidRPr="00E05BAF" w14:paraId="32D6E770" w14:textId="77777777" w:rsidTr="00F43CBE">
        <w:trPr>
          <w:trHeight w:val="318"/>
        </w:trPr>
        <w:tc>
          <w:tcPr>
            <w:tcW w:w="3261" w:type="dxa"/>
            <w:vAlign w:val="center"/>
          </w:tcPr>
          <w:p w14:paraId="76737FEF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7FFE424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(3.4-4.1)</w:t>
            </w:r>
          </w:p>
        </w:tc>
        <w:tc>
          <w:tcPr>
            <w:tcW w:w="709" w:type="dxa"/>
            <w:vAlign w:val="center"/>
          </w:tcPr>
          <w:p w14:paraId="3EE01DB5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0806C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9 (1.2)</w:t>
            </w:r>
          </w:p>
        </w:tc>
        <w:tc>
          <w:tcPr>
            <w:tcW w:w="1984" w:type="dxa"/>
            <w:vAlign w:val="center"/>
          </w:tcPr>
          <w:p w14:paraId="5DAB76A4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1.02 (0.37-2.80)</w:t>
            </w:r>
          </w:p>
        </w:tc>
        <w:tc>
          <w:tcPr>
            <w:tcW w:w="993" w:type="dxa"/>
            <w:vAlign w:val="center"/>
          </w:tcPr>
          <w:p w14:paraId="15F34F64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  <w:vAlign w:val="center"/>
          </w:tcPr>
          <w:p w14:paraId="323972B1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1.18 (0.42-3.37)</w:t>
            </w:r>
          </w:p>
        </w:tc>
        <w:tc>
          <w:tcPr>
            <w:tcW w:w="992" w:type="dxa"/>
            <w:vAlign w:val="center"/>
          </w:tcPr>
          <w:p w14:paraId="77F2BA6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93" w:type="dxa"/>
            <w:vAlign w:val="center"/>
          </w:tcPr>
          <w:p w14:paraId="60F1AF17" w14:textId="13CB43BF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51A8" w:rsidRPr="00E05BAF" w14:paraId="25002B26" w14:textId="77777777" w:rsidTr="00D81F79">
        <w:trPr>
          <w:trHeight w:val="318"/>
        </w:trPr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7979849B" w14:textId="77777777" w:rsidR="007B51A8" w:rsidRPr="00E05BAF" w:rsidRDefault="007B51A8" w:rsidP="00AF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5E1351B" w14:textId="77777777" w:rsidR="007B51A8" w:rsidRPr="00E05BAF" w:rsidRDefault="007B51A8" w:rsidP="00AF6B39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Q4 (≥4.2)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BBF1DF4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ED0EF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17 (2.2)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A64780B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1.93 (0.77-4.79)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B5E150F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35AE334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2.23 (0.85-5.83)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8E17A93" w14:textId="77777777" w:rsidR="007B51A8" w:rsidRPr="00E05BAF" w:rsidRDefault="007B51A8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0CAF405" w14:textId="313168CF" w:rsidR="007B51A8" w:rsidRPr="00E05BAF" w:rsidRDefault="0044016B" w:rsidP="00AF6B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.18</w:t>
            </w:r>
          </w:p>
        </w:tc>
      </w:tr>
    </w:tbl>
    <w:p w14:paraId="128427A6" w14:textId="72875740" w:rsidR="005750FF" w:rsidRPr="00E05BAF" w:rsidRDefault="005750FF" w:rsidP="005750F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NC, neutrophil count; 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WHM, white matter hyperintensities; CMBs, cerebral microbleeds; </w:t>
      </w:r>
      <w:r w:rsidRPr="00E05BAF">
        <w:rPr>
          <w:rFonts w:ascii="Times New Roman" w:eastAsia="Arial Unicode MS" w:hAnsi="Times New Roman" w:cs="Times New Roman"/>
          <w:sz w:val="24"/>
          <w:szCs w:val="24"/>
        </w:rPr>
        <w:t>BG-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PVS, perivascular spaces </w:t>
      </w:r>
      <w:r w:rsidRPr="00E05BAF">
        <w:rPr>
          <w:rFonts w:ascii="Times New Roman" w:hAnsi="Times New Roman" w:cs="Times New Roman"/>
          <w:sz w:val="24"/>
          <w:szCs w:val="24"/>
        </w:rPr>
        <w:t>in basal ganglia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E05BAF">
        <w:rPr>
          <w:rFonts w:ascii="Times New Roman" w:hAnsi="Times New Roman" w:cs="Times New Roman"/>
          <w:bCs/>
          <w:sz w:val="24"/>
          <w:szCs w:val="24"/>
        </w:rPr>
        <w:t>cOR</w:t>
      </w:r>
      <w:proofErr w:type="spellEnd"/>
      <w:r w:rsidRPr="00E05BAF">
        <w:rPr>
          <w:rFonts w:ascii="Times New Roman" w:hAnsi="Times New Roman" w:cs="Times New Roman"/>
          <w:bCs/>
          <w:sz w:val="24"/>
          <w:szCs w:val="24"/>
        </w:rPr>
        <w:t>, common odd</w:t>
      </w:r>
      <w:r w:rsidR="00BA5DB2">
        <w:rPr>
          <w:rFonts w:ascii="Times New Roman" w:hAnsi="Times New Roman" w:cs="Times New Roman"/>
          <w:bCs/>
          <w:sz w:val="24"/>
          <w:szCs w:val="24"/>
        </w:rPr>
        <w:t>s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 ratio; OR, odd</w:t>
      </w:r>
      <w:r w:rsidR="00BA5DB2">
        <w:rPr>
          <w:rFonts w:ascii="Times New Roman" w:hAnsi="Times New Roman" w:cs="Times New Roman"/>
          <w:bCs/>
          <w:sz w:val="24"/>
          <w:szCs w:val="24"/>
        </w:rPr>
        <w:t>s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 ratio.</w:t>
      </w:r>
    </w:p>
    <w:p w14:paraId="72F1D2C9" w14:textId="77777777" w:rsidR="005750FF" w:rsidRPr="00E05BAF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14" w:name="OLE_LINK28"/>
      <w:r w:rsidRPr="00E05BA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05BAF">
        <w:rPr>
          <w:rFonts w:ascii="Times New Roman" w:hAnsi="Times New Roman" w:cs="Times New Roman"/>
          <w:sz w:val="24"/>
          <w:szCs w:val="24"/>
        </w:rPr>
        <w:t xml:space="preserve"> WMH Burden was defined as either (early) confluent deep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(Fazekas score 2 or 3) or irregular periventricular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extending into the deep white matter (Fazekas score 3); Modified WMH Burden was classified into grade 0: total periventricular + subcortical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score 1-2, grade 1: total periventricular + subcortical 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white matter hyperintensities </w:t>
      </w:r>
      <w:r w:rsidRPr="00E05BAF">
        <w:rPr>
          <w:rFonts w:ascii="Times New Roman" w:hAnsi="Times New Roman" w:cs="Times New Roman"/>
          <w:sz w:val="24"/>
          <w:szCs w:val="24"/>
        </w:rPr>
        <w:t xml:space="preserve">score 3-4 and grade 2: total periventricular + subcortical 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white matter hyperintensities </w:t>
      </w:r>
      <w:r w:rsidRPr="00E05BAF">
        <w:rPr>
          <w:rFonts w:ascii="Times New Roman" w:hAnsi="Times New Roman" w:cs="Times New Roman"/>
          <w:sz w:val="24"/>
          <w:szCs w:val="24"/>
        </w:rPr>
        <w:t>score 5-6.</w:t>
      </w:r>
    </w:p>
    <w:p w14:paraId="42304DCC" w14:textId="77777777" w:rsidR="005750FF" w:rsidRPr="00E05BAF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E05BAF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E05BAF">
        <w:rPr>
          <w:rFonts w:ascii="Times New Roman" w:hAnsi="Times New Roman" w:cs="Times New Roman"/>
          <w:sz w:val="24"/>
          <w:szCs w:val="24"/>
        </w:rPr>
        <w:t xml:space="preserve"> Presence of CMBs was defined as presence of </w:t>
      </w:r>
      <w:r w:rsidRPr="00E05BAF">
        <w:rPr>
          <w:rFonts w:ascii="Times New Roman" w:hAnsi="Times New Roman" w:cs="Times New Roman"/>
          <w:bCs/>
          <w:sz w:val="24"/>
          <w:szCs w:val="24"/>
        </w:rPr>
        <w:t>cerebral microbleeds</w:t>
      </w:r>
      <w:r w:rsidRPr="00E05BAF">
        <w:rPr>
          <w:rFonts w:ascii="Times New Roman" w:hAnsi="Times New Roman" w:cs="Times New Roman"/>
          <w:sz w:val="24"/>
          <w:szCs w:val="24"/>
        </w:rPr>
        <w:t xml:space="preserve">; CMBs Burden was classified as grade 0: absent, grade 1: 1-4 microbleeds and grade 2: </w:t>
      </w:r>
      <w:r w:rsidRPr="00E05BAF">
        <w:rPr>
          <w:rFonts w:ascii="Times New Roman" w:eastAsiaTheme="minorHAnsi" w:hAnsi="Times New Roman" w:cs="Times New Roman"/>
          <w:sz w:val="24"/>
          <w:szCs w:val="24"/>
        </w:rPr>
        <w:t>≥</w:t>
      </w:r>
      <w:r w:rsidRPr="00E05BAF">
        <w:rPr>
          <w:rFonts w:ascii="Times New Roman" w:hAnsi="Times New Roman" w:cs="Times New Roman"/>
          <w:sz w:val="24"/>
          <w:szCs w:val="24"/>
        </w:rPr>
        <w:t>5 microbleeds.</w:t>
      </w:r>
    </w:p>
    <w:p w14:paraId="522570C9" w14:textId="77777777" w:rsidR="005750FF" w:rsidRPr="00E05BAF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FF7D8C">
        <w:rPr>
          <w:rFonts w:ascii="Times New Roman" w:hAnsi="Times New Roman" w:cs="Times New Roman"/>
          <w:bCs/>
          <w:vertAlign w:val="superscript"/>
        </w:rPr>
        <w:t>††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BAF">
        <w:rPr>
          <w:rFonts w:ascii="Times New Roman" w:hAnsi="Times New Roman" w:cs="Times New Roman"/>
          <w:sz w:val="24"/>
          <w:szCs w:val="24"/>
        </w:rPr>
        <w:t>BG-EPVS (moderate-to-severe) indicated &gt;10 perivascular space in basal ganglia; BG-EPVS (severe) indicated severe (&gt;20) perivascular space in basal ganglia.</w:t>
      </w:r>
    </w:p>
    <w:bookmarkEnd w:id="14"/>
    <w:p w14:paraId="0164BB85" w14:textId="77777777" w:rsidR="005750FF" w:rsidRPr="00FF7D8C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FF7D8C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FF7D8C">
        <w:rPr>
          <w:rFonts w:ascii="Times New Roman" w:hAnsi="Times New Roman" w:cs="Times New Roman"/>
          <w:sz w:val="24"/>
          <w:szCs w:val="24"/>
        </w:rPr>
        <w:t xml:space="preserve"> Model1: multivariable logistic regression model adjusted for covariates: age, sex.</w:t>
      </w:r>
    </w:p>
    <w:p w14:paraId="107A9165" w14:textId="77777777" w:rsidR="005750FF" w:rsidRPr="00FF7D8C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FF7D8C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FF7D8C">
        <w:rPr>
          <w:rFonts w:ascii="Times New Roman" w:hAnsi="Times New Roman" w:cs="Times New Roman"/>
          <w:sz w:val="24"/>
          <w:szCs w:val="24"/>
        </w:rPr>
        <w:t xml:space="preserve"> Model2: multivariable logistic regression model adjusted for covariates: age, sex, body mass index, diabetes, hypertension, total cholesterol, high-density lipoprotein, low density lipoprotein, fasting blood glucose, homocysteine, previous </w:t>
      </w:r>
      <w:proofErr w:type="spellStart"/>
      <w:r w:rsidRPr="00FF7D8C">
        <w:rPr>
          <w:rFonts w:ascii="Times New Roman" w:hAnsi="Times New Roman" w:cs="Times New Roman"/>
          <w:sz w:val="24"/>
          <w:szCs w:val="24"/>
        </w:rPr>
        <w:t>dyslipidemia</w:t>
      </w:r>
      <w:proofErr w:type="spellEnd"/>
      <w:r w:rsidRPr="00FF7D8C">
        <w:rPr>
          <w:rFonts w:ascii="Times New Roman" w:hAnsi="Times New Roman" w:cs="Times New Roman"/>
          <w:sz w:val="24"/>
          <w:szCs w:val="24"/>
        </w:rPr>
        <w:t xml:space="preserve">, previous heart disease, current smoking, current drinking, previous antiplatelet, anticoagulant, antihypertensive, antidiabetic, </w:t>
      </w:r>
      <w:r w:rsidRPr="00FF7D8C">
        <w:rPr>
          <w:rFonts w:ascii="Times New Roman" w:hAnsi="Times New Roman" w:cs="Times New Roman"/>
          <w:kern w:val="0"/>
          <w:sz w:val="24"/>
          <w:szCs w:val="24"/>
        </w:rPr>
        <w:t>lipid-lowing</w:t>
      </w:r>
      <w:r w:rsidRPr="00FF7D8C">
        <w:rPr>
          <w:rFonts w:ascii="Times New Roman" w:hAnsi="Times New Roman" w:cs="Times New Roman"/>
          <w:sz w:val="24"/>
          <w:szCs w:val="24"/>
        </w:rPr>
        <w:t xml:space="preserve"> drugs use.</w:t>
      </w:r>
    </w:p>
    <w:p w14:paraId="49288C62" w14:textId="77777777" w:rsidR="005750FF" w:rsidRPr="00E05BAF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AE4801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AE4801">
        <w:rPr>
          <w:rFonts w:ascii="Times New Roman" w:hAnsi="Times New Roman" w:cs="Times New Roman"/>
          <w:sz w:val="24"/>
          <w:szCs w:val="24"/>
        </w:rPr>
        <w:t xml:space="preserve"> As Modified WMH Burden and CMBs Burden were ordinal categorical variables, ordinal logistic regression model was used and </w:t>
      </w:r>
      <w:proofErr w:type="spellStart"/>
      <w:r w:rsidRPr="00AE4801">
        <w:rPr>
          <w:rFonts w:ascii="Times New Roman" w:hAnsi="Times New Roman" w:cs="Times New Roman"/>
          <w:sz w:val="24"/>
          <w:szCs w:val="24"/>
        </w:rPr>
        <w:t>cORs</w:t>
      </w:r>
      <w:proofErr w:type="spellEnd"/>
      <w:r w:rsidRPr="00AE4801">
        <w:rPr>
          <w:rFonts w:ascii="Times New Roman" w:hAnsi="Times New Roman" w:cs="Times New Roman"/>
          <w:sz w:val="24"/>
          <w:szCs w:val="24"/>
        </w:rPr>
        <w:t xml:space="preserve"> were presented, whereas logistic regression analysis was used and ORs were presented for others.</w:t>
      </w:r>
    </w:p>
    <w:p w14:paraId="19D3FFA8" w14:textId="2F33B404" w:rsidR="005750FF" w:rsidRDefault="005750FF">
      <w:pPr>
        <w:widowControl/>
        <w:jc w:val="left"/>
        <w:rPr>
          <w:rFonts w:ascii="Times New Roman" w:eastAsia="Baoli TC" w:hAnsi="Times New Roman" w:cs="Times New Roman"/>
          <w:noProof/>
          <w:sz w:val="24"/>
        </w:rPr>
      </w:pPr>
      <w:r>
        <w:br w:type="page"/>
      </w:r>
    </w:p>
    <w:p w14:paraId="2AF38CDA" w14:textId="484EE141" w:rsidR="005750FF" w:rsidRPr="00E05BAF" w:rsidRDefault="005750FF" w:rsidP="005750F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4B53B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161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05BAF">
        <w:rPr>
          <w:rFonts w:ascii="Times New Roman" w:hAnsi="Times New Roman" w:cs="Times New Roman"/>
          <w:b/>
          <w:bCs/>
          <w:sz w:val="24"/>
          <w:szCs w:val="24"/>
        </w:rPr>
        <w:t>. The association of NLR with MRI-defined characteristic of CSVD.</w: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709"/>
        <w:gridCol w:w="1276"/>
        <w:gridCol w:w="1984"/>
        <w:gridCol w:w="993"/>
        <w:gridCol w:w="1984"/>
        <w:gridCol w:w="992"/>
        <w:gridCol w:w="993"/>
      </w:tblGrid>
      <w:tr w:rsidR="005750FF" w:rsidRPr="00E05BAF" w14:paraId="265413A3" w14:textId="77777777" w:rsidTr="0019266E">
        <w:trPr>
          <w:trHeight w:val="246"/>
        </w:trPr>
        <w:tc>
          <w:tcPr>
            <w:tcW w:w="3261" w:type="dxa"/>
            <w:vMerge w:val="restart"/>
            <w:tcBorders>
              <w:top w:val="single" w:sz="12" w:space="0" w:color="auto"/>
            </w:tcBorders>
            <w:vAlign w:val="center"/>
          </w:tcPr>
          <w:p w14:paraId="5C6F550B" w14:textId="77777777" w:rsidR="005750FF" w:rsidRPr="00E05BAF" w:rsidRDefault="005750FF" w:rsidP="00AF6B39">
            <w:pPr>
              <w:rPr>
                <w:rFonts w:ascii="Times New Roman" w:hAnsi="Times New Roman" w:cs="Times New Roman"/>
                <w:b/>
                <w:bCs/>
              </w:rPr>
            </w:pPr>
            <w:bookmarkStart w:id="15" w:name="_Hlk87553211"/>
            <w:r w:rsidRPr="00E05BAF"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361E7CA2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Quartiles of</w:t>
            </w:r>
          </w:p>
          <w:p w14:paraId="4AA0336F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NLR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7EE20854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40668B02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Event Rate</w:t>
            </w:r>
          </w:p>
          <w:p w14:paraId="38EF9562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5A429948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Model 1</w:t>
            </w:r>
            <w:r w:rsidRPr="00E05BA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14:paraId="47FF4057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Model 2</w:t>
            </w:r>
            <w:r w:rsidRPr="00E05BAF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</w:tr>
      <w:bookmarkEnd w:id="15"/>
      <w:tr w:rsidR="0019266E" w:rsidRPr="00E05BAF" w14:paraId="1C1E074F" w14:textId="77777777" w:rsidTr="0019266E">
        <w:trPr>
          <w:trHeight w:val="356"/>
        </w:trPr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14:paraId="02821961" w14:textId="77777777" w:rsidR="0019266E" w:rsidRPr="00E05BAF" w:rsidRDefault="0019266E" w:rsidP="001926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54144473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2892E20C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25F6B0EA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BA8B7C" w14:textId="77777777" w:rsidR="00083480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proofErr w:type="spellStart"/>
            <w:r w:rsidRPr="00E05BAF">
              <w:rPr>
                <w:rFonts w:ascii="Times New Roman" w:hAnsi="Times New Roman" w:cs="Times New Roman"/>
                <w:b/>
                <w:bCs/>
              </w:rPr>
              <w:t>cOR</w:t>
            </w:r>
            <w:proofErr w:type="spellEnd"/>
            <w:r w:rsidRPr="00E05BAF">
              <w:rPr>
                <w:rFonts w:ascii="Times New Roman" w:hAnsi="Times New Roman" w:cs="Times New Roman"/>
                <w:b/>
                <w:bCs/>
              </w:rPr>
              <w:t xml:space="preserve">/OR </w:t>
            </w:r>
          </w:p>
          <w:p w14:paraId="03EDD096" w14:textId="3F2C475D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67BA38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78031C" w14:textId="77777777" w:rsidR="00083480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proofErr w:type="spellStart"/>
            <w:r w:rsidRPr="00E05BAF">
              <w:rPr>
                <w:rFonts w:ascii="Times New Roman" w:hAnsi="Times New Roman" w:cs="Times New Roman"/>
                <w:b/>
                <w:bCs/>
              </w:rPr>
              <w:t>cOR</w:t>
            </w:r>
            <w:proofErr w:type="spellEnd"/>
            <w:r w:rsidRPr="00E05BAF">
              <w:rPr>
                <w:rFonts w:ascii="Times New Roman" w:hAnsi="Times New Roman" w:cs="Times New Roman"/>
                <w:b/>
                <w:bCs/>
              </w:rPr>
              <w:t xml:space="preserve">/OR </w:t>
            </w:r>
          </w:p>
          <w:p w14:paraId="075FEB3C" w14:textId="7537B06C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F9FC72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D01E10" w14:textId="73ED3E6E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_FDR</w:t>
            </w:r>
          </w:p>
        </w:tc>
      </w:tr>
      <w:tr w:rsidR="0019266E" w:rsidRPr="00E05BAF" w14:paraId="1EE462AE" w14:textId="77777777" w:rsidTr="003C510A">
        <w:trPr>
          <w:trHeight w:val="257"/>
        </w:trPr>
        <w:tc>
          <w:tcPr>
            <w:tcW w:w="3261" w:type="dxa"/>
            <w:vAlign w:val="center"/>
          </w:tcPr>
          <w:p w14:paraId="470B1DB7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WMH Burden*</w:t>
            </w:r>
          </w:p>
        </w:tc>
        <w:tc>
          <w:tcPr>
            <w:tcW w:w="1842" w:type="dxa"/>
            <w:vAlign w:val="center"/>
          </w:tcPr>
          <w:p w14:paraId="107FE248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(&lt;1.31)</w:t>
            </w:r>
          </w:p>
        </w:tc>
        <w:tc>
          <w:tcPr>
            <w:tcW w:w="709" w:type="dxa"/>
            <w:vAlign w:val="center"/>
          </w:tcPr>
          <w:p w14:paraId="15188DBF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vAlign w:val="center"/>
          </w:tcPr>
          <w:p w14:paraId="6A028498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117 (15.4)</w:t>
            </w:r>
          </w:p>
        </w:tc>
        <w:tc>
          <w:tcPr>
            <w:tcW w:w="1984" w:type="dxa"/>
            <w:vAlign w:val="center"/>
          </w:tcPr>
          <w:p w14:paraId="7DA59B80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554B6700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8BB3B3F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2E2AF40A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1DCCE55" w14:textId="2B531A76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66E" w:rsidRPr="00E05BAF" w14:paraId="3B58EC94" w14:textId="77777777" w:rsidTr="0009282B">
        <w:trPr>
          <w:trHeight w:val="318"/>
        </w:trPr>
        <w:tc>
          <w:tcPr>
            <w:tcW w:w="3261" w:type="dxa"/>
            <w:vAlign w:val="center"/>
          </w:tcPr>
          <w:p w14:paraId="3AAA71D9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7DE53FF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(1.31-1.66)</w:t>
            </w:r>
          </w:p>
        </w:tc>
        <w:tc>
          <w:tcPr>
            <w:tcW w:w="709" w:type="dxa"/>
            <w:vAlign w:val="center"/>
          </w:tcPr>
          <w:p w14:paraId="67492005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276" w:type="dxa"/>
            <w:vAlign w:val="center"/>
          </w:tcPr>
          <w:p w14:paraId="7B5E5D78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121 (15.8)</w:t>
            </w:r>
          </w:p>
        </w:tc>
        <w:tc>
          <w:tcPr>
            <w:tcW w:w="1984" w:type="dxa"/>
            <w:vAlign w:val="center"/>
          </w:tcPr>
          <w:p w14:paraId="6E34B5E2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0.91 (0.68-1.21)</w:t>
            </w:r>
          </w:p>
        </w:tc>
        <w:tc>
          <w:tcPr>
            <w:tcW w:w="993" w:type="dxa"/>
            <w:vAlign w:val="center"/>
          </w:tcPr>
          <w:p w14:paraId="77329184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984" w:type="dxa"/>
            <w:vAlign w:val="center"/>
          </w:tcPr>
          <w:p w14:paraId="6A055CE0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0.81 (0.60-1.09)</w:t>
            </w:r>
          </w:p>
        </w:tc>
        <w:tc>
          <w:tcPr>
            <w:tcW w:w="992" w:type="dxa"/>
            <w:vAlign w:val="center"/>
          </w:tcPr>
          <w:p w14:paraId="5A31E59D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3" w:type="dxa"/>
            <w:vAlign w:val="center"/>
          </w:tcPr>
          <w:p w14:paraId="6AC8FB2D" w14:textId="3BF5A7C4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66E" w:rsidRPr="00E05BAF" w14:paraId="605BB6D8" w14:textId="77777777" w:rsidTr="00501E44">
        <w:trPr>
          <w:trHeight w:val="310"/>
        </w:trPr>
        <w:tc>
          <w:tcPr>
            <w:tcW w:w="3261" w:type="dxa"/>
            <w:vAlign w:val="center"/>
          </w:tcPr>
          <w:p w14:paraId="5D78ADB9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9AD88BE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(1.67-2.17)</w:t>
            </w:r>
          </w:p>
        </w:tc>
        <w:tc>
          <w:tcPr>
            <w:tcW w:w="709" w:type="dxa"/>
            <w:vAlign w:val="center"/>
          </w:tcPr>
          <w:p w14:paraId="1163C881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276" w:type="dxa"/>
            <w:vAlign w:val="center"/>
          </w:tcPr>
          <w:p w14:paraId="3C0FAA7F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126 (16.5)</w:t>
            </w:r>
          </w:p>
        </w:tc>
        <w:tc>
          <w:tcPr>
            <w:tcW w:w="1984" w:type="dxa"/>
            <w:vAlign w:val="center"/>
          </w:tcPr>
          <w:p w14:paraId="400C955D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0.99 (0.75-1.33)</w:t>
            </w:r>
          </w:p>
        </w:tc>
        <w:tc>
          <w:tcPr>
            <w:tcW w:w="993" w:type="dxa"/>
            <w:vAlign w:val="center"/>
          </w:tcPr>
          <w:p w14:paraId="3DCAF8B6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984" w:type="dxa"/>
            <w:vAlign w:val="center"/>
          </w:tcPr>
          <w:p w14:paraId="2EB4357C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0.89 (0.66-1.19)</w:t>
            </w:r>
          </w:p>
        </w:tc>
        <w:tc>
          <w:tcPr>
            <w:tcW w:w="992" w:type="dxa"/>
            <w:vAlign w:val="center"/>
          </w:tcPr>
          <w:p w14:paraId="39D791F1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93" w:type="dxa"/>
            <w:vAlign w:val="center"/>
          </w:tcPr>
          <w:p w14:paraId="5274A7F1" w14:textId="508C8503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66E" w:rsidRPr="00E05BAF" w14:paraId="69F90D4A" w14:textId="77777777" w:rsidTr="00CD49E0">
        <w:trPr>
          <w:trHeight w:val="318"/>
        </w:trPr>
        <w:tc>
          <w:tcPr>
            <w:tcW w:w="3261" w:type="dxa"/>
            <w:vAlign w:val="center"/>
          </w:tcPr>
          <w:p w14:paraId="398264B2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A5DCD8A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Q4 (≥2.18)</w:t>
            </w:r>
          </w:p>
        </w:tc>
        <w:tc>
          <w:tcPr>
            <w:tcW w:w="709" w:type="dxa"/>
            <w:vAlign w:val="center"/>
          </w:tcPr>
          <w:p w14:paraId="5BA30EE8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276" w:type="dxa"/>
            <w:vAlign w:val="center"/>
          </w:tcPr>
          <w:p w14:paraId="197FCA14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144 (18.9)</w:t>
            </w:r>
          </w:p>
        </w:tc>
        <w:tc>
          <w:tcPr>
            <w:tcW w:w="1984" w:type="dxa"/>
            <w:vAlign w:val="center"/>
          </w:tcPr>
          <w:p w14:paraId="5678150A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1.09 (0.82-1.45)</w:t>
            </w:r>
          </w:p>
        </w:tc>
        <w:tc>
          <w:tcPr>
            <w:tcW w:w="993" w:type="dxa"/>
            <w:vAlign w:val="center"/>
          </w:tcPr>
          <w:p w14:paraId="57CC0E2D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984" w:type="dxa"/>
            <w:vAlign w:val="center"/>
          </w:tcPr>
          <w:p w14:paraId="4A48C39E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0.95 (0.71-1.27)</w:t>
            </w:r>
          </w:p>
        </w:tc>
        <w:tc>
          <w:tcPr>
            <w:tcW w:w="992" w:type="dxa"/>
            <w:vAlign w:val="center"/>
          </w:tcPr>
          <w:p w14:paraId="18211B3C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993" w:type="dxa"/>
            <w:vAlign w:val="center"/>
          </w:tcPr>
          <w:p w14:paraId="6485541F" w14:textId="210435AD" w:rsidR="0019266E" w:rsidRPr="00E05BAF" w:rsidRDefault="00913E5E" w:rsidP="0019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.82</w:t>
            </w:r>
          </w:p>
        </w:tc>
      </w:tr>
      <w:tr w:rsidR="0019266E" w:rsidRPr="00E05BAF" w14:paraId="1D0238B2" w14:textId="77777777" w:rsidTr="00AC476A">
        <w:trPr>
          <w:trHeight w:val="341"/>
        </w:trPr>
        <w:tc>
          <w:tcPr>
            <w:tcW w:w="3261" w:type="dxa"/>
            <w:vAlign w:val="center"/>
          </w:tcPr>
          <w:p w14:paraId="127FBC88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Modified WMH Burden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*</w:t>
            </w:r>
          </w:p>
        </w:tc>
        <w:tc>
          <w:tcPr>
            <w:tcW w:w="1842" w:type="dxa"/>
            <w:vAlign w:val="center"/>
          </w:tcPr>
          <w:p w14:paraId="49706F6B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(&lt;1.31)</w:t>
            </w:r>
          </w:p>
        </w:tc>
        <w:tc>
          <w:tcPr>
            <w:tcW w:w="709" w:type="dxa"/>
            <w:vAlign w:val="center"/>
          </w:tcPr>
          <w:p w14:paraId="796F36AE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vAlign w:val="center"/>
          </w:tcPr>
          <w:p w14:paraId="3A91B71C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032A776E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993" w:type="dxa"/>
            <w:vAlign w:val="center"/>
          </w:tcPr>
          <w:p w14:paraId="0F346AAA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ECBBF9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992" w:type="dxa"/>
            <w:vAlign w:val="center"/>
          </w:tcPr>
          <w:p w14:paraId="04F7379F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F4237C" w14:textId="63245C56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19266E" w:rsidRPr="00E05BAF" w14:paraId="5D2C257B" w14:textId="77777777" w:rsidTr="001C52F9">
        <w:trPr>
          <w:trHeight w:val="276"/>
        </w:trPr>
        <w:tc>
          <w:tcPr>
            <w:tcW w:w="3261" w:type="dxa"/>
            <w:vAlign w:val="center"/>
          </w:tcPr>
          <w:p w14:paraId="7945C6AC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4E3B5AA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(1.31-1.66)</w:t>
            </w:r>
          </w:p>
        </w:tc>
        <w:tc>
          <w:tcPr>
            <w:tcW w:w="709" w:type="dxa"/>
            <w:vAlign w:val="center"/>
          </w:tcPr>
          <w:p w14:paraId="2EBCF3EE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276" w:type="dxa"/>
            <w:vAlign w:val="center"/>
          </w:tcPr>
          <w:p w14:paraId="21E6BBA4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2BB955AD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1.18 (0.95-1.48)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00189230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984" w:type="dxa"/>
            <w:vAlign w:val="center"/>
          </w:tcPr>
          <w:p w14:paraId="49ACE1BA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1.08 (0.86-1.36)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61D87769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993" w:type="dxa"/>
            <w:vAlign w:val="center"/>
          </w:tcPr>
          <w:p w14:paraId="085C6F72" w14:textId="51451236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19266E" w:rsidRPr="00E05BAF" w14:paraId="410EA6D2" w14:textId="77777777" w:rsidTr="006307B1">
        <w:trPr>
          <w:trHeight w:val="293"/>
        </w:trPr>
        <w:tc>
          <w:tcPr>
            <w:tcW w:w="3261" w:type="dxa"/>
            <w:vAlign w:val="center"/>
          </w:tcPr>
          <w:p w14:paraId="01A6BAF3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45EB8E4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(1.67-2.17)</w:t>
            </w:r>
          </w:p>
        </w:tc>
        <w:tc>
          <w:tcPr>
            <w:tcW w:w="709" w:type="dxa"/>
            <w:vAlign w:val="center"/>
          </w:tcPr>
          <w:p w14:paraId="70E80102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276" w:type="dxa"/>
            <w:vAlign w:val="center"/>
          </w:tcPr>
          <w:p w14:paraId="0F7B8A9D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11815745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1.27 (1.01-1.58)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29FDA851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984" w:type="dxa"/>
            <w:vAlign w:val="center"/>
          </w:tcPr>
          <w:p w14:paraId="032EF263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1.16 (0.93-1.46)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15BBF821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93" w:type="dxa"/>
            <w:vAlign w:val="center"/>
          </w:tcPr>
          <w:p w14:paraId="3B1573F7" w14:textId="3F43590C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19266E" w:rsidRPr="00E05BAF" w14:paraId="10EB012B" w14:textId="77777777" w:rsidTr="002864B9">
        <w:trPr>
          <w:trHeight w:val="270"/>
        </w:trPr>
        <w:tc>
          <w:tcPr>
            <w:tcW w:w="3261" w:type="dxa"/>
            <w:vAlign w:val="center"/>
          </w:tcPr>
          <w:p w14:paraId="6A2299D5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C746E86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Q4 (≥2.18)</w:t>
            </w:r>
          </w:p>
        </w:tc>
        <w:tc>
          <w:tcPr>
            <w:tcW w:w="709" w:type="dxa"/>
            <w:vAlign w:val="center"/>
          </w:tcPr>
          <w:p w14:paraId="29C0E4F8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276" w:type="dxa"/>
            <w:vAlign w:val="center"/>
          </w:tcPr>
          <w:p w14:paraId="681CD336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34DFA5A5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1.39 (1.11-1.73)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#</w:t>
            </w:r>
          </w:p>
        </w:tc>
        <w:tc>
          <w:tcPr>
            <w:tcW w:w="993" w:type="dxa"/>
            <w:vAlign w:val="center"/>
          </w:tcPr>
          <w:p w14:paraId="02E27B6B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984" w:type="dxa"/>
            <w:vAlign w:val="center"/>
          </w:tcPr>
          <w:p w14:paraId="45A56E7E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1.20 (0.96-1.51)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56B1D128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93" w:type="dxa"/>
            <w:vAlign w:val="center"/>
          </w:tcPr>
          <w:p w14:paraId="768CC192" w14:textId="7E42245B" w:rsidR="0019266E" w:rsidRPr="00E05BAF" w:rsidRDefault="00913E5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>
              <w:rPr>
                <w:rFonts w:ascii="Times New Roman" w:eastAsia="System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ystem" w:hAnsi="Times New Roman" w:cs="Times New Roman"/>
                <w:sz w:val="20"/>
                <w:szCs w:val="20"/>
              </w:rPr>
              <w:t>.26</w:t>
            </w:r>
          </w:p>
        </w:tc>
      </w:tr>
      <w:tr w:rsidR="0019266E" w:rsidRPr="00E05BAF" w14:paraId="08313B17" w14:textId="77777777" w:rsidTr="008363BA">
        <w:trPr>
          <w:trHeight w:val="332"/>
        </w:trPr>
        <w:tc>
          <w:tcPr>
            <w:tcW w:w="3261" w:type="dxa"/>
            <w:vAlign w:val="center"/>
          </w:tcPr>
          <w:p w14:paraId="22987D4E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Lacune</w:t>
            </w:r>
          </w:p>
        </w:tc>
        <w:tc>
          <w:tcPr>
            <w:tcW w:w="1842" w:type="dxa"/>
            <w:vAlign w:val="center"/>
          </w:tcPr>
          <w:p w14:paraId="4F0BD308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(&lt;1.31)</w:t>
            </w:r>
          </w:p>
        </w:tc>
        <w:tc>
          <w:tcPr>
            <w:tcW w:w="709" w:type="dxa"/>
            <w:vAlign w:val="center"/>
          </w:tcPr>
          <w:p w14:paraId="13ABAE81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vAlign w:val="center"/>
          </w:tcPr>
          <w:p w14:paraId="3C52411D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30 (4.0)</w:t>
            </w:r>
          </w:p>
        </w:tc>
        <w:tc>
          <w:tcPr>
            <w:tcW w:w="1984" w:type="dxa"/>
            <w:vAlign w:val="center"/>
          </w:tcPr>
          <w:p w14:paraId="3A98BC7E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10840824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43902CE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0C78966B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0A2D5562" w14:textId="145E9B4D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66E" w:rsidRPr="00E05BAF" w14:paraId="1959C0F7" w14:textId="77777777" w:rsidTr="00675182">
        <w:trPr>
          <w:trHeight w:val="310"/>
        </w:trPr>
        <w:tc>
          <w:tcPr>
            <w:tcW w:w="3261" w:type="dxa"/>
            <w:vAlign w:val="center"/>
          </w:tcPr>
          <w:p w14:paraId="63B49474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1B021B3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(1.31-1.66)</w:t>
            </w:r>
          </w:p>
        </w:tc>
        <w:tc>
          <w:tcPr>
            <w:tcW w:w="709" w:type="dxa"/>
            <w:vAlign w:val="center"/>
          </w:tcPr>
          <w:p w14:paraId="7D0997A8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276" w:type="dxa"/>
            <w:vAlign w:val="center"/>
          </w:tcPr>
          <w:p w14:paraId="740BFABE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36 (4.7)</w:t>
            </w:r>
          </w:p>
        </w:tc>
        <w:tc>
          <w:tcPr>
            <w:tcW w:w="1984" w:type="dxa"/>
            <w:vAlign w:val="center"/>
          </w:tcPr>
          <w:p w14:paraId="0A9F4ED3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1.06 (0.64-1.76)</w:t>
            </w:r>
          </w:p>
        </w:tc>
        <w:tc>
          <w:tcPr>
            <w:tcW w:w="993" w:type="dxa"/>
            <w:vAlign w:val="center"/>
          </w:tcPr>
          <w:p w14:paraId="1C9FBB9D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984" w:type="dxa"/>
            <w:vAlign w:val="center"/>
          </w:tcPr>
          <w:p w14:paraId="36ED2A09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0.94 (0.56-1.57)</w:t>
            </w:r>
          </w:p>
        </w:tc>
        <w:tc>
          <w:tcPr>
            <w:tcW w:w="992" w:type="dxa"/>
            <w:vAlign w:val="center"/>
          </w:tcPr>
          <w:p w14:paraId="6C3B5B3A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993" w:type="dxa"/>
            <w:vAlign w:val="center"/>
          </w:tcPr>
          <w:p w14:paraId="4372775B" w14:textId="3A1C56D1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66E" w:rsidRPr="00E05BAF" w14:paraId="50635581" w14:textId="77777777" w:rsidTr="00C160A9">
        <w:trPr>
          <w:trHeight w:val="318"/>
        </w:trPr>
        <w:tc>
          <w:tcPr>
            <w:tcW w:w="3261" w:type="dxa"/>
            <w:vAlign w:val="center"/>
          </w:tcPr>
          <w:p w14:paraId="234C9495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BECCB3B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(1.67-2.17)</w:t>
            </w:r>
          </w:p>
        </w:tc>
        <w:tc>
          <w:tcPr>
            <w:tcW w:w="709" w:type="dxa"/>
            <w:vAlign w:val="center"/>
          </w:tcPr>
          <w:p w14:paraId="563D6BA0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276" w:type="dxa"/>
            <w:vAlign w:val="center"/>
          </w:tcPr>
          <w:p w14:paraId="0D56C720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44 (5.8)</w:t>
            </w:r>
          </w:p>
        </w:tc>
        <w:tc>
          <w:tcPr>
            <w:tcW w:w="1984" w:type="dxa"/>
            <w:vAlign w:val="center"/>
          </w:tcPr>
          <w:p w14:paraId="5521BC9D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1.32 (0.81-2.13)</w:t>
            </w:r>
          </w:p>
        </w:tc>
        <w:tc>
          <w:tcPr>
            <w:tcW w:w="993" w:type="dxa"/>
            <w:vAlign w:val="center"/>
          </w:tcPr>
          <w:p w14:paraId="0A4DB066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984" w:type="dxa"/>
            <w:vAlign w:val="center"/>
          </w:tcPr>
          <w:p w14:paraId="6174F8F8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1.17 (0.71-1.92)</w:t>
            </w:r>
          </w:p>
        </w:tc>
        <w:tc>
          <w:tcPr>
            <w:tcW w:w="992" w:type="dxa"/>
            <w:vAlign w:val="center"/>
          </w:tcPr>
          <w:p w14:paraId="2B6663C9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993" w:type="dxa"/>
            <w:vAlign w:val="center"/>
          </w:tcPr>
          <w:p w14:paraId="5F80199C" w14:textId="74924B79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66E" w:rsidRPr="00E05BAF" w14:paraId="5262D5AC" w14:textId="77777777" w:rsidTr="009822B3">
        <w:trPr>
          <w:trHeight w:val="318"/>
        </w:trPr>
        <w:tc>
          <w:tcPr>
            <w:tcW w:w="3261" w:type="dxa"/>
            <w:vAlign w:val="center"/>
          </w:tcPr>
          <w:p w14:paraId="0DD41BEB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D3FC8FC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Q4 (≥2.18)</w:t>
            </w:r>
          </w:p>
        </w:tc>
        <w:tc>
          <w:tcPr>
            <w:tcW w:w="709" w:type="dxa"/>
            <w:vAlign w:val="center"/>
          </w:tcPr>
          <w:p w14:paraId="330E3162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276" w:type="dxa"/>
            <w:vAlign w:val="center"/>
          </w:tcPr>
          <w:p w14:paraId="42893B2B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60 (7.9)</w:t>
            </w:r>
          </w:p>
        </w:tc>
        <w:tc>
          <w:tcPr>
            <w:tcW w:w="1984" w:type="dxa"/>
            <w:vAlign w:val="center"/>
          </w:tcPr>
          <w:p w14:paraId="25AFADCD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1.68 (1.06-2.66)</w:t>
            </w:r>
          </w:p>
        </w:tc>
        <w:tc>
          <w:tcPr>
            <w:tcW w:w="993" w:type="dxa"/>
            <w:vAlign w:val="center"/>
          </w:tcPr>
          <w:p w14:paraId="5FAB4865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984" w:type="dxa"/>
            <w:vAlign w:val="center"/>
          </w:tcPr>
          <w:p w14:paraId="49052A00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1.39 (0.87-2.23)</w:t>
            </w:r>
          </w:p>
        </w:tc>
        <w:tc>
          <w:tcPr>
            <w:tcW w:w="992" w:type="dxa"/>
            <w:vAlign w:val="center"/>
          </w:tcPr>
          <w:p w14:paraId="447C3BFB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3" w:type="dxa"/>
            <w:vAlign w:val="center"/>
          </w:tcPr>
          <w:p w14:paraId="66291DA3" w14:textId="48C87643" w:rsidR="0019266E" w:rsidRPr="00E05BAF" w:rsidRDefault="00913E5E" w:rsidP="0019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.30</w:t>
            </w:r>
          </w:p>
        </w:tc>
      </w:tr>
      <w:tr w:rsidR="0019266E" w:rsidRPr="00E05BAF" w14:paraId="31B1735F" w14:textId="77777777" w:rsidTr="0035375C">
        <w:trPr>
          <w:trHeight w:val="318"/>
        </w:trPr>
        <w:tc>
          <w:tcPr>
            <w:tcW w:w="3261" w:type="dxa"/>
            <w:vAlign w:val="center"/>
          </w:tcPr>
          <w:p w14:paraId="34AC110F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Presence of CMBs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1842" w:type="dxa"/>
            <w:vAlign w:val="center"/>
          </w:tcPr>
          <w:p w14:paraId="481743AA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(&lt;1.31)</w:t>
            </w:r>
          </w:p>
        </w:tc>
        <w:tc>
          <w:tcPr>
            <w:tcW w:w="709" w:type="dxa"/>
            <w:vAlign w:val="center"/>
          </w:tcPr>
          <w:p w14:paraId="3F8BBB15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vAlign w:val="center"/>
          </w:tcPr>
          <w:p w14:paraId="6E94E4CD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72 (9.5)</w:t>
            </w:r>
          </w:p>
        </w:tc>
        <w:tc>
          <w:tcPr>
            <w:tcW w:w="1984" w:type="dxa"/>
            <w:vAlign w:val="center"/>
          </w:tcPr>
          <w:p w14:paraId="611A73F2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993" w:type="dxa"/>
            <w:vAlign w:val="center"/>
          </w:tcPr>
          <w:p w14:paraId="4EDF0545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DA19A8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992" w:type="dxa"/>
            <w:vAlign w:val="center"/>
          </w:tcPr>
          <w:p w14:paraId="74884F62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61729F5" w14:textId="0AC64D18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266E" w:rsidRPr="00E05BAF" w14:paraId="3AAFC375" w14:textId="77777777" w:rsidTr="009F31F4">
        <w:trPr>
          <w:trHeight w:val="318"/>
        </w:trPr>
        <w:tc>
          <w:tcPr>
            <w:tcW w:w="3261" w:type="dxa"/>
            <w:vAlign w:val="center"/>
          </w:tcPr>
          <w:p w14:paraId="7FA3D568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B3EE513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(1.31-1.66)</w:t>
            </w:r>
          </w:p>
        </w:tc>
        <w:tc>
          <w:tcPr>
            <w:tcW w:w="709" w:type="dxa"/>
            <w:vAlign w:val="center"/>
          </w:tcPr>
          <w:p w14:paraId="46E6F221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276" w:type="dxa"/>
            <w:vAlign w:val="center"/>
          </w:tcPr>
          <w:p w14:paraId="24E3A8DE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63 (8.2)</w:t>
            </w:r>
          </w:p>
        </w:tc>
        <w:tc>
          <w:tcPr>
            <w:tcW w:w="1984" w:type="dxa"/>
            <w:vAlign w:val="center"/>
          </w:tcPr>
          <w:p w14:paraId="4CD20E0F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color w:val="FF0000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0.79 (0.55-1.13)</w:t>
            </w:r>
          </w:p>
        </w:tc>
        <w:tc>
          <w:tcPr>
            <w:tcW w:w="993" w:type="dxa"/>
            <w:vAlign w:val="center"/>
          </w:tcPr>
          <w:p w14:paraId="3172453E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color w:val="FF0000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984" w:type="dxa"/>
            <w:vAlign w:val="center"/>
          </w:tcPr>
          <w:p w14:paraId="07D735AA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0.76 (0.53-1.09)</w:t>
            </w:r>
          </w:p>
        </w:tc>
        <w:tc>
          <w:tcPr>
            <w:tcW w:w="992" w:type="dxa"/>
            <w:vAlign w:val="center"/>
          </w:tcPr>
          <w:p w14:paraId="55F90C69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993" w:type="dxa"/>
            <w:vAlign w:val="center"/>
          </w:tcPr>
          <w:p w14:paraId="663281F0" w14:textId="12655EF8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19266E" w:rsidRPr="00E05BAF" w14:paraId="4355E610" w14:textId="77777777" w:rsidTr="007403B1">
        <w:trPr>
          <w:trHeight w:val="318"/>
        </w:trPr>
        <w:tc>
          <w:tcPr>
            <w:tcW w:w="3261" w:type="dxa"/>
            <w:vAlign w:val="center"/>
          </w:tcPr>
          <w:p w14:paraId="03EA2F3B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A22A819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(1.67-2.17)</w:t>
            </w:r>
          </w:p>
        </w:tc>
        <w:tc>
          <w:tcPr>
            <w:tcW w:w="709" w:type="dxa"/>
            <w:vAlign w:val="center"/>
          </w:tcPr>
          <w:p w14:paraId="2E97B3BB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276" w:type="dxa"/>
            <w:vAlign w:val="center"/>
          </w:tcPr>
          <w:p w14:paraId="0CD6CEF3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86 (11.3)</w:t>
            </w:r>
          </w:p>
        </w:tc>
        <w:tc>
          <w:tcPr>
            <w:tcW w:w="1984" w:type="dxa"/>
            <w:vAlign w:val="center"/>
          </w:tcPr>
          <w:p w14:paraId="27CDF4BB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color w:val="FF0000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1.12 (0.80-1.57)</w:t>
            </w:r>
          </w:p>
        </w:tc>
        <w:tc>
          <w:tcPr>
            <w:tcW w:w="993" w:type="dxa"/>
            <w:vAlign w:val="center"/>
          </w:tcPr>
          <w:p w14:paraId="2332631B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color w:val="FF0000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984" w:type="dxa"/>
            <w:vAlign w:val="center"/>
          </w:tcPr>
          <w:p w14:paraId="5F10CCFC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1.08 (0.77-1.52)</w:t>
            </w:r>
          </w:p>
        </w:tc>
        <w:tc>
          <w:tcPr>
            <w:tcW w:w="992" w:type="dxa"/>
            <w:vAlign w:val="center"/>
          </w:tcPr>
          <w:p w14:paraId="60EA0310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93" w:type="dxa"/>
            <w:vAlign w:val="center"/>
          </w:tcPr>
          <w:p w14:paraId="2294D902" w14:textId="413D1F63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19266E" w:rsidRPr="00E05BAF" w14:paraId="0A95D9D2" w14:textId="77777777" w:rsidTr="001A18F3">
        <w:trPr>
          <w:trHeight w:val="318"/>
        </w:trPr>
        <w:tc>
          <w:tcPr>
            <w:tcW w:w="3261" w:type="dxa"/>
            <w:vAlign w:val="center"/>
          </w:tcPr>
          <w:p w14:paraId="5167C077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44F681B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Q4 (≥2.18)</w:t>
            </w:r>
          </w:p>
        </w:tc>
        <w:tc>
          <w:tcPr>
            <w:tcW w:w="709" w:type="dxa"/>
            <w:vAlign w:val="center"/>
          </w:tcPr>
          <w:p w14:paraId="4559833D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276" w:type="dxa"/>
            <w:vAlign w:val="center"/>
          </w:tcPr>
          <w:p w14:paraId="160C942E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91 (12.0)</w:t>
            </w:r>
          </w:p>
        </w:tc>
        <w:tc>
          <w:tcPr>
            <w:tcW w:w="1984" w:type="dxa"/>
            <w:vAlign w:val="center"/>
          </w:tcPr>
          <w:p w14:paraId="7B9D5417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color w:val="FF0000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1.12 (0.81-1.57)</w:t>
            </w:r>
          </w:p>
        </w:tc>
        <w:tc>
          <w:tcPr>
            <w:tcW w:w="993" w:type="dxa"/>
            <w:vAlign w:val="center"/>
          </w:tcPr>
          <w:p w14:paraId="5DAFFD13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color w:val="FF0000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984" w:type="dxa"/>
            <w:vAlign w:val="center"/>
          </w:tcPr>
          <w:p w14:paraId="438CB285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1.04 (0.74-1.47)</w:t>
            </w:r>
          </w:p>
        </w:tc>
        <w:tc>
          <w:tcPr>
            <w:tcW w:w="992" w:type="dxa"/>
            <w:vAlign w:val="center"/>
          </w:tcPr>
          <w:p w14:paraId="04583E9F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993" w:type="dxa"/>
            <w:vAlign w:val="center"/>
          </w:tcPr>
          <w:p w14:paraId="07A97262" w14:textId="50677F5D" w:rsidR="0019266E" w:rsidRPr="00E05BAF" w:rsidRDefault="00913E5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>
              <w:rPr>
                <w:rFonts w:ascii="Times New Roman" w:eastAsia="System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ystem" w:hAnsi="Times New Roman" w:cs="Times New Roman"/>
                <w:sz w:val="20"/>
                <w:szCs w:val="20"/>
              </w:rPr>
              <w:t>.82</w:t>
            </w:r>
          </w:p>
        </w:tc>
      </w:tr>
      <w:tr w:rsidR="0019266E" w:rsidRPr="00E05BAF" w14:paraId="2DD92043" w14:textId="77777777" w:rsidTr="00E8359A">
        <w:trPr>
          <w:trHeight w:val="282"/>
        </w:trPr>
        <w:tc>
          <w:tcPr>
            <w:tcW w:w="3261" w:type="dxa"/>
            <w:vAlign w:val="center"/>
          </w:tcPr>
          <w:p w14:paraId="31D1F3F4" w14:textId="77777777" w:rsidR="0019266E" w:rsidRPr="00E05BAF" w:rsidRDefault="0019266E" w:rsidP="0019266E">
            <w:pPr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CMB Burden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1842" w:type="dxa"/>
            <w:vAlign w:val="center"/>
          </w:tcPr>
          <w:p w14:paraId="5E88A6FD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(&lt;1.31)</w:t>
            </w:r>
          </w:p>
        </w:tc>
        <w:tc>
          <w:tcPr>
            <w:tcW w:w="709" w:type="dxa"/>
            <w:vAlign w:val="center"/>
          </w:tcPr>
          <w:p w14:paraId="3B7B1F76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vAlign w:val="center"/>
          </w:tcPr>
          <w:p w14:paraId="7D72CCC0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3825EE9E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223FE975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8EC00FA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16D6A864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0EE37A2" w14:textId="09F4FE91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66E" w:rsidRPr="00E05BAF" w14:paraId="59762B69" w14:textId="77777777" w:rsidTr="00B34507">
        <w:trPr>
          <w:trHeight w:val="285"/>
        </w:trPr>
        <w:tc>
          <w:tcPr>
            <w:tcW w:w="3261" w:type="dxa"/>
            <w:vAlign w:val="center"/>
          </w:tcPr>
          <w:p w14:paraId="7DB77F15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393332E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(1.31-1.66)</w:t>
            </w:r>
          </w:p>
        </w:tc>
        <w:tc>
          <w:tcPr>
            <w:tcW w:w="709" w:type="dxa"/>
            <w:vAlign w:val="center"/>
          </w:tcPr>
          <w:p w14:paraId="411F2A93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276" w:type="dxa"/>
            <w:vAlign w:val="center"/>
          </w:tcPr>
          <w:p w14:paraId="63B13273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1FE958F2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0.79 (0.55-1.13)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5605F65B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984" w:type="dxa"/>
            <w:vAlign w:val="center"/>
          </w:tcPr>
          <w:p w14:paraId="3DC8F4F9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0.75 (0.53-1.08)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5C0C0D14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993" w:type="dxa"/>
            <w:vAlign w:val="center"/>
          </w:tcPr>
          <w:p w14:paraId="616ACE38" w14:textId="5CA90AB1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66E" w:rsidRPr="00E05BAF" w14:paraId="5D30B300" w14:textId="77777777" w:rsidTr="00040049">
        <w:trPr>
          <w:trHeight w:val="276"/>
        </w:trPr>
        <w:tc>
          <w:tcPr>
            <w:tcW w:w="3261" w:type="dxa"/>
            <w:vAlign w:val="center"/>
          </w:tcPr>
          <w:p w14:paraId="256C38A8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3C652E2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(1.67-2.17)</w:t>
            </w:r>
          </w:p>
        </w:tc>
        <w:tc>
          <w:tcPr>
            <w:tcW w:w="709" w:type="dxa"/>
            <w:vAlign w:val="center"/>
          </w:tcPr>
          <w:p w14:paraId="2A667761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276" w:type="dxa"/>
            <w:vAlign w:val="center"/>
          </w:tcPr>
          <w:p w14:paraId="37FE7E75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39462D84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1.13 (0.81-1.57)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544CE0B7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984" w:type="dxa"/>
            <w:vAlign w:val="center"/>
          </w:tcPr>
          <w:p w14:paraId="2455BC6D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1.09 (0.77-1.52)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5CC8CD37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993" w:type="dxa"/>
            <w:vAlign w:val="center"/>
          </w:tcPr>
          <w:p w14:paraId="082A6350" w14:textId="12BFA27A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66E" w:rsidRPr="00E05BAF" w14:paraId="152547CD" w14:textId="77777777" w:rsidTr="008C1833">
        <w:trPr>
          <w:trHeight w:val="293"/>
        </w:trPr>
        <w:tc>
          <w:tcPr>
            <w:tcW w:w="3261" w:type="dxa"/>
            <w:vAlign w:val="center"/>
          </w:tcPr>
          <w:p w14:paraId="304FF705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6C44380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Q4 (≥2.18)</w:t>
            </w:r>
          </w:p>
        </w:tc>
        <w:tc>
          <w:tcPr>
            <w:tcW w:w="709" w:type="dxa"/>
            <w:vAlign w:val="center"/>
          </w:tcPr>
          <w:p w14:paraId="325E4052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276" w:type="dxa"/>
            <w:vAlign w:val="center"/>
          </w:tcPr>
          <w:p w14:paraId="64D653D1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0D5A6474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1.14 (0.81-1.58)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5FCC5C5A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984" w:type="dxa"/>
            <w:vAlign w:val="center"/>
          </w:tcPr>
          <w:p w14:paraId="3DFFDAF6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1.05 (0.75-1.48)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#</w:t>
            </w:r>
          </w:p>
        </w:tc>
        <w:tc>
          <w:tcPr>
            <w:tcW w:w="992" w:type="dxa"/>
            <w:vAlign w:val="center"/>
          </w:tcPr>
          <w:p w14:paraId="7787555A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993" w:type="dxa"/>
            <w:vAlign w:val="center"/>
          </w:tcPr>
          <w:p w14:paraId="1B7FE949" w14:textId="710BEF05" w:rsidR="0019266E" w:rsidRPr="00E05BAF" w:rsidRDefault="00913E5E" w:rsidP="0019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.82</w:t>
            </w:r>
          </w:p>
        </w:tc>
      </w:tr>
      <w:tr w:rsidR="0019266E" w:rsidRPr="00E05BAF" w14:paraId="2F5C87BC" w14:textId="77777777" w:rsidTr="00D347AC">
        <w:trPr>
          <w:trHeight w:val="318"/>
        </w:trPr>
        <w:tc>
          <w:tcPr>
            <w:tcW w:w="3261" w:type="dxa"/>
            <w:vAlign w:val="center"/>
          </w:tcPr>
          <w:p w14:paraId="52403261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BG-EPVS (moderate-to-severe)</w:t>
            </w:r>
            <w:r w:rsidRPr="00FF7D8C">
              <w:rPr>
                <w:rFonts w:ascii="Times New Roman" w:hAnsi="Times New Roman" w:cs="Times New Roman"/>
                <w:bCs/>
                <w:vertAlign w:val="superscript"/>
              </w:rPr>
              <w:t xml:space="preserve"> ††</w:t>
            </w:r>
          </w:p>
        </w:tc>
        <w:tc>
          <w:tcPr>
            <w:tcW w:w="1842" w:type="dxa"/>
            <w:vAlign w:val="center"/>
          </w:tcPr>
          <w:p w14:paraId="03D981D8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(&lt;1.31)</w:t>
            </w:r>
          </w:p>
        </w:tc>
        <w:tc>
          <w:tcPr>
            <w:tcW w:w="709" w:type="dxa"/>
            <w:vAlign w:val="center"/>
          </w:tcPr>
          <w:p w14:paraId="4A56DD56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vAlign w:val="center"/>
          </w:tcPr>
          <w:p w14:paraId="017609FB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51 (6.7)</w:t>
            </w:r>
          </w:p>
        </w:tc>
        <w:tc>
          <w:tcPr>
            <w:tcW w:w="1984" w:type="dxa"/>
            <w:vAlign w:val="center"/>
          </w:tcPr>
          <w:p w14:paraId="28699E94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993" w:type="dxa"/>
            <w:vAlign w:val="center"/>
          </w:tcPr>
          <w:p w14:paraId="76F556AD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0B180E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992" w:type="dxa"/>
            <w:vAlign w:val="center"/>
          </w:tcPr>
          <w:p w14:paraId="0BB100ED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DA6B437" w14:textId="4E757908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19266E" w:rsidRPr="00E05BAF" w14:paraId="1F8F4567" w14:textId="77777777" w:rsidTr="00ED38D9">
        <w:trPr>
          <w:trHeight w:val="318"/>
        </w:trPr>
        <w:tc>
          <w:tcPr>
            <w:tcW w:w="3261" w:type="dxa"/>
            <w:vAlign w:val="center"/>
          </w:tcPr>
          <w:p w14:paraId="0BD0048D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64B531D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(1.31-1.66)</w:t>
            </w:r>
          </w:p>
        </w:tc>
        <w:tc>
          <w:tcPr>
            <w:tcW w:w="709" w:type="dxa"/>
            <w:vAlign w:val="center"/>
          </w:tcPr>
          <w:p w14:paraId="52C05AB9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276" w:type="dxa"/>
            <w:vAlign w:val="center"/>
          </w:tcPr>
          <w:p w14:paraId="38654738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66 (8.6)</w:t>
            </w:r>
          </w:p>
        </w:tc>
        <w:tc>
          <w:tcPr>
            <w:tcW w:w="1984" w:type="dxa"/>
            <w:vAlign w:val="center"/>
          </w:tcPr>
          <w:p w14:paraId="206A0B48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1.11 (0.75-1.66)</w:t>
            </w:r>
          </w:p>
        </w:tc>
        <w:tc>
          <w:tcPr>
            <w:tcW w:w="993" w:type="dxa"/>
            <w:vAlign w:val="center"/>
          </w:tcPr>
          <w:p w14:paraId="1F3F9E21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984" w:type="dxa"/>
            <w:vAlign w:val="center"/>
          </w:tcPr>
          <w:p w14:paraId="66A20AB6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1.02 (0.68-1.52)</w:t>
            </w:r>
          </w:p>
        </w:tc>
        <w:tc>
          <w:tcPr>
            <w:tcW w:w="992" w:type="dxa"/>
            <w:vAlign w:val="center"/>
          </w:tcPr>
          <w:p w14:paraId="1A5E4299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993" w:type="dxa"/>
            <w:vAlign w:val="center"/>
          </w:tcPr>
          <w:p w14:paraId="7181E731" w14:textId="1D6081BF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19266E" w:rsidRPr="00E05BAF" w14:paraId="157EF90C" w14:textId="77777777" w:rsidTr="006E6E02">
        <w:trPr>
          <w:trHeight w:val="318"/>
        </w:trPr>
        <w:tc>
          <w:tcPr>
            <w:tcW w:w="3261" w:type="dxa"/>
            <w:vAlign w:val="center"/>
          </w:tcPr>
          <w:p w14:paraId="56664AF8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D570208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(1.67-2.17)</w:t>
            </w:r>
          </w:p>
        </w:tc>
        <w:tc>
          <w:tcPr>
            <w:tcW w:w="709" w:type="dxa"/>
            <w:vAlign w:val="center"/>
          </w:tcPr>
          <w:p w14:paraId="7DF5C2FF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276" w:type="dxa"/>
            <w:vAlign w:val="center"/>
          </w:tcPr>
          <w:p w14:paraId="5846A586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75 (9.8)</w:t>
            </w:r>
          </w:p>
        </w:tc>
        <w:tc>
          <w:tcPr>
            <w:tcW w:w="1984" w:type="dxa"/>
            <w:vAlign w:val="center"/>
          </w:tcPr>
          <w:p w14:paraId="2948ED4F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1.32 (0.90-1.94)</w:t>
            </w:r>
          </w:p>
        </w:tc>
        <w:tc>
          <w:tcPr>
            <w:tcW w:w="993" w:type="dxa"/>
            <w:vAlign w:val="center"/>
          </w:tcPr>
          <w:p w14:paraId="6DC4AB31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984" w:type="dxa"/>
            <w:vAlign w:val="center"/>
          </w:tcPr>
          <w:p w14:paraId="2CE8592F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1.23 (0.83-1.83)</w:t>
            </w:r>
          </w:p>
        </w:tc>
        <w:tc>
          <w:tcPr>
            <w:tcW w:w="992" w:type="dxa"/>
            <w:vAlign w:val="center"/>
          </w:tcPr>
          <w:p w14:paraId="79E022A8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93" w:type="dxa"/>
            <w:vAlign w:val="center"/>
          </w:tcPr>
          <w:p w14:paraId="68B22694" w14:textId="0498ED9C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19266E" w:rsidRPr="00E05BAF" w14:paraId="6A4CB922" w14:textId="77777777" w:rsidTr="008D320C">
        <w:trPr>
          <w:trHeight w:val="318"/>
        </w:trPr>
        <w:tc>
          <w:tcPr>
            <w:tcW w:w="3261" w:type="dxa"/>
            <w:vAlign w:val="center"/>
          </w:tcPr>
          <w:p w14:paraId="43250FCF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FDC58DA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Q4 (≥2.18)</w:t>
            </w:r>
          </w:p>
        </w:tc>
        <w:tc>
          <w:tcPr>
            <w:tcW w:w="709" w:type="dxa"/>
            <w:vAlign w:val="center"/>
          </w:tcPr>
          <w:p w14:paraId="4349AF89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276" w:type="dxa"/>
            <w:vAlign w:val="center"/>
          </w:tcPr>
          <w:p w14:paraId="7CDFFCD9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107 (14.1)</w:t>
            </w:r>
          </w:p>
        </w:tc>
        <w:tc>
          <w:tcPr>
            <w:tcW w:w="1984" w:type="dxa"/>
            <w:vAlign w:val="center"/>
          </w:tcPr>
          <w:p w14:paraId="37F4081E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1.81 (1.25-2.62)</w:t>
            </w:r>
          </w:p>
        </w:tc>
        <w:tc>
          <w:tcPr>
            <w:tcW w:w="993" w:type="dxa"/>
            <w:vAlign w:val="center"/>
          </w:tcPr>
          <w:p w14:paraId="27E84755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984" w:type="dxa"/>
            <w:vAlign w:val="center"/>
          </w:tcPr>
          <w:p w14:paraId="150558F4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1.68 (1.16-2.45)</w:t>
            </w:r>
          </w:p>
        </w:tc>
        <w:tc>
          <w:tcPr>
            <w:tcW w:w="992" w:type="dxa"/>
            <w:vAlign w:val="center"/>
          </w:tcPr>
          <w:p w14:paraId="29B10DF0" w14:textId="77777777" w:rsidR="0019266E" w:rsidRPr="00E05BAF" w:rsidRDefault="0019266E" w:rsidP="0019266E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993" w:type="dxa"/>
            <w:vAlign w:val="center"/>
          </w:tcPr>
          <w:p w14:paraId="093250A6" w14:textId="72F7D350" w:rsidR="0019266E" w:rsidRPr="00913E5E" w:rsidRDefault="00913E5E" w:rsidP="0019266E">
            <w:pPr>
              <w:jc w:val="center"/>
              <w:rPr>
                <w:rFonts w:ascii="Times New Roman" w:eastAsia="System" w:hAnsi="Times New Roman" w:cs="Times New Roman"/>
                <w:b/>
                <w:bCs/>
                <w:sz w:val="20"/>
                <w:szCs w:val="20"/>
              </w:rPr>
            </w:pPr>
            <w:r w:rsidRPr="00913E5E">
              <w:rPr>
                <w:rFonts w:ascii="Times New Roman" w:eastAsia="System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913E5E">
              <w:rPr>
                <w:rFonts w:ascii="Times New Roman" w:eastAsia="System" w:hAnsi="Times New Roman" w:cs="Times New Roman"/>
                <w:b/>
                <w:bCs/>
                <w:sz w:val="20"/>
                <w:szCs w:val="20"/>
              </w:rPr>
              <w:t>.049</w:t>
            </w:r>
          </w:p>
        </w:tc>
      </w:tr>
      <w:tr w:rsidR="0019266E" w:rsidRPr="00E05BAF" w14:paraId="6A13B0D2" w14:textId="77777777" w:rsidTr="00ED1000">
        <w:trPr>
          <w:trHeight w:val="318"/>
        </w:trPr>
        <w:tc>
          <w:tcPr>
            <w:tcW w:w="3261" w:type="dxa"/>
            <w:vAlign w:val="center"/>
          </w:tcPr>
          <w:p w14:paraId="1C673C79" w14:textId="77777777" w:rsidR="0019266E" w:rsidRPr="00E05BAF" w:rsidRDefault="0019266E" w:rsidP="0019266E">
            <w:pPr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BG-EPVS (severe)</w:t>
            </w:r>
            <w:r w:rsidRPr="00FF7D8C">
              <w:rPr>
                <w:rFonts w:ascii="Times New Roman" w:hAnsi="Times New Roman" w:cs="Times New Roman"/>
                <w:bCs/>
                <w:vertAlign w:val="superscript"/>
              </w:rPr>
              <w:t xml:space="preserve"> ††</w:t>
            </w:r>
          </w:p>
        </w:tc>
        <w:tc>
          <w:tcPr>
            <w:tcW w:w="1842" w:type="dxa"/>
            <w:vAlign w:val="center"/>
          </w:tcPr>
          <w:p w14:paraId="3F87AFBF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(&lt;1.31)</w:t>
            </w:r>
          </w:p>
        </w:tc>
        <w:tc>
          <w:tcPr>
            <w:tcW w:w="709" w:type="dxa"/>
            <w:vAlign w:val="center"/>
          </w:tcPr>
          <w:p w14:paraId="536DF84B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vAlign w:val="center"/>
          </w:tcPr>
          <w:p w14:paraId="3CDB4125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3 (0.4)</w:t>
            </w:r>
          </w:p>
        </w:tc>
        <w:tc>
          <w:tcPr>
            <w:tcW w:w="1984" w:type="dxa"/>
            <w:vAlign w:val="center"/>
          </w:tcPr>
          <w:p w14:paraId="425EF17F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4F6372CC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537D7E6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7C23D0F8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A625996" w14:textId="7793CCC6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66E" w:rsidRPr="00E05BAF" w14:paraId="49CBC49C" w14:textId="77777777" w:rsidTr="00A07A2D">
        <w:trPr>
          <w:trHeight w:val="318"/>
        </w:trPr>
        <w:tc>
          <w:tcPr>
            <w:tcW w:w="3261" w:type="dxa"/>
            <w:vAlign w:val="center"/>
          </w:tcPr>
          <w:p w14:paraId="1073669F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6349EAE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(1.31-1.66)</w:t>
            </w:r>
          </w:p>
        </w:tc>
        <w:tc>
          <w:tcPr>
            <w:tcW w:w="709" w:type="dxa"/>
            <w:vAlign w:val="center"/>
          </w:tcPr>
          <w:p w14:paraId="1BB8468A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276" w:type="dxa"/>
            <w:vAlign w:val="center"/>
          </w:tcPr>
          <w:p w14:paraId="0776E0FF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8 (1.0)</w:t>
            </w:r>
          </w:p>
        </w:tc>
        <w:tc>
          <w:tcPr>
            <w:tcW w:w="1984" w:type="dxa"/>
            <w:vAlign w:val="center"/>
          </w:tcPr>
          <w:p w14:paraId="76A24756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2.02 (0.53-7.78)</w:t>
            </w:r>
          </w:p>
        </w:tc>
        <w:tc>
          <w:tcPr>
            <w:tcW w:w="993" w:type="dxa"/>
            <w:vAlign w:val="center"/>
          </w:tcPr>
          <w:p w14:paraId="4A97B0FE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984" w:type="dxa"/>
            <w:vAlign w:val="center"/>
          </w:tcPr>
          <w:p w14:paraId="386DD8C4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1.93 (0.49-7.61)</w:t>
            </w:r>
          </w:p>
        </w:tc>
        <w:tc>
          <w:tcPr>
            <w:tcW w:w="992" w:type="dxa"/>
            <w:vAlign w:val="center"/>
          </w:tcPr>
          <w:p w14:paraId="6430AB07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993" w:type="dxa"/>
            <w:vAlign w:val="center"/>
          </w:tcPr>
          <w:p w14:paraId="69219E88" w14:textId="7356CE2E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66E" w:rsidRPr="00E05BAF" w14:paraId="1F7F78D5" w14:textId="77777777" w:rsidTr="00B97B3B">
        <w:trPr>
          <w:trHeight w:val="318"/>
        </w:trPr>
        <w:tc>
          <w:tcPr>
            <w:tcW w:w="3261" w:type="dxa"/>
            <w:vAlign w:val="center"/>
          </w:tcPr>
          <w:p w14:paraId="29428285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795E6BB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(1.67-2.17)</w:t>
            </w:r>
          </w:p>
        </w:tc>
        <w:tc>
          <w:tcPr>
            <w:tcW w:w="709" w:type="dxa"/>
            <w:vAlign w:val="center"/>
          </w:tcPr>
          <w:p w14:paraId="4CC17989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276" w:type="dxa"/>
            <w:vAlign w:val="center"/>
          </w:tcPr>
          <w:p w14:paraId="3560624C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13 (1.7)</w:t>
            </w:r>
          </w:p>
        </w:tc>
        <w:tc>
          <w:tcPr>
            <w:tcW w:w="1984" w:type="dxa"/>
            <w:vAlign w:val="center"/>
          </w:tcPr>
          <w:p w14:paraId="4DA7DC2B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3.40 (0.95-12.17)</w:t>
            </w:r>
          </w:p>
        </w:tc>
        <w:tc>
          <w:tcPr>
            <w:tcW w:w="993" w:type="dxa"/>
            <w:vAlign w:val="center"/>
          </w:tcPr>
          <w:p w14:paraId="3BB6404D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984" w:type="dxa"/>
            <w:vAlign w:val="center"/>
          </w:tcPr>
          <w:p w14:paraId="59CDAC47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3.56 (0.98-13.00)</w:t>
            </w:r>
          </w:p>
        </w:tc>
        <w:tc>
          <w:tcPr>
            <w:tcW w:w="992" w:type="dxa"/>
            <w:vAlign w:val="center"/>
          </w:tcPr>
          <w:p w14:paraId="7DE6E12F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993" w:type="dxa"/>
            <w:vAlign w:val="center"/>
          </w:tcPr>
          <w:p w14:paraId="4257059F" w14:textId="5CB74535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66E" w:rsidRPr="00E05BAF" w14:paraId="6FF2582B" w14:textId="77777777" w:rsidTr="001D34E9">
        <w:trPr>
          <w:trHeight w:val="318"/>
        </w:trPr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784B5592" w14:textId="77777777" w:rsidR="0019266E" w:rsidRPr="00E05BAF" w:rsidRDefault="0019266E" w:rsidP="0019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D1ECC34" w14:textId="77777777" w:rsidR="0019266E" w:rsidRPr="00E05BAF" w:rsidRDefault="0019266E" w:rsidP="0019266E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Q4 (≥2.18)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18CE4FF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539D916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14 (1.8)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74A01A7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2.97 (0.84-10.58)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3D2E2348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E0C632A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3.21 (0.88-11.68)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F1CAD6E" w14:textId="77777777" w:rsidR="0019266E" w:rsidRPr="00E05BAF" w:rsidRDefault="0019266E" w:rsidP="001926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C450C37" w14:textId="4B984DBD" w:rsidR="0019266E" w:rsidRPr="00E05BAF" w:rsidRDefault="00913E5E" w:rsidP="001926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.26</w:t>
            </w:r>
          </w:p>
        </w:tc>
      </w:tr>
    </w:tbl>
    <w:p w14:paraId="3F2D60AF" w14:textId="6EB90F58" w:rsidR="005750FF" w:rsidRPr="00E05BAF" w:rsidRDefault="005750FF" w:rsidP="005750F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05BAF">
        <w:rPr>
          <w:rFonts w:ascii="Times New Roman" w:hAnsi="Times New Roman" w:cs="Times New Roman"/>
          <w:bCs/>
          <w:sz w:val="24"/>
          <w:szCs w:val="24"/>
        </w:rPr>
        <w:t xml:space="preserve">NLR, neutrophil-to-lymphocyte ratio; WHM, white matter hyperintensities; CMBs, cerebral microbleeds; </w:t>
      </w:r>
      <w:r w:rsidRPr="00E05BAF">
        <w:rPr>
          <w:rFonts w:ascii="Times New Roman" w:eastAsia="Arial Unicode MS" w:hAnsi="Times New Roman" w:cs="Times New Roman"/>
          <w:sz w:val="24"/>
          <w:szCs w:val="24"/>
        </w:rPr>
        <w:t>BG-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PVS, perivascular spaces </w:t>
      </w:r>
      <w:r w:rsidRPr="00E05BAF">
        <w:rPr>
          <w:rFonts w:ascii="Times New Roman" w:hAnsi="Times New Roman" w:cs="Times New Roman"/>
          <w:sz w:val="24"/>
          <w:szCs w:val="24"/>
        </w:rPr>
        <w:t>in basal ganglia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E05BAF">
        <w:rPr>
          <w:rFonts w:ascii="Times New Roman" w:hAnsi="Times New Roman" w:cs="Times New Roman"/>
          <w:bCs/>
          <w:sz w:val="24"/>
          <w:szCs w:val="24"/>
        </w:rPr>
        <w:t>cOR</w:t>
      </w:r>
      <w:proofErr w:type="spellEnd"/>
      <w:r w:rsidRPr="00E05BAF">
        <w:rPr>
          <w:rFonts w:ascii="Times New Roman" w:hAnsi="Times New Roman" w:cs="Times New Roman"/>
          <w:bCs/>
          <w:sz w:val="24"/>
          <w:szCs w:val="24"/>
        </w:rPr>
        <w:t>, common odd</w:t>
      </w:r>
      <w:r w:rsidR="00BA5DB2">
        <w:rPr>
          <w:rFonts w:ascii="Times New Roman" w:hAnsi="Times New Roman" w:cs="Times New Roman"/>
          <w:bCs/>
          <w:sz w:val="24"/>
          <w:szCs w:val="24"/>
        </w:rPr>
        <w:t>s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 ratio; OR, odd</w:t>
      </w:r>
      <w:r w:rsidR="00BA5DB2">
        <w:rPr>
          <w:rFonts w:ascii="Times New Roman" w:hAnsi="Times New Roman" w:cs="Times New Roman"/>
          <w:bCs/>
          <w:sz w:val="24"/>
          <w:szCs w:val="24"/>
        </w:rPr>
        <w:t>s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 ratio. </w:t>
      </w:r>
    </w:p>
    <w:p w14:paraId="4AE2E52D" w14:textId="77777777" w:rsidR="005750FF" w:rsidRPr="00E05BAF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E05BA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05BAF">
        <w:rPr>
          <w:rFonts w:ascii="Times New Roman" w:hAnsi="Times New Roman" w:cs="Times New Roman"/>
          <w:sz w:val="24"/>
          <w:szCs w:val="24"/>
        </w:rPr>
        <w:t xml:space="preserve"> WMH Burden was defined as either (early) confluent deep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(Fazekas score 2 or 3) or irregular periventricular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extending into the deep white matter (Fazekas score 3); Modified WMH Burden was classified into grade 0: total periventricular + subcortical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score 1-2, grade 1: total periventricular + subcortical 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white matter hyperintensities </w:t>
      </w:r>
      <w:r w:rsidRPr="00E05BAF">
        <w:rPr>
          <w:rFonts w:ascii="Times New Roman" w:hAnsi="Times New Roman" w:cs="Times New Roman"/>
          <w:sz w:val="24"/>
          <w:szCs w:val="24"/>
        </w:rPr>
        <w:t xml:space="preserve">score 3-4 and grade 2: total periventricular + subcortical 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white matter hyperintensities </w:t>
      </w:r>
      <w:r w:rsidRPr="00E05BAF">
        <w:rPr>
          <w:rFonts w:ascii="Times New Roman" w:hAnsi="Times New Roman" w:cs="Times New Roman"/>
          <w:sz w:val="24"/>
          <w:szCs w:val="24"/>
        </w:rPr>
        <w:t>score 5-6.</w:t>
      </w:r>
    </w:p>
    <w:p w14:paraId="7D7ED3C0" w14:textId="77777777" w:rsidR="005750FF" w:rsidRPr="00E05BAF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E05BAF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E05BAF">
        <w:rPr>
          <w:rFonts w:ascii="Times New Roman" w:hAnsi="Times New Roman" w:cs="Times New Roman"/>
          <w:sz w:val="24"/>
          <w:szCs w:val="24"/>
        </w:rPr>
        <w:t xml:space="preserve"> Presence of CMBs was defined as presence of </w:t>
      </w:r>
      <w:r w:rsidRPr="00E05BAF">
        <w:rPr>
          <w:rFonts w:ascii="Times New Roman" w:hAnsi="Times New Roman" w:cs="Times New Roman"/>
          <w:bCs/>
          <w:sz w:val="24"/>
          <w:szCs w:val="24"/>
        </w:rPr>
        <w:t>cerebral microbleeds</w:t>
      </w:r>
      <w:r w:rsidRPr="00E05BAF">
        <w:rPr>
          <w:rFonts w:ascii="Times New Roman" w:hAnsi="Times New Roman" w:cs="Times New Roman"/>
          <w:sz w:val="24"/>
          <w:szCs w:val="24"/>
        </w:rPr>
        <w:t xml:space="preserve">; CMBs Burden was classified as grade 0: absent, grade 1: 1-4 microbleeds and grade 2: </w:t>
      </w:r>
      <w:r w:rsidRPr="00E05BAF">
        <w:rPr>
          <w:rFonts w:ascii="Times New Roman" w:eastAsiaTheme="minorHAnsi" w:hAnsi="Times New Roman" w:cs="Times New Roman"/>
          <w:sz w:val="24"/>
          <w:szCs w:val="24"/>
        </w:rPr>
        <w:t>≥</w:t>
      </w:r>
      <w:r w:rsidRPr="00E05BAF">
        <w:rPr>
          <w:rFonts w:ascii="Times New Roman" w:hAnsi="Times New Roman" w:cs="Times New Roman"/>
          <w:sz w:val="24"/>
          <w:szCs w:val="24"/>
        </w:rPr>
        <w:t>5 microbleeds.</w:t>
      </w:r>
    </w:p>
    <w:p w14:paraId="058E55E1" w14:textId="77777777" w:rsidR="005750FF" w:rsidRPr="00E05BAF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FF7D8C">
        <w:rPr>
          <w:rFonts w:ascii="Times New Roman" w:hAnsi="Times New Roman" w:cs="Times New Roman"/>
          <w:bCs/>
          <w:vertAlign w:val="superscript"/>
        </w:rPr>
        <w:t>††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BAF">
        <w:rPr>
          <w:rFonts w:ascii="Times New Roman" w:hAnsi="Times New Roman" w:cs="Times New Roman"/>
          <w:sz w:val="24"/>
          <w:szCs w:val="24"/>
        </w:rPr>
        <w:t>BG-EPVS (moderate-to-severe) indicated &gt;10 perivascular space in basal ganglia; BG-EPVS (severe) indicated severe (&gt;20) perivascular space in basal ganglia.</w:t>
      </w:r>
    </w:p>
    <w:p w14:paraId="40814638" w14:textId="77777777" w:rsidR="005750FF" w:rsidRPr="00FF7D8C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FF7D8C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FF7D8C">
        <w:rPr>
          <w:rFonts w:ascii="Times New Roman" w:hAnsi="Times New Roman" w:cs="Times New Roman"/>
          <w:sz w:val="24"/>
          <w:szCs w:val="24"/>
        </w:rPr>
        <w:t xml:space="preserve"> Model1: multivariable logistic regression model adjusted for covariates: age, sex.</w:t>
      </w:r>
    </w:p>
    <w:p w14:paraId="3A6FB600" w14:textId="77777777" w:rsidR="005750FF" w:rsidRPr="00FF7D8C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FF7D8C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FF7D8C">
        <w:rPr>
          <w:rFonts w:ascii="Times New Roman" w:hAnsi="Times New Roman" w:cs="Times New Roman"/>
          <w:sz w:val="24"/>
          <w:szCs w:val="24"/>
        </w:rPr>
        <w:t xml:space="preserve"> Model2: multivariable logistic regression model adjusted for covariates: age, sex, body mass index, diabetes, hypertension, total cholesterol, high-density lipoprotein, low density lipoprotein, fasting blood glucose, homocysteine, previous </w:t>
      </w:r>
      <w:proofErr w:type="spellStart"/>
      <w:r w:rsidRPr="00FF7D8C">
        <w:rPr>
          <w:rFonts w:ascii="Times New Roman" w:hAnsi="Times New Roman" w:cs="Times New Roman"/>
          <w:sz w:val="24"/>
          <w:szCs w:val="24"/>
        </w:rPr>
        <w:t>dyslipidemia</w:t>
      </w:r>
      <w:proofErr w:type="spellEnd"/>
      <w:r w:rsidRPr="00FF7D8C">
        <w:rPr>
          <w:rFonts w:ascii="Times New Roman" w:hAnsi="Times New Roman" w:cs="Times New Roman"/>
          <w:sz w:val="24"/>
          <w:szCs w:val="24"/>
        </w:rPr>
        <w:t xml:space="preserve">, previous heart disease, current smoking, current drinking, previous antiplatelet, anticoagulant, antihypertensive, antidiabetic, </w:t>
      </w:r>
      <w:r w:rsidRPr="00FF7D8C">
        <w:rPr>
          <w:rFonts w:ascii="Times New Roman" w:hAnsi="Times New Roman" w:cs="Times New Roman"/>
          <w:kern w:val="0"/>
          <w:sz w:val="24"/>
          <w:szCs w:val="24"/>
        </w:rPr>
        <w:t>lipid-lowing</w:t>
      </w:r>
      <w:r w:rsidRPr="00FF7D8C">
        <w:rPr>
          <w:rFonts w:ascii="Times New Roman" w:hAnsi="Times New Roman" w:cs="Times New Roman"/>
          <w:sz w:val="24"/>
          <w:szCs w:val="24"/>
        </w:rPr>
        <w:t xml:space="preserve"> drugs use.</w:t>
      </w:r>
    </w:p>
    <w:p w14:paraId="6AA5E7CD" w14:textId="77777777" w:rsidR="005750FF" w:rsidRPr="00E05BAF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FF7D8C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FF7D8C">
        <w:rPr>
          <w:rFonts w:ascii="Times New Roman" w:hAnsi="Times New Roman" w:cs="Times New Roman"/>
          <w:sz w:val="24"/>
          <w:szCs w:val="24"/>
        </w:rPr>
        <w:t xml:space="preserve"> As Modified WMH Burden and CMBs Burden were ordinal categorical variables, ordinal logistic regression model was used and </w:t>
      </w:r>
      <w:proofErr w:type="spellStart"/>
      <w:r w:rsidRPr="00FF7D8C">
        <w:rPr>
          <w:rFonts w:ascii="Times New Roman" w:hAnsi="Times New Roman" w:cs="Times New Roman"/>
          <w:sz w:val="24"/>
          <w:szCs w:val="24"/>
        </w:rPr>
        <w:t>cORs</w:t>
      </w:r>
      <w:proofErr w:type="spellEnd"/>
      <w:r w:rsidRPr="00FF7D8C">
        <w:rPr>
          <w:rFonts w:ascii="Times New Roman" w:hAnsi="Times New Roman" w:cs="Times New Roman"/>
          <w:sz w:val="24"/>
          <w:szCs w:val="24"/>
        </w:rPr>
        <w:t xml:space="preserve"> were</w:t>
      </w:r>
      <w:r w:rsidRPr="00AE4801">
        <w:rPr>
          <w:rFonts w:ascii="Times New Roman" w:hAnsi="Times New Roman" w:cs="Times New Roman"/>
          <w:sz w:val="24"/>
          <w:szCs w:val="24"/>
        </w:rPr>
        <w:t xml:space="preserve"> presented, whereas logistic regression analysis was used and ORs were presented for others.</w:t>
      </w:r>
    </w:p>
    <w:p w14:paraId="6D8DDCAF" w14:textId="0902A027" w:rsidR="005750FF" w:rsidRDefault="005750FF">
      <w:pPr>
        <w:widowControl/>
        <w:jc w:val="left"/>
        <w:rPr>
          <w:rFonts w:ascii="Times New Roman" w:eastAsia="Baoli TC" w:hAnsi="Times New Roman" w:cs="Times New Roman"/>
          <w:noProof/>
          <w:sz w:val="24"/>
        </w:rPr>
      </w:pPr>
      <w:r>
        <w:br w:type="page"/>
      </w:r>
    </w:p>
    <w:p w14:paraId="1E4B104C" w14:textId="793C4D65" w:rsidR="005750FF" w:rsidRPr="00E05BAF" w:rsidRDefault="005750FF" w:rsidP="005750F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4B53B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161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05BAF">
        <w:rPr>
          <w:rFonts w:ascii="Times New Roman" w:hAnsi="Times New Roman" w:cs="Times New Roman"/>
          <w:b/>
          <w:bCs/>
          <w:sz w:val="24"/>
          <w:szCs w:val="24"/>
        </w:rPr>
        <w:t>. The association of SII with MRI-defined characteristic of CSVD.</w: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709"/>
        <w:gridCol w:w="1276"/>
        <w:gridCol w:w="1984"/>
        <w:gridCol w:w="993"/>
        <w:gridCol w:w="1984"/>
        <w:gridCol w:w="992"/>
        <w:gridCol w:w="993"/>
      </w:tblGrid>
      <w:tr w:rsidR="005750FF" w:rsidRPr="00E05BAF" w14:paraId="6D12917F" w14:textId="77777777" w:rsidTr="00083480">
        <w:trPr>
          <w:trHeight w:val="310"/>
        </w:trPr>
        <w:tc>
          <w:tcPr>
            <w:tcW w:w="3261" w:type="dxa"/>
            <w:vMerge w:val="restart"/>
            <w:tcBorders>
              <w:top w:val="single" w:sz="12" w:space="0" w:color="auto"/>
            </w:tcBorders>
            <w:vAlign w:val="center"/>
          </w:tcPr>
          <w:p w14:paraId="40BCF399" w14:textId="77777777" w:rsidR="005750FF" w:rsidRPr="00E05BAF" w:rsidRDefault="005750FF" w:rsidP="00AF6B39">
            <w:pPr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2BDA1311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Quartiles of</w:t>
            </w:r>
          </w:p>
          <w:p w14:paraId="681A4EE3" w14:textId="2DF96469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SII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05BA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E05BAF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×10</w:t>
            </w:r>
            <w:r w:rsidRPr="00E05BAF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  <w:vertAlign w:val="superscript"/>
              </w:rPr>
              <w:t>9</w:t>
            </w:r>
            <w:r w:rsidRPr="00E05BAF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/L</w:t>
            </w:r>
            <w:r w:rsidRPr="00E05BA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545140E4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4C335048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Event Rate</w:t>
            </w:r>
          </w:p>
          <w:p w14:paraId="679BB1BF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5AFED330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Model 1</w:t>
            </w:r>
            <w:r w:rsidRPr="00E05BA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14:paraId="7CF8BA5E" w14:textId="77777777" w:rsidR="005750FF" w:rsidRPr="00E05BAF" w:rsidRDefault="005750FF" w:rsidP="00AF6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Model 2</w:t>
            </w:r>
            <w:r w:rsidRPr="00E05BAF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</w:tr>
      <w:tr w:rsidR="00083480" w:rsidRPr="00E05BAF" w14:paraId="58CF4308" w14:textId="77777777" w:rsidTr="00DF4F17">
        <w:trPr>
          <w:trHeight w:val="356"/>
        </w:trPr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14:paraId="7C649DF5" w14:textId="77777777" w:rsidR="00083480" w:rsidRPr="00E05BAF" w:rsidRDefault="00083480" w:rsidP="000834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3B0CC4B4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73E2FB3D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65CD48CC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71DFC9" w14:textId="77777777" w:rsidR="00083480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proofErr w:type="spellStart"/>
            <w:r w:rsidRPr="00E05BAF">
              <w:rPr>
                <w:rFonts w:ascii="Times New Roman" w:hAnsi="Times New Roman" w:cs="Times New Roman"/>
                <w:b/>
                <w:bCs/>
              </w:rPr>
              <w:t>cOR</w:t>
            </w:r>
            <w:proofErr w:type="spellEnd"/>
            <w:r w:rsidRPr="00E05BAF">
              <w:rPr>
                <w:rFonts w:ascii="Times New Roman" w:hAnsi="Times New Roman" w:cs="Times New Roman"/>
                <w:b/>
                <w:bCs/>
              </w:rPr>
              <w:t xml:space="preserve">/OR </w:t>
            </w:r>
          </w:p>
          <w:p w14:paraId="0F6E9AD8" w14:textId="3513C4CE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37170E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CA9325" w14:textId="77777777" w:rsidR="00083480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 xml:space="preserve">Adjusted </w:t>
            </w:r>
            <w:proofErr w:type="spellStart"/>
            <w:r w:rsidRPr="00E05BAF">
              <w:rPr>
                <w:rFonts w:ascii="Times New Roman" w:hAnsi="Times New Roman" w:cs="Times New Roman"/>
                <w:b/>
                <w:bCs/>
              </w:rPr>
              <w:t>cOR</w:t>
            </w:r>
            <w:proofErr w:type="spellEnd"/>
            <w:r w:rsidRPr="00E05BAF">
              <w:rPr>
                <w:rFonts w:ascii="Times New Roman" w:hAnsi="Times New Roman" w:cs="Times New Roman"/>
                <w:b/>
                <w:bCs/>
              </w:rPr>
              <w:t xml:space="preserve">/OR </w:t>
            </w:r>
          </w:p>
          <w:p w14:paraId="597C2B9B" w14:textId="75A24F56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91CBE6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A1CA01" w14:textId="5908FBAE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_FDR</w:t>
            </w:r>
          </w:p>
        </w:tc>
      </w:tr>
      <w:tr w:rsidR="00083480" w:rsidRPr="00E05BAF" w14:paraId="5BBFE24B" w14:textId="77777777" w:rsidTr="00C143BF">
        <w:trPr>
          <w:trHeight w:val="354"/>
        </w:trPr>
        <w:tc>
          <w:tcPr>
            <w:tcW w:w="3261" w:type="dxa"/>
            <w:vAlign w:val="center"/>
          </w:tcPr>
          <w:p w14:paraId="224B6C5D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WMH Burden*</w:t>
            </w:r>
          </w:p>
        </w:tc>
        <w:tc>
          <w:tcPr>
            <w:tcW w:w="1842" w:type="dxa"/>
            <w:vAlign w:val="center"/>
          </w:tcPr>
          <w:p w14:paraId="4288F930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(&lt;255.0)</w:t>
            </w:r>
          </w:p>
        </w:tc>
        <w:tc>
          <w:tcPr>
            <w:tcW w:w="709" w:type="dxa"/>
            <w:vAlign w:val="center"/>
          </w:tcPr>
          <w:p w14:paraId="1BCC7244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0D486DA7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113 (14.8)</w:t>
            </w:r>
          </w:p>
        </w:tc>
        <w:tc>
          <w:tcPr>
            <w:tcW w:w="1984" w:type="dxa"/>
            <w:vAlign w:val="center"/>
          </w:tcPr>
          <w:p w14:paraId="2EA35611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4B299F12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6C847AA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6D3D1C3C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C71FB3C" w14:textId="39758A08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80" w:rsidRPr="00E05BAF" w14:paraId="122D25F2" w14:textId="77777777" w:rsidTr="001978D8">
        <w:trPr>
          <w:trHeight w:val="318"/>
        </w:trPr>
        <w:tc>
          <w:tcPr>
            <w:tcW w:w="3261" w:type="dxa"/>
            <w:vAlign w:val="center"/>
          </w:tcPr>
          <w:p w14:paraId="6B594B9B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BB67CE2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(255.0-344.6)</w:t>
            </w:r>
          </w:p>
        </w:tc>
        <w:tc>
          <w:tcPr>
            <w:tcW w:w="709" w:type="dxa"/>
            <w:vAlign w:val="center"/>
          </w:tcPr>
          <w:p w14:paraId="02E1C272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29ED48D0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133 (17.)</w:t>
            </w:r>
          </w:p>
        </w:tc>
        <w:tc>
          <w:tcPr>
            <w:tcW w:w="1984" w:type="dxa"/>
            <w:vAlign w:val="center"/>
          </w:tcPr>
          <w:p w14:paraId="0F0F0C4A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1.28 (0.96-1.71)</w:t>
            </w:r>
          </w:p>
        </w:tc>
        <w:tc>
          <w:tcPr>
            <w:tcW w:w="993" w:type="dxa"/>
            <w:vAlign w:val="center"/>
          </w:tcPr>
          <w:p w14:paraId="4F572A41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984" w:type="dxa"/>
            <w:vAlign w:val="center"/>
          </w:tcPr>
          <w:p w14:paraId="5DFCE25E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1.22 (0.91-1.63)</w:t>
            </w:r>
          </w:p>
        </w:tc>
        <w:tc>
          <w:tcPr>
            <w:tcW w:w="992" w:type="dxa"/>
            <w:vAlign w:val="center"/>
          </w:tcPr>
          <w:p w14:paraId="3D3000F0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93" w:type="dxa"/>
            <w:vAlign w:val="center"/>
          </w:tcPr>
          <w:p w14:paraId="4985196C" w14:textId="4370B822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80" w:rsidRPr="00E05BAF" w14:paraId="70404425" w14:textId="77777777" w:rsidTr="00B07FA7">
        <w:trPr>
          <w:trHeight w:val="310"/>
        </w:trPr>
        <w:tc>
          <w:tcPr>
            <w:tcW w:w="3261" w:type="dxa"/>
            <w:vAlign w:val="center"/>
          </w:tcPr>
          <w:p w14:paraId="691562FE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4839F4F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(344.7-466.9)</w:t>
            </w:r>
          </w:p>
        </w:tc>
        <w:tc>
          <w:tcPr>
            <w:tcW w:w="709" w:type="dxa"/>
            <w:vAlign w:val="center"/>
          </w:tcPr>
          <w:p w14:paraId="78838F42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6A1BD707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124 (16.3)</w:t>
            </w:r>
          </w:p>
        </w:tc>
        <w:tc>
          <w:tcPr>
            <w:tcW w:w="1984" w:type="dxa"/>
            <w:vAlign w:val="center"/>
          </w:tcPr>
          <w:p w14:paraId="491511B7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1.15 (0.86-1.53)</w:t>
            </w:r>
          </w:p>
        </w:tc>
        <w:tc>
          <w:tcPr>
            <w:tcW w:w="993" w:type="dxa"/>
            <w:vAlign w:val="center"/>
          </w:tcPr>
          <w:p w14:paraId="48558215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984" w:type="dxa"/>
            <w:vAlign w:val="center"/>
          </w:tcPr>
          <w:p w14:paraId="136C28FD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1.08 (0.81-1.46)</w:t>
            </w:r>
          </w:p>
        </w:tc>
        <w:tc>
          <w:tcPr>
            <w:tcW w:w="992" w:type="dxa"/>
            <w:vAlign w:val="center"/>
          </w:tcPr>
          <w:p w14:paraId="18EE34EC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993" w:type="dxa"/>
            <w:vAlign w:val="center"/>
          </w:tcPr>
          <w:p w14:paraId="376D1EB8" w14:textId="7E9799A4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80" w:rsidRPr="00E05BAF" w14:paraId="4D4DAB08" w14:textId="77777777" w:rsidTr="008E30E7">
        <w:trPr>
          <w:trHeight w:val="318"/>
        </w:trPr>
        <w:tc>
          <w:tcPr>
            <w:tcW w:w="3261" w:type="dxa"/>
            <w:vAlign w:val="center"/>
          </w:tcPr>
          <w:p w14:paraId="6C832E55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F956C7C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Q4 (≥467.0)</w:t>
            </w:r>
          </w:p>
        </w:tc>
        <w:tc>
          <w:tcPr>
            <w:tcW w:w="709" w:type="dxa"/>
            <w:vAlign w:val="center"/>
          </w:tcPr>
          <w:p w14:paraId="226FC9C2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359BE2EE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138 (18.1)</w:t>
            </w:r>
          </w:p>
        </w:tc>
        <w:tc>
          <w:tcPr>
            <w:tcW w:w="1984" w:type="dxa"/>
            <w:vAlign w:val="center"/>
          </w:tcPr>
          <w:p w14:paraId="385D9AEE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1.28 (0.97-1.71)</w:t>
            </w:r>
          </w:p>
        </w:tc>
        <w:tc>
          <w:tcPr>
            <w:tcW w:w="993" w:type="dxa"/>
            <w:vAlign w:val="center"/>
          </w:tcPr>
          <w:p w14:paraId="7A0D6776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984" w:type="dxa"/>
            <w:vAlign w:val="center"/>
          </w:tcPr>
          <w:p w14:paraId="6F471340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1.13 (0.84-1.51)</w:t>
            </w:r>
          </w:p>
        </w:tc>
        <w:tc>
          <w:tcPr>
            <w:tcW w:w="992" w:type="dxa"/>
            <w:vAlign w:val="center"/>
          </w:tcPr>
          <w:p w14:paraId="7367F336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993" w:type="dxa"/>
            <w:vAlign w:val="center"/>
          </w:tcPr>
          <w:p w14:paraId="14BA61FC" w14:textId="5654C8B1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.59</w:t>
            </w:r>
          </w:p>
        </w:tc>
      </w:tr>
      <w:tr w:rsidR="00083480" w:rsidRPr="00E05BAF" w14:paraId="4C8EDCCC" w14:textId="77777777" w:rsidTr="007D451A">
        <w:trPr>
          <w:trHeight w:val="215"/>
        </w:trPr>
        <w:tc>
          <w:tcPr>
            <w:tcW w:w="3261" w:type="dxa"/>
            <w:vAlign w:val="center"/>
          </w:tcPr>
          <w:p w14:paraId="37A72B5F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Modified WMH Burden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*</w:t>
            </w:r>
          </w:p>
        </w:tc>
        <w:tc>
          <w:tcPr>
            <w:tcW w:w="1842" w:type="dxa"/>
            <w:vAlign w:val="center"/>
          </w:tcPr>
          <w:p w14:paraId="2337B0B5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(&lt;255.0)</w:t>
            </w:r>
          </w:p>
        </w:tc>
        <w:tc>
          <w:tcPr>
            <w:tcW w:w="709" w:type="dxa"/>
            <w:vAlign w:val="center"/>
          </w:tcPr>
          <w:p w14:paraId="2A82D763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788DBD50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70A4A9C9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993" w:type="dxa"/>
            <w:vAlign w:val="center"/>
          </w:tcPr>
          <w:p w14:paraId="78126A72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58A7CF0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992" w:type="dxa"/>
            <w:vAlign w:val="center"/>
          </w:tcPr>
          <w:p w14:paraId="40875452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E8082F" w14:textId="3A17DD08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083480" w:rsidRPr="00E05BAF" w14:paraId="29B77F17" w14:textId="77777777" w:rsidTr="00AB5022">
        <w:trPr>
          <w:trHeight w:val="291"/>
        </w:trPr>
        <w:tc>
          <w:tcPr>
            <w:tcW w:w="3261" w:type="dxa"/>
            <w:vAlign w:val="center"/>
          </w:tcPr>
          <w:p w14:paraId="1FB96344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621E36C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(255.0-344.6)</w:t>
            </w:r>
          </w:p>
        </w:tc>
        <w:tc>
          <w:tcPr>
            <w:tcW w:w="709" w:type="dxa"/>
            <w:vAlign w:val="center"/>
          </w:tcPr>
          <w:p w14:paraId="7D1E7727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14CE19F8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41C6E9E1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1.17 (0.94-1.46)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07072BB7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984" w:type="dxa"/>
            <w:vAlign w:val="center"/>
          </w:tcPr>
          <w:p w14:paraId="3924D031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1.14 (0.91-1.42)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2FAD708E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993" w:type="dxa"/>
            <w:vAlign w:val="center"/>
          </w:tcPr>
          <w:p w14:paraId="5453B0EE" w14:textId="5BA3A2E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083480" w:rsidRPr="00E05BAF" w14:paraId="5B136EAB" w14:textId="77777777" w:rsidTr="00E3524D">
        <w:trPr>
          <w:trHeight w:val="267"/>
        </w:trPr>
        <w:tc>
          <w:tcPr>
            <w:tcW w:w="3261" w:type="dxa"/>
            <w:vAlign w:val="center"/>
          </w:tcPr>
          <w:p w14:paraId="7F936D05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5CA4696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(344.7-466.9)</w:t>
            </w:r>
          </w:p>
        </w:tc>
        <w:tc>
          <w:tcPr>
            <w:tcW w:w="709" w:type="dxa"/>
            <w:vAlign w:val="center"/>
          </w:tcPr>
          <w:p w14:paraId="4C02C660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21814192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76BD38B4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1.18 (0.95-1.47)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54355A35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984" w:type="dxa"/>
            <w:vAlign w:val="center"/>
          </w:tcPr>
          <w:p w14:paraId="1DD2972C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1.12 (0.89-1.40)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#</w:t>
            </w:r>
          </w:p>
        </w:tc>
        <w:tc>
          <w:tcPr>
            <w:tcW w:w="992" w:type="dxa"/>
            <w:vAlign w:val="center"/>
          </w:tcPr>
          <w:p w14:paraId="35366EBF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993" w:type="dxa"/>
            <w:vAlign w:val="center"/>
          </w:tcPr>
          <w:p w14:paraId="32FE2663" w14:textId="111A3380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083480" w:rsidRPr="00E05BAF" w14:paraId="0E3FBA3C" w14:textId="77777777" w:rsidTr="00805A8D">
        <w:trPr>
          <w:trHeight w:val="256"/>
        </w:trPr>
        <w:tc>
          <w:tcPr>
            <w:tcW w:w="3261" w:type="dxa"/>
            <w:vAlign w:val="center"/>
          </w:tcPr>
          <w:p w14:paraId="138973A2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B25DBB4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Q4 (≥467.0)</w:t>
            </w:r>
          </w:p>
        </w:tc>
        <w:tc>
          <w:tcPr>
            <w:tcW w:w="709" w:type="dxa"/>
            <w:vAlign w:val="center"/>
          </w:tcPr>
          <w:p w14:paraId="166A57AB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08B1F558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2E1DE99E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1.54 (1.24-1.91)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4C981229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984" w:type="dxa"/>
            <w:vAlign w:val="center"/>
          </w:tcPr>
          <w:p w14:paraId="00FD9ED7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1.35 (1.08-1.69)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686A1444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993" w:type="dxa"/>
            <w:vAlign w:val="center"/>
          </w:tcPr>
          <w:p w14:paraId="1CC35FD2" w14:textId="783B73CF" w:rsidR="00083480" w:rsidRPr="00083480" w:rsidRDefault="00083480" w:rsidP="00083480">
            <w:pPr>
              <w:jc w:val="center"/>
              <w:rPr>
                <w:rFonts w:ascii="Times New Roman" w:eastAsia="System" w:hAnsi="Times New Roman" w:cs="Times New Roman"/>
                <w:b/>
                <w:bCs/>
                <w:sz w:val="20"/>
                <w:szCs w:val="20"/>
              </w:rPr>
            </w:pPr>
            <w:r w:rsidRPr="00083480">
              <w:rPr>
                <w:rFonts w:ascii="Times New Roman" w:eastAsia="System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083480">
              <w:rPr>
                <w:rFonts w:ascii="Times New Roman" w:eastAsia="System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</w:tr>
      <w:tr w:rsidR="00083480" w:rsidRPr="00E05BAF" w14:paraId="78EDB481" w14:textId="77777777" w:rsidTr="00DB293C">
        <w:trPr>
          <w:trHeight w:val="332"/>
        </w:trPr>
        <w:tc>
          <w:tcPr>
            <w:tcW w:w="3261" w:type="dxa"/>
            <w:vAlign w:val="center"/>
          </w:tcPr>
          <w:p w14:paraId="3DD83E97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Lacune</w:t>
            </w:r>
          </w:p>
        </w:tc>
        <w:tc>
          <w:tcPr>
            <w:tcW w:w="1842" w:type="dxa"/>
            <w:vAlign w:val="center"/>
          </w:tcPr>
          <w:p w14:paraId="2BE5FE30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(&lt;255.0)</w:t>
            </w:r>
          </w:p>
        </w:tc>
        <w:tc>
          <w:tcPr>
            <w:tcW w:w="709" w:type="dxa"/>
            <w:vAlign w:val="center"/>
          </w:tcPr>
          <w:p w14:paraId="315532A2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2C84375C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33 (4.3)</w:t>
            </w:r>
          </w:p>
        </w:tc>
        <w:tc>
          <w:tcPr>
            <w:tcW w:w="1984" w:type="dxa"/>
            <w:vAlign w:val="center"/>
          </w:tcPr>
          <w:p w14:paraId="674C9B56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00F0270F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81724BF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4F02C3D2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4AE97300" w14:textId="16E0F424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480" w:rsidRPr="00E05BAF" w14:paraId="490A66F9" w14:textId="77777777" w:rsidTr="009F5CEC">
        <w:trPr>
          <w:trHeight w:val="310"/>
        </w:trPr>
        <w:tc>
          <w:tcPr>
            <w:tcW w:w="3261" w:type="dxa"/>
            <w:vAlign w:val="center"/>
          </w:tcPr>
          <w:p w14:paraId="5232B7CB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EC1B531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(255.0-344.6)</w:t>
            </w:r>
          </w:p>
        </w:tc>
        <w:tc>
          <w:tcPr>
            <w:tcW w:w="709" w:type="dxa"/>
            <w:vAlign w:val="center"/>
          </w:tcPr>
          <w:p w14:paraId="68511FD2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0B3EA16B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30 (3.9)</w:t>
            </w:r>
          </w:p>
        </w:tc>
        <w:tc>
          <w:tcPr>
            <w:tcW w:w="1984" w:type="dxa"/>
            <w:vAlign w:val="center"/>
          </w:tcPr>
          <w:p w14:paraId="7CC34F73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0.95 (0.57-1.59)</w:t>
            </w:r>
          </w:p>
        </w:tc>
        <w:tc>
          <w:tcPr>
            <w:tcW w:w="993" w:type="dxa"/>
            <w:vAlign w:val="center"/>
          </w:tcPr>
          <w:p w14:paraId="6BCBD6DA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984" w:type="dxa"/>
            <w:vAlign w:val="center"/>
          </w:tcPr>
          <w:p w14:paraId="05FE4E94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0.89 (0.53-1.49)</w:t>
            </w:r>
          </w:p>
        </w:tc>
        <w:tc>
          <w:tcPr>
            <w:tcW w:w="992" w:type="dxa"/>
            <w:vAlign w:val="center"/>
          </w:tcPr>
          <w:p w14:paraId="686C3C1E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93" w:type="dxa"/>
            <w:vAlign w:val="center"/>
          </w:tcPr>
          <w:p w14:paraId="08192E1B" w14:textId="2349FC99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80" w:rsidRPr="00E05BAF" w14:paraId="0EC26285" w14:textId="77777777" w:rsidTr="00144314">
        <w:trPr>
          <w:trHeight w:val="318"/>
        </w:trPr>
        <w:tc>
          <w:tcPr>
            <w:tcW w:w="3261" w:type="dxa"/>
            <w:vAlign w:val="center"/>
          </w:tcPr>
          <w:p w14:paraId="2F1D3BE5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F8F8714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(344.7-466.9)</w:t>
            </w:r>
          </w:p>
        </w:tc>
        <w:tc>
          <w:tcPr>
            <w:tcW w:w="709" w:type="dxa"/>
            <w:vAlign w:val="center"/>
          </w:tcPr>
          <w:p w14:paraId="103DB74D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2AADBED2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44 (5.8)</w:t>
            </w:r>
          </w:p>
        </w:tc>
        <w:tc>
          <w:tcPr>
            <w:tcW w:w="1984" w:type="dxa"/>
            <w:vAlign w:val="center"/>
          </w:tcPr>
          <w:p w14:paraId="667E3A74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1.40 (0.88-2.24)</w:t>
            </w:r>
          </w:p>
        </w:tc>
        <w:tc>
          <w:tcPr>
            <w:tcW w:w="993" w:type="dxa"/>
            <w:vAlign w:val="center"/>
          </w:tcPr>
          <w:p w14:paraId="13956EE0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984" w:type="dxa"/>
            <w:vAlign w:val="center"/>
          </w:tcPr>
          <w:p w14:paraId="66CB4F14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1.23 (0.76-1.99)</w:t>
            </w:r>
          </w:p>
        </w:tc>
        <w:tc>
          <w:tcPr>
            <w:tcW w:w="992" w:type="dxa"/>
            <w:vAlign w:val="center"/>
          </w:tcPr>
          <w:p w14:paraId="7C3F3038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93" w:type="dxa"/>
            <w:vAlign w:val="center"/>
          </w:tcPr>
          <w:p w14:paraId="20A5ABF4" w14:textId="2A86462F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80" w:rsidRPr="00E05BAF" w14:paraId="01748A5C" w14:textId="77777777" w:rsidTr="0044390B">
        <w:trPr>
          <w:trHeight w:val="318"/>
        </w:trPr>
        <w:tc>
          <w:tcPr>
            <w:tcW w:w="3261" w:type="dxa"/>
            <w:vAlign w:val="center"/>
          </w:tcPr>
          <w:p w14:paraId="524A489B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6D0364F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Q4 (≥467.0)</w:t>
            </w:r>
          </w:p>
        </w:tc>
        <w:tc>
          <w:tcPr>
            <w:tcW w:w="709" w:type="dxa"/>
            <w:vAlign w:val="center"/>
          </w:tcPr>
          <w:p w14:paraId="7CC01990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70A1913C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63 (8.3)</w:t>
            </w:r>
          </w:p>
        </w:tc>
        <w:tc>
          <w:tcPr>
            <w:tcW w:w="1984" w:type="dxa"/>
            <w:vAlign w:val="center"/>
          </w:tcPr>
          <w:p w14:paraId="014DA89B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1.97 (1.27-3.06)</w:t>
            </w:r>
          </w:p>
        </w:tc>
        <w:tc>
          <w:tcPr>
            <w:tcW w:w="993" w:type="dxa"/>
            <w:vAlign w:val="center"/>
          </w:tcPr>
          <w:p w14:paraId="1B49F4E3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984" w:type="dxa"/>
            <w:vAlign w:val="center"/>
          </w:tcPr>
          <w:p w14:paraId="7F44733E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1.56 (0.99-2.46)</w:t>
            </w:r>
          </w:p>
        </w:tc>
        <w:tc>
          <w:tcPr>
            <w:tcW w:w="992" w:type="dxa"/>
            <w:vAlign w:val="center"/>
          </w:tcPr>
          <w:p w14:paraId="143E7D5A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993" w:type="dxa"/>
            <w:vAlign w:val="center"/>
          </w:tcPr>
          <w:p w14:paraId="00060182" w14:textId="3C6768B6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.13</w:t>
            </w:r>
          </w:p>
        </w:tc>
      </w:tr>
      <w:tr w:rsidR="00083480" w:rsidRPr="00E05BAF" w14:paraId="0D5EEF02" w14:textId="77777777" w:rsidTr="004147F3">
        <w:trPr>
          <w:trHeight w:val="318"/>
        </w:trPr>
        <w:tc>
          <w:tcPr>
            <w:tcW w:w="3261" w:type="dxa"/>
            <w:vAlign w:val="center"/>
          </w:tcPr>
          <w:p w14:paraId="6EEC8C64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Presence of CMBs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1842" w:type="dxa"/>
            <w:vAlign w:val="center"/>
          </w:tcPr>
          <w:p w14:paraId="03D2BCD4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(&lt;255.0)</w:t>
            </w:r>
          </w:p>
        </w:tc>
        <w:tc>
          <w:tcPr>
            <w:tcW w:w="709" w:type="dxa"/>
            <w:vAlign w:val="center"/>
          </w:tcPr>
          <w:p w14:paraId="46A2C77D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6DCBE245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75 (9.8)</w:t>
            </w:r>
          </w:p>
        </w:tc>
        <w:tc>
          <w:tcPr>
            <w:tcW w:w="1984" w:type="dxa"/>
            <w:vAlign w:val="center"/>
          </w:tcPr>
          <w:p w14:paraId="41B4656E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993" w:type="dxa"/>
            <w:vAlign w:val="center"/>
          </w:tcPr>
          <w:p w14:paraId="40A40A3F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029F231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992" w:type="dxa"/>
            <w:vAlign w:val="center"/>
          </w:tcPr>
          <w:p w14:paraId="066F4F6A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43D43CE" w14:textId="79CE9D23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3480" w:rsidRPr="00E05BAF" w14:paraId="07AE74F3" w14:textId="77777777" w:rsidTr="005A729C">
        <w:trPr>
          <w:trHeight w:val="318"/>
        </w:trPr>
        <w:tc>
          <w:tcPr>
            <w:tcW w:w="3261" w:type="dxa"/>
            <w:vAlign w:val="center"/>
          </w:tcPr>
          <w:p w14:paraId="0E03E9E9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7313C60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(255.0-344.6)</w:t>
            </w:r>
          </w:p>
        </w:tc>
        <w:tc>
          <w:tcPr>
            <w:tcW w:w="709" w:type="dxa"/>
            <w:vAlign w:val="center"/>
          </w:tcPr>
          <w:p w14:paraId="46E61993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046FE90F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71 (9.3)</w:t>
            </w:r>
          </w:p>
        </w:tc>
        <w:tc>
          <w:tcPr>
            <w:tcW w:w="1984" w:type="dxa"/>
            <w:vAlign w:val="center"/>
          </w:tcPr>
          <w:p w14:paraId="544C90F5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0.97 (0.69-1.37)</w:t>
            </w:r>
          </w:p>
        </w:tc>
        <w:tc>
          <w:tcPr>
            <w:tcW w:w="993" w:type="dxa"/>
            <w:vAlign w:val="center"/>
          </w:tcPr>
          <w:p w14:paraId="1861DCCD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984" w:type="dxa"/>
            <w:vAlign w:val="center"/>
          </w:tcPr>
          <w:p w14:paraId="7D60571F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0.96 (0.68-1.37)</w:t>
            </w:r>
          </w:p>
        </w:tc>
        <w:tc>
          <w:tcPr>
            <w:tcW w:w="992" w:type="dxa"/>
            <w:vAlign w:val="center"/>
          </w:tcPr>
          <w:p w14:paraId="5925B0CA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993" w:type="dxa"/>
            <w:vAlign w:val="center"/>
          </w:tcPr>
          <w:p w14:paraId="73FB385E" w14:textId="24B89B2C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083480" w:rsidRPr="00E05BAF" w14:paraId="7718D641" w14:textId="77777777" w:rsidTr="00BB5E7D">
        <w:trPr>
          <w:trHeight w:val="318"/>
        </w:trPr>
        <w:tc>
          <w:tcPr>
            <w:tcW w:w="3261" w:type="dxa"/>
            <w:vAlign w:val="center"/>
          </w:tcPr>
          <w:p w14:paraId="4AC93910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49EE9CA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(344.7-466.9)</w:t>
            </w:r>
          </w:p>
        </w:tc>
        <w:tc>
          <w:tcPr>
            <w:tcW w:w="709" w:type="dxa"/>
            <w:vAlign w:val="center"/>
          </w:tcPr>
          <w:p w14:paraId="7F7BAF17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46F8F4D9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82 (10.8)</w:t>
            </w:r>
          </w:p>
        </w:tc>
        <w:tc>
          <w:tcPr>
            <w:tcW w:w="1984" w:type="dxa"/>
            <w:vAlign w:val="center"/>
          </w:tcPr>
          <w:p w14:paraId="57D60D76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1.12 (0.80-1.57)</w:t>
            </w:r>
          </w:p>
        </w:tc>
        <w:tc>
          <w:tcPr>
            <w:tcW w:w="993" w:type="dxa"/>
            <w:vAlign w:val="center"/>
          </w:tcPr>
          <w:p w14:paraId="49CF3F88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984" w:type="dxa"/>
            <w:vAlign w:val="center"/>
          </w:tcPr>
          <w:p w14:paraId="2EC5322D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1.11 (0.79-1.56)</w:t>
            </w:r>
          </w:p>
        </w:tc>
        <w:tc>
          <w:tcPr>
            <w:tcW w:w="992" w:type="dxa"/>
            <w:vAlign w:val="center"/>
          </w:tcPr>
          <w:p w14:paraId="31CB1B45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993" w:type="dxa"/>
            <w:vAlign w:val="center"/>
          </w:tcPr>
          <w:p w14:paraId="5E22C628" w14:textId="206A8709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083480" w:rsidRPr="00E05BAF" w14:paraId="477947B2" w14:textId="77777777" w:rsidTr="0033298D">
        <w:trPr>
          <w:trHeight w:val="318"/>
        </w:trPr>
        <w:tc>
          <w:tcPr>
            <w:tcW w:w="3261" w:type="dxa"/>
            <w:vAlign w:val="center"/>
          </w:tcPr>
          <w:p w14:paraId="0EE060C5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0ED216F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Q4 (≥467.0)</w:t>
            </w:r>
          </w:p>
        </w:tc>
        <w:tc>
          <w:tcPr>
            <w:tcW w:w="709" w:type="dxa"/>
            <w:vAlign w:val="center"/>
          </w:tcPr>
          <w:p w14:paraId="34287E2F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107DA945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84 (11.0)</w:t>
            </w:r>
          </w:p>
        </w:tc>
        <w:tc>
          <w:tcPr>
            <w:tcW w:w="1984" w:type="dxa"/>
            <w:vAlign w:val="center"/>
          </w:tcPr>
          <w:p w14:paraId="3FD36786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1.11 (0.80-1.55)</w:t>
            </w:r>
          </w:p>
        </w:tc>
        <w:tc>
          <w:tcPr>
            <w:tcW w:w="993" w:type="dxa"/>
            <w:vAlign w:val="center"/>
          </w:tcPr>
          <w:p w14:paraId="2C376702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984" w:type="dxa"/>
            <w:vAlign w:val="center"/>
          </w:tcPr>
          <w:p w14:paraId="64777DB5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1.03 (0.73-1.44)</w:t>
            </w:r>
          </w:p>
        </w:tc>
        <w:tc>
          <w:tcPr>
            <w:tcW w:w="992" w:type="dxa"/>
            <w:vAlign w:val="center"/>
          </w:tcPr>
          <w:p w14:paraId="4D71B869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993" w:type="dxa"/>
            <w:vAlign w:val="center"/>
          </w:tcPr>
          <w:p w14:paraId="571E7B9E" w14:textId="248CFE0B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>
              <w:rPr>
                <w:rFonts w:ascii="Times New Roman" w:eastAsia="System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ystem" w:hAnsi="Times New Roman" w:cs="Times New Roman"/>
                <w:sz w:val="20"/>
                <w:szCs w:val="20"/>
              </w:rPr>
              <w:t>.89</w:t>
            </w:r>
          </w:p>
        </w:tc>
      </w:tr>
      <w:tr w:rsidR="00083480" w:rsidRPr="00E05BAF" w14:paraId="15F53D83" w14:textId="77777777" w:rsidTr="005B0E19">
        <w:trPr>
          <w:trHeight w:val="268"/>
        </w:trPr>
        <w:tc>
          <w:tcPr>
            <w:tcW w:w="3261" w:type="dxa"/>
            <w:vAlign w:val="center"/>
          </w:tcPr>
          <w:p w14:paraId="12C055B4" w14:textId="77777777" w:rsidR="00083480" w:rsidRPr="00E05BAF" w:rsidRDefault="00083480" w:rsidP="00083480">
            <w:pPr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CMB Burden</w:t>
            </w:r>
            <w:r w:rsidRPr="00E05BAF">
              <w:rPr>
                <w:rFonts w:ascii="Times New Roman" w:hAnsi="Times New Roman" w:cs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1842" w:type="dxa"/>
            <w:vAlign w:val="center"/>
          </w:tcPr>
          <w:p w14:paraId="77A48C4A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(&lt;255.0)</w:t>
            </w:r>
          </w:p>
        </w:tc>
        <w:tc>
          <w:tcPr>
            <w:tcW w:w="709" w:type="dxa"/>
            <w:vAlign w:val="center"/>
          </w:tcPr>
          <w:p w14:paraId="7EA6F208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65A0268C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BF3BCA0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609811F3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4F59096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12ADA6F0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BB8A742" w14:textId="060BEDC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80" w:rsidRPr="00E05BAF" w14:paraId="4C07004C" w14:textId="77777777" w:rsidTr="003C65F3">
        <w:trPr>
          <w:trHeight w:val="399"/>
        </w:trPr>
        <w:tc>
          <w:tcPr>
            <w:tcW w:w="3261" w:type="dxa"/>
            <w:vAlign w:val="center"/>
          </w:tcPr>
          <w:p w14:paraId="7C457658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FDA112C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(255.0-344.6)</w:t>
            </w:r>
          </w:p>
        </w:tc>
        <w:tc>
          <w:tcPr>
            <w:tcW w:w="709" w:type="dxa"/>
            <w:vAlign w:val="center"/>
          </w:tcPr>
          <w:p w14:paraId="3BD17A8F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6E5794EA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0F8D476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0.96 (0.68-1.36)</w:t>
            </w:r>
          </w:p>
        </w:tc>
        <w:tc>
          <w:tcPr>
            <w:tcW w:w="993" w:type="dxa"/>
            <w:vAlign w:val="center"/>
          </w:tcPr>
          <w:p w14:paraId="54FB8BA8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984" w:type="dxa"/>
            <w:vAlign w:val="center"/>
          </w:tcPr>
          <w:p w14:paraId="51298F3C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0.96 (0.68-1.36)</w:t>
            </w:r>
          </w:p>
        </w:tc>
        <w:tc>
          <w:tcPr>
            <w:tcW w:w="992" w:type="dxa"/>
            <w:vAlign w:val="center"/>
          </w:tcPr>
          <w:p w14:paraId="2376C8D4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993" w:type="dxa"/>
            <w:vAlign w:val="center"/>
          </w:tcPr>
          <w:p w14:paraId="4268DD85" w14:textId="58F0A856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80" w:rsidRPr="00E05BAF" w14:paraId="0B8F4CDA" w14:textId="77777777" w:rsidTr="00837A0E">
        <w:trPr>
          <w:trHeight w:val="291"/>
        </w:trPr>
        <w:tc>
          <w:tcPr>
            <w:tcW w:w="3261" w:type="dxa"/>
            <w:vAlign w:val="center"/>
          </w:tcPr>
          <w:p w14:paraId="43A33A4D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8007BE1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(344.7-466.9)</w:t>
            </w:r>
          </w:p>
        </w:tc>
        <w:tc>
          <w:tcPr>
            <w:tcW w:w="709" w:type="dxa"/>
            <w:vAlign w:val="center"/>
          </w:tcPr>
          <w:p w14:paraId="759D53C2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2FA31E55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FCF693D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1.12 (0.80-1.56)</w:t>
            </w:r>
          </w:p>
        </w:tc>
        <w:tc>
          <w:tcPr>
            <w:tcW w:w="993" w:type="dxa"/>
            <w:vAlign w:val="center"/>
          </w:tcPr>
          <w:p w14:paraId="73051223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984" w:type="dxa"/>
            <w:vAlign w:val="center"/>
          </w:tcPr>
          <w:p w14:paraId="2495C5C6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1.11 (0.79-1.55)</w:t>
            </w:r>
          </w:p>
        </w:tc>
        <w:tc>
          <w:tcPr>
            <w:tcW w:w="992" w:type="dxa"/>
            <w:vAlign w:val="center"/>
          </w:tcPr>
          <w:p w14:paraId="79B5F7C6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993" w:type="dxa"/>
            <w:vAlign w:val="center"/>
          </w:tcPr>
          <w:p w14:paraId="20D0F68D" w14:textId="43785086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80" w:rsidRPr="00E05BAF" w14:paraId="4ABDFFDE" w14:textId="77777777" w:rsidTr="00BE3204">
        <w:trPr>
          <w:trHeight w:val="281"/>
        </w:trPr>
        <w:tc>
          <w:tcPr>
            <w:tcW w:w="3261" w:type="dxa"/>
            <w:vAlign w:val="center"/>
          </w:tcPr>
          <w:p w14:paraId="13840191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A3CDE42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Q4 (≥467.0)</w:t>
            </w:r>
          </w:p>
        </w:tc>
        <w:tc>
          <w:tcPr>
            <w:tcW w:w="709" w:type="dxa"/>
            <w:vAlign w:val="center"/>
          </w:tcPr>
          <w:p w14:paraId="1C2767DD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2EC8539E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63C8F11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1.13 (0.81-1.57)</w:t>
            </w:r>
          </w:p>
        </w:tc>
        <w:tc>
          <w:tcPr>
            <w:tcW w:w="993" w:type="dxa"/>
            <w:vAlign w:val="center"/>
          </w:tcPr>
          <w:p w14:paraId="6C4961A1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984" w:type="dxa"/>
            <w:vAlign w:val="center"/>
          </w:tcPr>
          <w:p w14:paraId="56335140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1.04 (0.74-1.46)</w:t>
            </w:r>
          </w:p>
        </w:tc>
        <w:tc>
          <w:tcPr>
            <w:tcW w:w="992" w:type="dxa"/>
            <w:vAlign w:val="center"/>
          </w:tcPr>
          <w:p w14:paraId="1968A344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993" w:type="dxa"/>
            <w:vAlign w:val="center"/>
          </w:tcPr>
          <w:p w14:paraId="09C0F685" w14:textId="6C1E541C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.89</w:t>
            </w:r>
          </w:p>
        </w:tc>
      </w:tr>
      <w:tr w:rsidR="00083480" w:rsidRPr="00E05BAF" w14:paraId="1FC32696" w14:textId="77777777" w:rsidTr="00A2395F">
        <w:trPr>
          <w:trHeight w:val="214"/>
        </w:trPr>
        <w:tc>
          <w:tcPr>
            <w:tcW w:w="3261" w:type="dxa"/>
            <w:vAlign w:val="center"/>
          </w:tcPr>
          <w:p w14:paraId="760DC049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BG-EPVS (moderate-to-severe)</w:t>
            </w:r>
            <w:r w:rsidRPr="00FF7D8C">
              <w:rPr>
                <w:rFonts w:ascii="Times New Roman" w:hAnsi="Times New Roman" w:cs="Times New Roman"/>
                <w:bCs/>
                <w:vertAlign w:val="superscript"/>
              </w:rPr>
              <w:t xml:space="preserve"> ††</w:t>
            </w:r>
          </w:p>
        </w:tc>
        <w:tc>
          <w:tcPr>
            <w:tcW w:w="1842" w:type="dxa"/>
            <w:vAlign w:val="center"/>
          </w:tcPr>
          <w:p w14:paraId="0896AC28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(&lt;255.0)</w:t>
            </w:r>
          </w:p>
        </w:tc>
        <w:tc>
          <w:tcPr>
            <w:tcW w:w="709" w:type="dxa"/>
            <w:vAlign w:val="center"/>
          </w:tcPr>
          <w:p w14:paraId="175722EC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04E3678B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67 (8.8)</w:t>
            </w:r>
          </w:p>
        </w:tc>
        <w:tc>
          <w:tcPr>
            <w:tcW w:w="1984" w:type="dxa"/>
            <w:vAlign w:val="center"/>
          </w:tcPr>
          <w:p w14:paraId="2307EEA1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993" w:type="dxa"/>
            <w:vAlign w:val="center"/>
          </w:tcPr>
          <w:p w14:paraId="025A53A2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E4729B8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992" w:type="dxa"/>
            <w:vAlign w:val="center"/>
          </w:tcPr>
          <w:p w14:paraId="4CE93D86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B1856B4" w14:textId="226D0F1B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083480" w:rsidRPr="00E05BAF" w14:paraId="3B1469FA" w14:textId="77777777" w:rsidTr="00CC74DB">
        <w:trPr>
          <w:trHeight w:val="290"/>
        </w:trPr>
        <w:tc>
          <w:tcPr>
            <w:tcW w:w="3261" w:type="dxa"/>
            <w:vAlign w:val="center"/>
          </w:tcPr>
          <w:p w14:paraId="1CAC1140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01E860A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(255.0-344.6)</w:t>
            </w:r>
          </w:p>
        </w:tc>
        <w:tc>
          <w:tcPr>
            <w:tcW w:w="709" w:type="dxa"/>
            <w:vAlign w:val="center"/>
          </w:tcPr>
          <w:p w14:paraId="7E08F38A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3873E108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63 (8.3)</w:t>
            </w:r>
          </w:p>
        </w:tc>
        <w:tc>
          <w:tcPr>
            <w:tcW w:w="1984" w:type="dxa"/>
            <w:vAlign w:val="center"/>
          </w:tcPr>
          <w:p w14:paraId="508CB8F6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1.00 (0.68-1.45)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41A09307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  <w:vAlign w:val="center"/>
          </w:tcPr>
          <w:p w14:paraId="48354F54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0.95 (0.65-1.39)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2B07E7E5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993" w:type="dxa"/>
            <w:vAlign w:val="center"/>
          </w:tcPr>
          <w:p w14:paraId="403136E9" w14:textId="55EAC802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083480" w:rsidRPr="00E05BAF" w14:paraId="57BBEAC3" w14:textId="77777777" w:rsidTr="00C81B65">
        <w:trPr>
          <w:trHeight w:val="350"/>
        </w:trPr>
        <w:tc>
          <w:tcPr>
            <w:tcW w:w="3261" w:type="dxa"/>
            <w:vAlign w:val="center"/>
          </w:tcPr>
          <w:p w14:paraId="193273CA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F90C94D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(344.7-466.9)</w:t>
            </w:r>
          </w:p>
        </w:tc>
        <w:tc>
          <w:tcPr>
            <w:tcW w:w="709" w:type="dxa"/>
            <w:vAlign w:val="center"/>
          </w:tcPr>
          <w:p w14:paraId="30875C4D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53ECBAD5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57 (7.5)</w:t>
            </w:r>
          </w:p>
        </w:tc>
        <w:tc>
          <w:tcPr>
            <w:tcW w:w="1984" w:type="dxa"/>
            <w:vAlign w:val="center"/>
          </w:tcPr>
          <w:p w14:paraId="3BC85472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0.86 (0.58-1.26)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0F5C75CE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984" w:type="dxa"/>
            <w:vAlign w:val="center"/>
          </w:tcPr>
          <w:p w14:paraId="692011E3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0.82 (0.56-1.21)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304E8EF3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993" w:type="dxa"/>
            <w:vAlign w:val="center"/>
          </w:tcPr>
          <w:p w14:paraId="0E5B1832" w14:textId="217C156C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</w:p>
        </w:tc>
      </w:tr>
      <w:tr w:rsidR="00083480" w:rsidRPr="00E05BAF" w14:paraId="42EC07CB" w14:textId="77777777" w:rsidTr="00634237">
        <w:trPr>
          <w:trHeight w:val="284"/>
        </w:trPr>
        <w:tc>
          <w:tcPr>
            <w:tcW w:w="3261" w:type="dxa"/>
            <w:vAlign w:val="center"/>
          </w:tcPr>
          <w:p w14:paraId="5F2A284F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F5946FF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Q4 (≥467.0)</w:t>
            </w:r>
          </w:p>
        </w:tc>
        <w:tc>
          <w:tcPr>
            <w:tcW w:w="709" w:type="dxa"/>
            <w:vAlign w:val="center"/>
          </w:tcPr>
          <w:p w14:paraId="4F059ED8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25ABA833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112 (14.7)</w:t>
            </w:r>
          </w:p>
        </w:tc>
        <w:tc>
          <w:tcPr>
            <w:tcW w:w="1984" w:type="dxa"/>
            <w:vAlign w:val="center"/>
          </w:tcPr>
          <w:p w14:paraId="45607D4D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1.85 (1.31-2.59)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3" w:type="dxa"/>
            <w:vAlign w:val="center"/>
          </w:tcPr>
          <w:p w14:paraId="21B3C579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hAnsi="Times New Roman" w:cs="Times New Roman"/>
              </w:rPr>
              <w:t>&lt;</w:t>
            </w: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984" w:type="dxa"/>
            <w:vAlign w:val="center"/>
          </w:tcPr>
          <w:p w14:paraId="08AB65E9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1.70 (1.20-2.41)</w:t>
            </w:r>
            <w:r w:rsidRPr="00E05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E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92" w:type="dxa"/>
            <w:vAlign w:val="center"/>
          </w:tcPr>
          <w:p w14:paraId="2941CF90" w14:textId="77777777" w:rsidR="00083480" w:rsidRPr="00E05BAF" w:rsidRDefault="00083480" w:rsidP="00083480">
            <w:pPr>
              <w:jc w:val="center"/>
              <w:rPr>
                <w:rFonts w:ascii="Times New Roman" w:eastAsia="System" w:hAnsi="Times New Roman" w:cs="Times New Roman"/>
                <w:sz w:val="20"/>
                <w:szCs w:val="20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93" w:type="dxa"/>
            <w:vAlign w:val="center"/>
          </w:tcPr>
          <w:p w14:paraId="327162E7" w14:textId="50680EAF" w:rsidR="00083480" w:rsidRPr="00083480" w:rsidRDefault="00083480" w:rsidP="00083480">
            <w:pPr>
              <w:jc w:val="center"/>
              <w:rPr>
                <w:rFonts w:ascii="Times New Roman" w:eastAsia="System" w:hAnsi="Times New Roman" w:cs="Times New Roman"/>
                <w:b/>
                <w:bCs/>
                <w:sz w:val="20"/>
                <w:szCs w:val="20"/>
              </w:rPr>
            </w:pPr>
            <w:r w:rsidRPr="00083480">
              <w:rPr>
                <w:rFonts w:ascii="Times New Roman" w:eastAsia="System" w:hAnsi="Times New Roman" w:cs="Times New Roman" w:hint="eastAsia"/>
                <w:b/>
                <w:bCs/>
                <w:sz w:val="20"/>
                <w:szCs w:val="20"/>
              </w:rPr>
              <w:t>0</w:t>
            </w:r>
            <w:r w:rsidRPr="00083480">
              <w:rPr>
                <w:rFonts w:ascii="Times New Roman" w:eastAsia="System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</w:tr>
      <w:tr w:rsidR="00083480" w:rsidRPr="00E05BAF" w14:paraId="2B92F52D" w14:textId="77777777" w:rsidTr="00812C04">
        <w:trPr>
          <w:trHeight w:val="318"/>
        </w:trPr>
        <w:tc>
          <w:tcPr>
            <w:tcW w:w="3261" w:type="dxa"/>
            <w:vAlign w:val="center"/>
          </w:tcPr>
          <w:p w14:paraId="73F3C259" w14:textId="77777777" w:rsidR="00083480" w:rsidRPr="00E05BAF" w:rsidRDefault="00083480" w:rsidP="00083480">
            <w:pPr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hAnsi="Times New Roman" w:cs="Times New Roman"/>
                <w:b/>
                <w:bCs/>
              </w:rPr>
              <w:t>BG-EPVS (severe)</w:t>
            </w:r>
            <w:r w:rsidRPr="00FF7D8C">
              <w:rPr>
                <w:rFonts w:ascii="Times New Roman" w:hAnsi="Times New Roman" w:cs="Times New Roman"/>
                <w:bCs/>
                <w:vertAlign w:val="superscript"/>
              </w:rPr>
              <w:t xml:space="preserve"> ††</w:t>
            </w:r>
          </w:p>
        </w:tc>
        <w:tc>
          <w:tcPr>
            <w:tcW w:w="1842" w:type="dxa"/>
            <w:vAlign w:val="center"/>
          </w:tcPr>
          <w:p w14:paraId="6973B4BC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Q1 (&lt;255.0)</w:t>
            </w:r>
          </w:p>
        </w:tc>
        <w:tc>
          <w:tcPr>
            <w:tcW w:w="709" w:type="dxa"/>
            <w:vAlign w:val="center"/>
          </w:tcPr>
          <w:p w14:paraId="16E9796D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15E3F802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8 (1.1)</w:t>
            </w:r>
          </w:p>
        </w:tc>
        <w:tc>
          <w:tcPr>
            <w:tcW w:w="1984" w:type="dxa"/>
            <w:vAlign w:val="center"/>
          </w:tcPr>
          <w:p w14:paraId="65AE1B0C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3" w:type="dxa"/>
            <w:vAlign w:val="center"/>
          </w:tcPr>
          <w:p w14:paraId="63508FA5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4A3A98D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992" w:type="dxa"/>
            <w:vAlign w:val="center"/>
          </w:tcPr>
          <w:p w14:paraId="7D14A361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5AC3C52" w14:textId="50AFA332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80" w:rsidRPr="00E05BAF" w14:paraId="74F9E0FC" w14:textId="77777777" w:rsidTr="006E5D9B">
        <w:trPr>
          <w:trHeight w:val="318"/>
        </w:trPr>
        <w:tc>
          <w:tcPr>
            <w:tcW w:w="3261" w:type="dxa"/>
            <w:vAlign w:val="center"/>
          </w:tcPr>
          <w:p w14:paraId="3FD47B97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5962B31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Q2 (255.0-344.6)</w:t>
            </w:r>
          </w:p>
        </w:tc>
        <w:tc>
          <w:tcPr>
            <w:tcW w:w="709" w:type="dxa"/>
            <w:vAlign w:val="center"/>
          </w:tcPr>
          <w:p w14:paraId="7D03E0BF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18D1F973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5 (0.7)</w:t>
            </w:r>
          </w:p>
        </w:tc>
        <w:tc>
          <w:tcPr>
            <w:tcW w:w="1984" w:type="dxa"/>
            <w:vAlign w:val="center"/>
          </w:tcPr>
          <w:p w14:paraId="4A5B6035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0.70 (0.23-2.20)</w:t>
            </w:r>
          </w:p>
        </w:tc>
        <w:tc>
          <w:tcPr>
            <w:tcW w:w="993" w:type="dxa"/>
            <w:vAlign w:val="center"/>
          </w:tcPr>
          <w:p w14:paraId="2E86AA45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984" w:type="dxa"/>
            <w:vAlign w:val="center"/>
          </w:tcPr>
          <w:p w14:paraId="7F3EEACF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0.64 (0.20-2.04)</w:t>
            </w:r>
          </w:p>
        </w:tc>
        <w:tc>
          <w:tcPr>
            <w:tcW w:w="992" w:type="dxa"/>
            <w:vAlign w:val="center"/>
          </w:tcPr>
          <w:p w14:paraId="5E9D0068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993" w:type="dxa"/>
            <w:vAlign w:val="center"/>
          </w:tcPr>
          <w:p w14:paraId="2BC30DEC" w14:textId="55209911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80" w:rsidRPr="00E05BAF" w14:paraId="36E6D13B" w14:textId="77777777" w:rsidTr="005601D8">
        <w:trPr>
          <w:trHeight w:val="318"/>
        </w:trPr>
        <w:tc>
          <w:tcPr>
            <w:tcW w:w="3261" w:type="dxa"/>
            <w:vAlign w:val="center"/>
          </w:tcPr>
          <w:p w14:paraId="313923FA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825EE2E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Q3 (344.7-466.9)</w:t>
            </w:r>
          </w:p>
        </w:tc>
        <w:tc>
          <w:tcPr>
            <w:tcW w:w="709" w:type="dxa"/>
            <w:vAlign w:val="center"/>
          </w:tcPr>
          <w:p w14:paraId="622F5C09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Align w:val="center"/>
          </w:tcPr>
          <w:p w14:paraId="4DEAB2E4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9 (1.2)</w:t>
            </w:r>
          </w:p>
        </w:tc>
        <w:tc>
          <w:tcPr>
            <w:tcW w:w="1984" w:type="dxa"/>
            <w:vAlign w:val="center"/>
          </w:tcPr>
          <w:p w14:paraId="3FDDA4B4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1.26 (0.47-3.34)</w:t>
            </w:r>
          </w:p>
        </w:tc>
        <w:tc>
          <w:tcPr>
            <w:tcW w:w="993" w:type="dxa"/>
            <w:vAlign w:val="center"/>
          </w:tcPr>
          <w:p w14:paraId="350458FF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984" w:type="dxa"/>
            <w:vAlign w:val="center"/>
          </w:tcPr>
          <w:p w14:paraId="02D6ECAE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1.26 (0.46-3.45)</w:t>
            </w:r>
          </w:p>
        </w:tc>
        <w:tc>
          <w:tcPr>
            <w:tcW w:w="992" w:type="dxa"/>
            <w:vAlign w:val="center"/>
          </w:tcPr>
          <w:p w14:paraId="1FD83560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93" w:type="dxa"/>
            <w:vAlign w:val="center"/>
          </w:tcPr>
          <w:p w14:paraId="0A4291FA" w14:textId="6FB57862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80" w:rsidRPr="00E05BAF" w14:paraId="0198F8B8" w14:textId="77777777" w:rsidTr="00F30500">
        <w:trPr>
          <w:trHeight w:val="318"/>
        </w:trPr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4FF591C0" w14:textId="77777777" w:rsidR="00083480" w:rsidRPr="00E05BAF" w:rsidRDefault="00083480" w:rsidP="0008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AE54EB1" w14:textId="77777777" w:rsidR="00083480" w:rsidRPr="00E05BAF" w:rsidRDefault="00083480" w:rsidP="00083480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Q4 (≥467.0)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A088AE7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5BAF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4C5BF5E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hAnsi="Times New Roman" w:cs="Times New Roman"/>
              </w:rPr>
              <w:t>16 (2.1)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14B783B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1.96 (0.82-4.72)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750254F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8B4122D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1.90 (0.77-4.71)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311B3FF" w14:textId="77777777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 w:rsidRPr="00E05BAF">
              <w:rPr>
                <w:rFonts w:ascii="Times New Roman" w:eastAsia="System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F2A3751" w14:textId="73488BA6" w:rsidR="00083480" w:rsidRPr="00E05BAF" w:rsidRDefault="00083480" w:rsidP="00083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.30</w:t>
            </w:r>
          </w:p>
        </w:tc>
      </w:tr>
    </w:tbl>
    <w:p w14:paraId="648A5999" w14:textId="150221B3" w:rsidR="005750FF" w:rsidRPr="00E05BAF" w:rsidRDefault="005750FF" w:rsidP="005750F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05BAF">
        <w:rPr>
          <w:rFonts w:ascii="Times New Roman" w:hAnsi="Times New Roman" w:cs="Times New Roman"/>
          <w:bCs/>
          <w:sz w:val="24"/>
          <w:szCs w:val="24"/>
        </w:rPr>
        <w:t xml:space="preserve">SII, systemic immune-inflammation index (platelet count × neutrophil count/lymphocyte count); WHM, white matter hyperintensities; CMBs, cerebral microbleeds; </w:t>
      </w:r>
      <w:r w:rsidRPr="00E05BAF">
        <w:rPr>
          <w:rFonts w:ascii="Times New Roman" w:eastAsia="Arial Unicode MS" w:hAnsi="Times New Roman" w:cs="Times New Roman"/>
          <w:sz w:val="24"/>
          <w:szCs w:val="24"/>
        </w:rPr>
        <w:t>BG-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PVS, perivascular spaces </w:t>
      </w:r>
      <w:r w:rsidRPr="00E05BAF">
        <w:rPr>
          <w:rFonts w:ascii="Times New Roman" w:hAnsi="Times New Roman" w:cs="Times New Roman"/>
          <w:sz w:val="24"/>
          <w:szCs w:val="24"/>
        </w:rPr>
        <w:t>in basal ganglia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E05BAF">
        <w:rPr>
          <w:rFonts w:ascii="Times New Roman" w:hAnsi="Times New Roman" w:cs="Times New Roman"/>
          <w:bCs/>
          <w:sz w:val="24"/>
          <w:szCs w:val="24"/>
        </w:rPr>
        <w:t>cOR</w:t>
      </w:r>
      <w:proofErr w:type="spellEnd"/>
      <w:r w:rsidRPr="00E05BAF">
        <w:rPr>
          <w:rFonts w:ascii="Times New Roman" w:hAnsi="Times New Roman" w:cs="Times New Roman"/>
          <w:bCs/>
          <w:sz w:val="24"/>
          <w:szCs w:val="24"/>
        </w:rPr>
        <w:t>, common odd</w:t>
      </w:r>
      <w:r w:rsidR="00BA5DB2">
        <w:rPr>
          <w:rFonts w:ascii="Times New Roman" w:hAnsi="Times New Roman" w:cs="Times New Roman"/>
          <w:bCs/>
          <w:sz w:val="24"/>
          <w:szCs w:val="24"/>
        </w:rPr>
        <w:t>s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 ratio; OR, odd</w:t>
      </w:r>
      <w:r w:rsidR="00BA5DB2">
        <w:rPr>
          <w:rFonts w:ascii="Times New Roman" w:hAnsi="Times New Roman" w:cs="Times New Roman"/>
          <w:bCs/>
          <w:sz w:val="24"/>
          <w:szCs w:val="24"/>
        </w:rPr>
        <w:t>s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 ratio.</w:t>
      </w:r>
    </w:p>
    <w:p w14:paraId="2A9C299C" w14:textId="77777777" w:rsidR="005750FF" w:rsidRPr="00E05BAF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E05BA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05BAF">
        <w:rPr>
          <w:rFonts w:ascii="Times New Roman" w:hAnsi="Times New Roman" w:cs="Times New Roman"/>
          <w:sz w:val="24"/>
          <w:szCs w:val="24"/>
        </w:rPr>
        <w:t xml:space="preserve"> WMH Burden was defined as either (early) confluent deep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(Fazekas score 2 or 3) or irregular periventricular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extending into the deep white matter (Fazekas score 3); Modified WMH Burden was classified into grade 0: total periventricular + subcortical </w:t>
      </w:r>
      <w:r w:rsidRPr="00E05BAF">
        <w:rPr>
          <w:rFonts w:ascii="Times New Roman" w:hAnsi="Times New Roman" w:cs="Times New Roman"/>
          <w:bCs/>
          <w:sz w:val="24"/>
          <w:szCs w:val="24"/>
        </w:rPr>
        <w:t>white matter hyperintensities</w:t>
      </w:r>
      <w:r w:rsidRPr="00E05BAF">
        <w:rPr>
          <w:rFonts w:ascii="Times New Roman" w:hAnsi="Times New Roman" w:cs="Times New Roman"/>
          <w:sz w:val="24"/>
          <w:szCs w:val="24"/>
        </w:rPr>
        <w:t xml:space="preserve"> score 1-2, grade 1: total periventricular + subcortical 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white matter hyperintensities </w:t>
      </w:r>
      <w:r w:rsidRPr="00E05BAF">
        <w:rPr>
          <w:rFonts w:ascii="Times New Roman" w:hAnsi="Times New Roman" w:cs="Times New Roman"/>
          <w:sz w:val="24"/>
          <w:szCs w:val="24"/>
        </w:rPr>
        <w:t xml:space="preserve">score 3-4 and grade 2: total periventricular + subcortical </w:t>
      </w:r>
      <w:r w:rsidRPr="00E05BAF">
        <w:rPr>
          <w:rFonts w:ascii="Times New Roman" w:hAnsi="Times New Roman" w:cs="Times New Roman"/>
          <w:bCs/>
          <w:sz w:val="24"/>
          <w:szCs w:val="24"/>
        </w:rPr>
        <w:t xml:space="preserve">white matter hyperintensities </w:t>
      </w:r>
      <w:r w:rsidRPr="00E05BAF">
        <w:rPr>
          <w:rFonts w:ascii="Times New Roman" w:hAnsi="Times New Roman" w:cs="Times New Roman"/>
          <w:sz w:val="24"/>
          <w:szCs w:val="24"/>
        </w:rPr>
        <w:t>score 5-6.</w:t>
      </w:r>
    </w:p>
    <w:p w14:paraId="43F5219C" w14:textId="77777777" w:rsidR="005750FF" w:rsidRPr="00E05BAF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E05BAF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E05BAF">
        <w:rPr>
          <w:rFonts w:ascii="Times New Roman" w:hAnsi="Times New Roman" w:cs="Times New Roman"/>
          <w:sz w:val="24"/>
          <w:szCs w:val="24"/>
        </w:rPr>
        <w:t xml:space="preserve"> Presence of CMBs was defined as presence of </w:t>
      </w:r>
      <w:r w:rsidRPr="00E05BAF">
        <w:rPr>
          <w:rFonts w:ascii="Times New Roman" w:hAnsi="Times New Roman" w:cs="Times New Roman"/>
          <w:bCs/>
          <w:sz w:val="24"/>
          <w:szCs w:val="24"/>
        </w:rPr>
        <w:t>cerebral microbleeds</w:t>
      </w:r>
      <w:r w:rsidRPr="00E05BAF">
        <w:rPr>
          <w:rFonts w:ascii="Times New Roman" w:hAnsi="Times New Roman" w:cs="Times New Roman"/>
          <w:sz w:val="24"/>
          <w:szCs w:val="24"/>
        </w:rPr>
        <w:t xml:space="preserve">; CMBs Burden was classified as grade 0: absent, grade 1: 1-4 microbleeds and grade 2: </w:t>
      </w:r>
      <w:r w:rsidRPr="00E05BAF">
        <w:rPr>
          <w:rFonts w:ascii="Times New Roman" w:eastAsiaTheme="minorHAnsi" w:hAnsi="Times New Roman" w:cs="Times New Roman"/>
          <w:sz w:val="24"/>
          <w:szCs w:val="24"/>
        </w:rPr>
        <w:t>≥</w:t>
      </w:r>
      <w:r w:rsidRPr="00E05BAF">
        <w:rPr>
          <w:rFonts w:ascii="Times New Roman" w:hAnsi="Times New Roman" w:cs="Times New Roman"/>
          <w:sz w:val="24"/>
          <w:szCs w:val="24"/>
        </w:rPr>
        <w:t>5 microbleeds.</w:t>
      </w:r>
    </w:p>
    <w:p w14:paraId="2E1732A4" w14:textId="77777777" w:rsidR="005750FF" w:rsidRPr="00E05BAF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FF7D8C">
        <w:rPr>
          <w:rFonts w:ascii="Times New Roman" w:hAnsi="Times New Roman" w:cs="Times New Roman"/>
          <w:bCs/>
          <w:vertAlign w:val="superscript"/>
        </w:rPr>
        <w:t>††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BAF">
        <w:rPr>
          <w:rFonts w:ascii="Times New Roman" w:hAnsi="Times New Roman" w:cs="Times New Roman"/>
          <w:sz w:val="24"/>
          <w:szCs w:val="24"/>
        </w:rPr>
        <w:t>BG-EPVS (moderate-to-severe) indicated &gt;10 perivascular space in basal ganglia; BG-EPVS (severe) indicated severe (&gt;20) perivascular space in basal ganglia.</w:t>
      </w:r>
    </w:p>
    <w:p w14:paraId="4AFE96AB" w14:textId="77777777" w:rsidR="005750FF" w:rsidRPr="00FF7D8C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FF7D8C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FF7D8C">
        <w:rPr>
          <w:rFonts w:ascii="Times New Roman" w:hAnsi="Times New Roman" w:cs="Times New Roman"/>
          <w:sz w:val="24"/>
          <w:szCs w:val="24"/>
        </w:rPr>
        <w:t xml:space="preserve"> Model1: multivariable logistic regression model adjusted for covariates: age, sex.</w:t>
      </w:r>
    </w:p>
    <w:p w14:paraId="23E6F6D7" w14:textId="77777777" w:rsidR="005750FF" w:rsidRPr="00FF7D8C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r w:rsidRPr="00FF7D8C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FF7D8C">
        <w:rPr>
          <w:rFonts w:ascii="Times New Roman" w:hAnsi="Times New Roman" w:cs="Times New Roman"/>
          <w:sz w:val="24"/>
          <w:szCs w:val="24"/>
        </w:rPr>
        <w:t xml:space="preserve"> Model2: multivariable logistic regression model adjusted for covariates: age, sex, body mass index, diabetes, hypertension, total cholesterol, high-density lipoprotein, low density lipoprotein, fasting blood glucose, homocysteine, previous </w:t>
      </w:r>
      <w:proofErr w:type="spellStart"/>
      <w:r w:rsidRPr="00FF7D8C">
        <w:rPr>
          <w:rFonts w:ascii="Times New Roman" w:hAnsi="Times New Roman" w:cs="Times New Roman"/>
          <w:sz w:val="24"/>
          <w:szCs w:val="24"/>
        </w:rPr>
        <w:t>dyslipidemia</w:t>
      </w:r>
      <w:proofErr w:type="spellEnd"/>
      <w:r w:rsidRPr="00FF7D8C">
        <w:rPr>
          <w:rFonts w:ascii="Times New Roman" w:hAnsi="Times New Roman" w:cs="Times New Roman"/>
          <w:sz w:val="24"/>
          <w:szCs w:val="24"/>
        </w:rPr>
        <w:t xml:space="preserve">, previous heart disease, current smoking, current drinking, previous antiplatelet, anticoagulant, antihypertensive, antidiabetic, </w:t>
      </w:r>
      <w:r w:rsidRPr="00FF7D8C">
        <w:rPr>
          <w:rFonts w:ascii="Times New Roman" w:hAnsi="Times New Roman" w:cs="Times New Roman"/>
          <w:kern w:val="0"/>
          <w:sz w:val="24"/>
          <w:szCs w:val="24"/>
        </w:rPr>
        <w:t>lipid-lowing</w:t>
      </w:r>
      <w:r w:rsidRPr="00FF7D8C">
        <w:rPr>
          <w:rFonts w:ascii="Times New Roman" w:hAnsi="Times New Roman" w:cs="Times New Roman"/>
          <w:sz w:val="24"/>
          <w:szCs w:val="24"/>
        </w:rPr>
        <w:t xml:space="preserve"> drugs use.</w:t>
      </w:r>
    </w:p>
    <w:p w14:paraId="6E984BFA" w14:textId="77777777" w:rsidR="005750FF" w:rsidRPr="00E05BAF" w:rsidRDefault="005750FF" w:rsidP="005750FF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16" w:name="OLE_LINK27"/>
      <w:r w:rsidRPr="00AE4801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AE4801"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Pr="00AE4801">
        <w:rPr>
          <w:rFonts w:ascii="Times New Roman" w:hAnsi="Times New Roman" w:cs="Times New Roman"/>
          <w:sz w:val="24"/>
          <w:szCs w:val="24"/>
        </w:rPr>
        <w:t xml:space="preserve">As Modified WMH Burden and CMBs Burden were ordinal categorical variables, ordinal logistic regression model was used and </w:t>
      </w:r>
      <w:proofErr w:type="spellStart"/>
      <w:r w:rsidRPr="00AE4801">
        <w:rPr>
          <w:rFonts w:ascii="Times New Roman" w:hAnsi="Times New Roman" w:cs="Times New Roman"/>
          <w:sz w:val="24"/>
          <w:szCs w:val="24"/>
        </w:rPr>
        <w:t>cORs</w:t>
      </w:r>
      <w:proofErr w:type="spellEnd"/>
      <w:r w:rsidRPr="00AE4801">
        <w:rPr>
          <w:rFonts w:ascii="Times New Roman" w:hAnsi="Times New Roman" w:cs="Times New Roman"/>
          <w:sz w:val="24"/>
          <w:szCs w:val="24"/>
        </w:rPr>
        <w:t xml:space="preserve"> were presented, whereas logistic regression analysis was used and ORs were presented for others.</w:t>
      </w:r>
    </w:p>
    <w:p w14:paraId="44C6AE0B" w14:textId="3D589855" w:rsidR="0008559F" w:rsidRDefault="0008559F">
      <w:pPr>
        <w:widowControl/>
        <w:jc w:val="left"/>
        <w:rPr>
          <w:rFonts w:ascii="Times New Roman" w:eastAsia="Baoli TC" w:hAnsi="Times New Roman" w:cs="Times New Roman"/>
          <w:noProof/>
          <w:sz w:val="24"/>
        </w:rPr>
      </w:pPr>
      <w:r>
        <w:rPr>
          <w:rFonts w:ascii="Times New Roman" w:eastAsia="Baoli TC" w:hAnsi="Times New Roman" w:cs="Times New Roman"/>
          <w:noProof/>
          <w:sz w:val="24"/>
        </w:rPr>
        <w:br w:type="page"/>
      </w:r>
    </w:p>
    <w:p w14:paraId="49318522" w14:textId="5247A3C4" w:rsidR="00E70C32" w:rsidRPr="00E05BAF" w:rsidRDefault="00E70C32" w:rsidP="00E70C3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S9</w:t>
      </w:r>
      <w:r w:rsidRPr="00E05B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267D0">
        <w:rPr>
          <w:rFonts w:ascii="Times New Roman" w:hAnsi="Times New Roman" w:cs="Times New Roman"/>
          <w:b/>
          <w:bCs/>
          <w:sz w:val="24"/>
          <w:szCs w:val="24"/>
        </w:rPr>
        <w:t xml:space="preserve">Mendelian randomization </w:t>
      </w:r>
      <w:bookmarkStart w:id="17" w:name="_Hlk100782174"/>
      <w:r w:rsidRPr="006318CA">
        <w:rPr>
          <w:rFonts w:ascii="Times New Roman" w:hAnsi="Times New Roman" w:cs="Times New Roman"/>
          <w:b/>
          <w:bCs/>
          <w:sz w:val="24"/>
          <w:szCs w:val="24"/>
        </w:rPr>
        <w:t>pleiotropy</w:t>
      </w:r>
      <w:bookmarkEnd w:id="17"/>
      <w:r w:rsidRPr="006318CA">
        <w:rPr>
          <w:rFonts w:ascii="Times New Roman" w:hAnsi="Times New Roman" w:cs="Times New Roman"/>
          <w:b/>
          <w:bCs/>
          <w:sz w:val="24"/>
          <w:szCs w:val="24"/>
        </w:rPr>
        <w:t xml:space="preserve"> and heterogeneity analys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e</w:t>
      </w:r>
      <w:r w:rsidRPr="006318CA">
        <w:rPr>
          <w:rFonts w:ascii="Times New Roman" w:hAnsi="Times New Roman" w:cs="Times New Roman"/>
          <w:b/>
          <w:bCs/>
          <w:sz w:val="24"/>
          <w:szCs w:val="24"/>
        </w:rPr>
        <w:t>s for</w:t>
      </w:r>
      <w:r w:rsidRPr="007267D0">
        <w:rPr>
          <w:rFonts w:ascii="Times New Roman" w:hAnsi="Times New Roman" w:cs="Times New Roman"/>
          <w:b/>
          <w:bCs/>
          <w:sz w:val="24"/>
          <w:szCs w:val="24"/>
        </w:rPr>
        <w:t xml:space="preserve"> the association of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N</w:t>
      </w:r>
      <w:r w:rsidRPr="007267D0">
        <w:rPr>
          <w:rFonts w:ascii="Times New Roman" w:hAnsi="Times New Roman" w:cs="Times New Roman"/>
          <w:b/>
          <w:bCs/>
          <w:sz w:val="24"/>
          <w:szCs w:val="24"/>
        </w:rPr>
        <w:t xml:space="preserve">C with </w:t>
      </w:r>
      <w:bookmarkStart w:id="18" w:name="_Hlk100692929"/>
      <w:r w:rsidRPr="007267D0">
        <w:rPr>
          <w:rFonts w:ascii="Times New Roman" w:hAnsi="Times New Roman" w:cs="Times New Roman"/>
          <w:b/>
          <w:bCs/>
          <w:sz w:val="24"/>
          <w:szCs w:val="24"/>
        </w:rPr>
        <w:t>CSVD phenotypes</w:t>
      </w:r>
      <w:bookmarkEnd w:id="18"/>
      <w:r w:rsidRPr="00E05B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1389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3"/>
        <w:gridCol w:w="4009"/>
        <w:gridCol w:w="1823"/>
        <w:gridCol w:w="2815"/>
        <w:gridCol w:w="2552"/>
      </w:tblGrid>
      <w:tr w:rsidR="00E70C32" w:rsidRPr="00585550" w14:paraId="36DEFDA9" w14:textId="77777777" w:rsidTr="00863150">
        <w:trPr>
          <w:trHeight w:hRule="exact" w:val="567"/>
          <w:jc w:val="center"/>
        </w:trPr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BCD3B1A" w14:textId="77777777" w:rsidR="00E70C32" w:rsidRPr="00585550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5550">
              <w:rPr>
                <w:rFonts w:ascii="Times New Roman" w:hAnsi="Times New Roman" w:cs="Times New Roman"/>
                <w:b/>
                <w:bCs/>
              </w:rPr>
              <w:t>Phenotypes</w:t>
            </w:r>
          </w:p>
        </w:tc>
        <w:tc>
          <w:tcPr>
            <w:tcW w:w="5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610E70" w14:textId="77777777" w:rsidR="00E70C32" w:rsidRPr="00585550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7DA">
              <w:rPr>
                <w:rFonts w:ascii="Times New Roman" w:hAnsi="Times New Roman" w:cs="Times New Roman"/>
                <w:b/>
                <w:bCs/>
                <w:szCs w:val="21"/>
              </w:rPr>
              <w:t>Egger I</w:t>
            </w:r>
            <w:r w:rsidRPr="009357DA">
              <w:rPr>
                <w:rFonts w:ascii="Times New Roman" w:hAnsi="Times New Roman" w:cs="Times New Roman" w:hint="eastAsia"/>
                <w:b/>
                <w:bCs/>
                <w:szCs w:val="21"/>
              </w:rPr>
              <w:t>n</w:t>
            </w:r>
            <w:r w:rsidRPr="009357DA">
              <w:rPr>
                <w:rFonts w:ascii="Times New Roman" w:hAnsi="Times New Roman" w:cs="Times New Roman"/>
                <w:b/>
                <w:bCs/>
                <w:szCs w:val="21"/>
              </w:rPr>
              <w:t>tercept</w:t>
            </w:r>
          </w:p>
        </w:tc>
        <w:tc>
          <w:tcPr>
            <w:tcW w:w="5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73CF28" w14:textId="77777777" w:rsidR="00E70C32" w:rsidRPr="00585550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1F1">
              <w:rPr>
                <w:rFonts w:ascii="Times New Roman" w:hAnsi="Times New Roman" w:cs="Times New Roman"/>
                <w:b/>
                <w:bCs/>
                <w:szCs w:val="21"/>
              </w:rPr>
              <w:t xml:space="preserve">Cochran’s </w:t>
            </w:r>
            <w:r w:rsidRPr="009357DA">
              <w:rPr>
                <w:rFonts w:ascii="Times New Roman" w:hAnsi="Times New Roman" w:cs="Times New Roman"/>
                <w:b/>
                <w:bCs/>
                <w:szCs w:val="21"/>
              </w:rPr>
              <w:t>Q statistic in IVW</w:t>
            </w:r>
          </w:p>
        </w:tc>
      </w:tr>
      <w:tr w:rsidR="00E70C32" w:rsidRPr="004C55A8" w14:paraId="615DF855" w14:textId="77777777" w:rsidTr="00863150">
        <w:trPr>
          <w:trHeight w:hRule="exact" w:val="567"/>
          <w:jc w:val="center"/>
        </w:trPr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3B604DA" w14:textId="77777777" w:rsidR="00E70C32" w:rsidRPr="00585550" w:rsidRDefault="00E70C32" w:rsidP="008631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E4EB7A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Intercept (95% CI)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2A575A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07C0E">
              <w:rPr>
                <w:rFonts w:ascii="Times New Roman" w:hAnsi="Times New Roman" w:cs="Times New Roman"/>
                <w:b/>
                <w:bCs/>
                <w:szCs w:val="21"/>
              </w:rPr>
              <w:t>P Value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65DBBA" w14:textId="77777777" w:rsidR="00E70C32" w:rsidRPr="00CE45BC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b/>
                <w:bCs/>
                <w:szCs w:val="21"/>
              </w:rPr>
              <w:t>Q</w:t>
            </w:r>
            <w:r w:rsidRPr="00607C0E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607C0E">
              <w:rPr>
                <w:rFonts w:ascii="Times New Roman" w:hAnsi="Times New Roman" w:cs="Times New Roman" w:hint="eastAsia"/>
                <w:b/>
                <w:bCs/>
                <w:szCs w:val="21"/>
              </w:rPr>
              <w:t>Value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AB6C14" w14:textId="77777777" w:rsidR="00E70C32" w:rsidRPr="00395335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95335">
              <w:rPr>
                <w:rFonts w:ascii="Times New Roman" w:hAnsi="Times New Roman" w:cs="Times New Roman"/>
                <w:b/>
                <w:bCs/>
                <w:szCs w:val="21"/>
              </w:rPr>
              <w:t>P Value</w:t>
            </w:r>
          </w:p>
        </w:tc>
      </w:tr>
      <w:tr w:rsidR="00E70C32" w:rsidRPr="00717685" w14:paraId="7E5C1CC5" w14:textId="77777777" w:rsidTr="00863150">
        <w:trPr>
          <w:trHeight w:hRule="exact" w:val="567"/>
          <w:jc w:val="center"/>
        </w:trPr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0CB024" w14:textId="77777777" w:rsidR="00E70C32" w:rsidRPr="004C55A8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5A8">
              <w:rPr>
                <w:rFonts w:ascii="Times New Roman" w:hAnsi="Times New Roman" w:cs="Times New Roman"/>
                <w:b/>
                <w:bCs/>
                <w:szCs w:val="21"/>
              </w:rPr>
              <w:t>WMH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volume</w:t>
            </w:r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CE3810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607C0E">
              <w:rPr>
                <w:rFonts w:ascii="Times New Roman" w:hAnsi="Times New Roman" w:cs="Times New Roman"/>
                <w:szCs w:val="21"/>
              </w:rPr>
              <w:t>0.001 (-0.004, 0.002)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496F56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07C0E">
              <w:rPr>
                <w:rFonts w:ascii="Times New Roman" w:hAnsi="Times New Roman" w:cs="Times New Roman"/>
                <w:szCs w:val="21"/>
              </w:rPr>
              <w:t>.72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4138EB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/>
                <w:szCs w:val="21"/>
              </w:rPr>
              <w:t>494.9</w:t>
            </w:r>
            <w:r w:rsidRPr="00607C0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3160D2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607C0E">
              <w:rPr>
                <w:rFonts w:ascii="Times New Roman" w:hAnsi="Times New Roman" w:cs="Times New Roman"/>
                <w:szCs w:val="21"/>
              </w:rPr>
              <w:t>.42</w:t>
            </w:r>
            <w:r w:rsidRPr="00607C0E">
              <w:rPr>
                <w:rFonts w:ascii="Times New Roman" w:hAnsi="Times New Roman" w:cs="Times New Roman" w:hint="eastAsia"/>
                <w:szCs w:val="21"/>
              </w:rPr>
              <w:t>E</w:t>
            </w:r>
            <w:r w:rsidRPr="00607C0E">
              <w:rPr>
                <w:rFonts w:ascii="Times New Roman" w:hAnsi="Times New Roman" w:cs="Times New Roman"/>
                <w:szCs w:val="21"/>
              </w:rPr>
              <w:t>-06</w:t>
            </w:r>
          </w:p>
        </w:tc>
      </w:tr>
      <w:tr w:rsidR="00E70C32" w:rsidRPr="00717685" w14:paraId="433AA8D1" w14:textId="77777777" w:rsidTr="00863150">
        <w:trPr>
          <w:trHeight w:hRule="exact" w:val="56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8B285" w14:textId="77777777" w:rsidR="00E70C32" w:rsidRPr="004C55A8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C26">
              <w:rPr>
                <w:rFonts w:ascii="Times New Roman" w:hAnsi="Times New Roman" w:cs="Times New Roman"/>
                <w:b/>
                <w:bCs/>
                <w:szCs w:val="21"/>
              </w:rPr>
              <w:t>L</w:t>
            </w:r>
            <w:r w:rsidRPr="00441709">
              <w:rPr>
                <w:rFonts w:ascii="Times New Roman" w:hAnsi="Times New Roman" w:cs="Times New Roman"/>
                <w:b/>
                <w:bCs/>
                <w:szCs w:val="21"/>
              </w:rPr>
              <w:t>acunar stroke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6305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607C0E">
              <w:rPr>
                <w:rFonts w:ascii="Times New Roman" w:hAnsi="Times New Roman" w:cs="Times New Roman"/>
                <w:szCs w:val="21"/>
              </w:rPr>
              <w:t>0.001 (-0.009, 0.006)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49455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07C0E">
              <w:rPr>
                <w:rFonts w:ascii="Times New Roman" w:hAnsi="Times New Roman" w:cs="Times New Roman"/>
                <w:szCs w:val="21"/>
              </w:rPr>
              <w:t>.71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285D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07C0E">
              <w:rPr>
                <w:rFonts w:ascii="Times New Roman" w:hAnsi="Times New Roman" w:cs="Times New Roman"/>
                <w:szCs w:val="21"/>
              </w:rPr>
              <w:t>384.76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86D6C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607C0E">
              <w:rPr>
                <w:rFonts w:ascii="Times New Roman" w:hAnsi="Times New Roman" w:cs="Times New Roman"/>
                <w:szCs w:val="21"/>
              </w:rPr>
              <w:t>.12</w:t>
            </w:r>
            <w:r w:rsidRPr="00607C0E">
              <w:rPr>
                <w:rFonts w:ascii="Times New Roman" w:hAnsi="Times New Roman" w:cs="Times New Roman" w:hint="eastAsia"/>
                <w:szCs w:val="21"/>
              </w:rPr>
              <w:t>E</w:t>
            </w:r>
            <w:r w:rsidRPr="00607C0E">
              <w:rPr>
                <w:rFonts w:ascii="Times New Roman" w:hAnsi="Times New Roman" w:cs="Times New Roman"/>
                <w:szCs w:val="21"/>
              </w:rPr>
              <w:t>-05</w:t>
            </w:r>
          </w:p>
        </w:tc>
      </w:tr>
      <w:tr w:rsidR="00E70C32" w:rsidRPr="00717685" w14:paraId="59F3ADC9" w14:textId="77777777" w:rsidTr="00863150">
        <w:trPr>
          <w:trHeight w:hRule="exact" w:val="56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B38EF" w14:textId="77777777" w:rsidR="00E70C32" w:rsidRPr="004C55A8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05C26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Pr="00441709">
              <w:rPr>
                <w:rFonts w:ascii="Times New Roman" w:hAnsi="Times New Roman" w:cs="Times New Roman"/>
                <w:b/>
                <w:bCs/>
                <w:szCs w:val="21"/>
              </w:rPr>
              <w:t>mall vessel stroke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40EF3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607C0E">
              <w:rPr>
                <w:rFonts w:ascii="Times New Roman" w:hAnsi="Times New Roman" w:cs="Times New Roman"/>
                <w:szCs w:val="21"/>
              </w:rPr>
              <w:t>0.004 (-0.011, 0.003)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E7039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07C0E">
              <w:rPr>
                <w:rFonts w:ascii="Times New Roman" w:hAnsi="Times New Roman" w:cs="Times New Roman"/>
                <w:szCs w:val="21"/>
              </w:rPr>
              <w:t>.28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3FC93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07C0E">
              <w:rPr>
                <w:rFonts w:ascii="Times New Roman" w:hAnsi="Times New Roman" w:cs="Times New Roman"/>
                <w:szCs w:val="21"/>
              </w:rPr>
              <w:t>417.05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D39EB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07C0E">
              <w:rPr>
                <w:rFonts w:ascii="Times New Roman" w:hAnsi="Times New Roman" w:cs="Times New Roman"/>
                <w:szCs w:val="21"/>
              </w:rPr>
              <w:t>.003</w:t>
            </w:r>
          </w:p>
        </w:tc>
      </w:tr>
      <w:tr w:rsidR="00E70C32" w:rsidRPr="00717685" w14:paraId="12D2B79D" w14:textId="77777777" w:rsidTr="00863150">
        <w:trPr>
          <w:trHeight w:hRule="exact" w:val="56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ED873" w14:textId="77777777" w:rsidR="00E70C32" w:rsidRPr="004C55A8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5A8">
              <w:rPr>
                <w:rFonts w:ascii="Times New Roman" w:hAnsi="Times New Roman" w:cs="Times New Roman"/>
                <w:b/>
                <w:bCs/>
                <w:szCs w:val="21"/>
              </w:rPr>
              <w:t>Any CMBs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2AB36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607C0E">
              <w:rPr>
                <w:rFonts w:ascii="Times New Roman" w:hAnsi="Times New Roman" w:cs="Times New Roman"/>
                <w:szCs w:val="21"/>
              </w:rPr>
              <w:t>0.004 (-0.013, 0.005)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F2522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07C0E">
              <w:rPr>
                <w:rFonts w:ascii="Times New Roman" w:hAnsi="Times New Roman" w:cs="Times New Roman"/>
                <w:szCs w:val="21"/>
              </w:rPr>
              <w:t>.38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868F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/>
                <w:szCs w:val="21"/>
              </w:rPr>
              <w:t>341.1</w:t>
            </w:r>
            <w:r w:rsidRPr="00607C0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6E382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07C0E">
              <w:rPr>
                <w:rFonts w:ascii="Times New Roman" w:hAnsi="Times New Roman" w:cs="Times New Roman"/>
                <w:szCs w:val="21"/>
              </w:rPr>
              <w:t>.35</w:t>
            </w:r>
          </w:p>
        </w:tc>
      </w:tr>
      <w:tr w:rsidR="00E70C32" w:rsidRPr="00717685" w14:paraId="17EADBBE" w14:textId="77777777" w:rsidTr="00863150">
        <w:trPr>
          <w:trHeight w:hRule="exact" w:val="567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BD28" w14:textId="77777777" w:rsidR="00E70C32" w:rsidRPr="004C55A8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Mixed</w:t>
            </w:r>
            <w:r w:rsidRPr="004C55A8">
              <w:rPr>
                <w:rFonts w:ascii="Times New Roman" w:hAnsi="Times New Roman" w:cs="Times New Roman"/>
                <w:b/>
                <w:bCs/>
                <w:szCs w:val="21"/>
              </w:rPr>
              <w:t xml:space="preserve"> CMBs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76712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07C0E">
              <w:rPr>
                <w:rFonts w:ascii="Times New Roman" w:hAnsi="Times New Roman" w:cs="Times New Roman"/>
                <w:szCs w:val="21"/>
              </w:rPr>
              <w:t>.003 (-0.012, 0.019)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F893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07C0E">
              <w:rPr>
                <w:rFonts w:ascii="Times New Roman" w:hAnsi="Times New Roman" w:cs="Times New Roman"/>
                <w:szCs w:val="21"/>
              </w:rPr>
              <w:t>.70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213D7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/>
                <w:szCs w:val="21"/>
              </w:rPr>
              <w:t>297.73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0348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.88</w:t>
            </w:r>
          </w:p>
        </w:tc>
      </w:tr>
      <w:tr w:rsidR="00E70C32" w:rsidRPr="00717685" w14:paraId="2E957EA6" w14:textId="77777777" w:rsidTr="00863150">
        <w:trPr>
          <w:trHeight w:hRule="exact" w:val="567"/>
          <w:jc w:val="center"/>
        </w:trPr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7FCC1CC" w14:textId="77777777" w:rsidR="00E70C32" w:rsidRPr="004C55A8" w:rsidRDefault="00E70C32" w:rsidP="00863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5A8">
              <w:rPr>
                <w:rFonts w:ascii="Times New Roman" w:hAnsi="Times New Roman" w:cs="Times New Roman"/>
                <w:b/>
                <w:bCs/>
                <w:szCs w:val="21"/>
              </w:rPr>
              <w:t>Lobar CMBs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A3644F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607C0E">
              <w:rPr>
                <w:rFonts w:ascii="Times New Roman" w:hAnsi="Times New Roman" w:cs="Times New Roman"/>
                <w:szCs w:val="21"/>
              </w:rPr>
              <w:t>0.007 (-0.017, 0.004)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4C0330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07C0E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07C0E">
              <w:rPr>
                <w:rFonts w:ascii="Times New Roman" w:hAnsi="Times New Roman" w:cs="Times New Roman"/>
                <w:szCs w:val="21"/>
              </w:rPr>
              <w:t>.20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0233622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/>
                <w:szCs w:val="21"/>
              </w:rPr>
              <w:t>329.66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E08D31" w14:textId="77777777" w:rsidR="00E70C32" w:rsidRPr="00607C0E" w:rsidRDefault="00E70C32" w:rsidP="008631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.51</w:t>
            </w:r>
          </w:p>
        </w:tc>
      </w:tr>
    </w:tbl>
    <w:p w14:paraId="382864B9" w14:textId="77777777" w:rsidR="00E70C32" w:rsidRPr="006A7771" w:rsidRDefault="00E70C32" w:rsidP="00E70C32">
      <w:pPr>
        <w:jc w:val="left"/>
        <w:rPr>
          <w:rFonts w:ascii="Times New Roman" w:hAnsi="Times New Roman" w:cs="Times New Roman"/>
          <w:sz w:val="24"/>
          <w:szCs w:val="24"/>
        </w:rPr>
      </w:pPr>
      <w:r w:rsidRPr="006A7771">
        <w:rPr>
          <w:rFonts w:ascii="Times New Roman" w:hAnsi="Times New Roman" w:cs="Times New Roman"/>
          <w:sz w:val="24"/>
          <w:szCs w:val="24"/>
        </w:rPr>
        <w:t>NC, neutrophil count; CSVD, cerebral small vessel disease; WMH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7771">
        <w:rPr>
          <w:rFonts w:ascii="Times New Roman" w:hAnsi="Times New Roman" w:cs="Times New Roman"/>
          <w:sz w:val="24"/>
          <w:szCs w:val="24"/>
        </w:rPr>
        <w:t>white matter hyperintensities; CMBs, cerebral microbleeds.</w:t>
      </w:r>
    </w:p>
    <w:p w14:paraId="78B60E9F" w14:textId="77777777" w:rsidR="00E70C32" w:rsidRDefault="00E70C32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0608FC" w14:textId="4D87E5C5" w:rsidR="003C621D" w:rsidRPr="00E05BAF" w:rsidRDefault="003C621D" w:rsidP="003C621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70C3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05B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7C0E">
        <w:rPr>
          <w:rFonts w:ascii="Times New Roman" w:hAnsi="Times New Roman" w:cs="Times New Roman" w:hint="eastAsia"/>
          <w:b/>
          <w:bCs/>
          <w:sz w:val="24"/>
          <w:szCs w:val="24"/>
        </w:rPr>
        <w:t>Sensitivity</w:t>
      </w:r>
      <w:r w:rsidR="00607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C0E">
        <w:rPr>
          <w:rFonts w:ascii="Times New Roman" w:hAnsi="Times New Roman" w:cs="Times New Roman" w:hint="eastAsia"/>
          <w:b/>
          <w:bCs/>
          <w:sz w:val="24"/>
          <w:szCs w:val="24"/>
        </w:rPr>
        <w:t>analys</w:t>
      </w:r>
      <w:r w:rsidR="00CE45BC">
        <w:rPr>
          <w:rFonts w:ascii="Times New Roman" w:hAnsi="Times New Roman" w:cs="Times New Roman" w:hint="eastAsia"/>
          <w:b/>
          <w:bCs/>
          <w:sz w:val="24"/>
          <w:szCs w:val="24"/>
        </w:rPr>
        <w:t>e</w:t>
      </w:r>
      <w:r w:rsidR="00607C0E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="00607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C0E">
        <w:rPr>
          <w:rFonts w:ascii="Times New Roman" w:hAnsi="Times New Roman" w:cs="Times New Roman" w:hint="eastAsia"/>
          <w:b/>
          <w:bCs/>
          <w:sz w:val="24"/>
          <w:szCs w:val="24"/>
        </w:rPr>
        <w:t>of</w:t>
      </w:r>
      <w:r w:rsidR="00607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7D0">
        <w:rPr>
          <w:rFonts w:ascii="Times New Roman" w:hAnsi="Times New Roman" w:cs="Times New Roman"/>
          <w:b/>
          <w:bCs/>
          <w:sz w:val="24"/>
          <w:szCs w:val="24"/>
        </w:rPr>
        <w:t xml:space="preserve">Mendelian randomization for the association of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N</w:t>
      </w:r>
      <w:r w:rsidRPr="007267D0">
        <w:rPr>
          <w:rFonts w:ascii="Times New Roman" w:hAnsi="Times New Roman" w:cs="Times New Roman"/>
          <w:b/>
          <w:bCs/>
          <w:sz w:val="24"/>
          <w:szCs w:val="24"/>
        </w:rPr>
        <w:t>C with CSVD phenotypes</w:t>
      </w:r>
      <w:r w:rsidRPr="00E05B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1389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992"/>
        <w:gridCol w:w="1843"/>
        <w:gridCol w:w="992"/>
        <w:gridCol w:w="1843"/>
        <w:gridCol w:w="992"/>
        <w:gridCol w:w="1843"/>
        <w:gridCol w:w="992"/>
      </w:tblGrid>
      <w:tr w:rsidR="007836AB" w:rsidRPr="00C05C26" w14:paraId="329E12B2" w14:textId="77777777" w:rsidTr="007836AB">
        <w:trPr>
          <w:trHeight w:hRule="exact" w:val="567"/>
          <w:jc w:val="center"/>
        </w:trPr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386B0E5" w14:textId="217FDA18" w:rsidR="00045BD5" w:rsidRPr="00D5515F" w:rsidRDefault="00045BD5" w:rsidP="009B2EC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Phenotypes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6B68CA" w14:textId="6E13C1E2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b/>
                <w:bCs/>
                <w:szCs w:val="21"/>
              </w:rPr>
              <w:t>M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R PRESSO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9FD816" w14:textId="77777777" w:rsidR="00045BD5" w:rsidRPr="00BA5DB2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A5DB2">
              <w:rPr>
                <w:rFonts w:ascii="Times New Roman" w:hAnsi="Times New Roman" w:cs="Times New Roman"/>
                <w:b/>
                <w:bCs/>
                <w:szCs w:val="21"/>
              </w:rPr>
              <w:t>Weighted Median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7C85D5" w14:textId="208F1E18" w:rsidR="00045BD5" w:rsidRPr="0062334B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2334B">
              <w:rPr>
                <w:rFonts w:ascii="Times New Roman" w:hAnsi="Times New Roman" w:cs="Times New Roman"/>
                <w:b/>
                <w:bCs/>
                <w:szCs w:val="21"/>
              </w:rPr>
              <w:t>MR-egger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B4FEC1" w14:textId="77777777" w:rsidR="00045BD5" w:rsidRPr="00045BD5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45BD5">
              <w:rPr>
                <w:rFonts w:ascii="Times New Roman" w:hAnsi="Times New Roman" w:cs="Times New Roman"/>
                <w:b/>
                <w:bCs/>
                <w:szCs w:val="21"/>
              </w:rPr>
              <w:t>Weighted mode</w:t>
            </w:r>
          </w:p>
        </w:tc>
      </w:tr>
      <w:tr w:rsidR="00FD5D47" w:rsidRPr="00C05C26" w14:paraId="0F6C163A" w14:textId="77777777" w:rsidTr="0080794B">
        <w:trPr>
          <w:trHeight w:hRule="exact" w:val="567"/>
          <w:jc w:val="center"/>
        </w:trPr>
        <w:tc>
          <w:tcPr>
            <w:tcW w:w="255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54015AC" w14:textId="77777777" w:rsidR="00045BD5" w:rsidRPr="0080794B" w:rsidRDefault="00045BD5" w:rsidP="004276F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39D3FB" w14:textId="0CC63390" w:rsidR="00045BD5" w:rsidRPr="00D5515F" w:rsidRDefault="00045BD5" w:rsidP="0044170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05C26">
              <w:rPr>
                <w:rFonts w:ascii="Times New Roman" w:hAnsi="Times New Roman" w:cs="Times New Roman"/>
                <w:b/>
                <w:bCs/>
                <w:szCs w:val="21"/>
              </w:rPr>
              <w:t xml:space="preserve">ORs 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(95% CI)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86255E" w14:textId="1DB13442" w:rsidR="00045BD5" w:rsidRPr="00D5515F" w:rsidRDefault="00045BD5" w:rsidP="004276F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P Value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BB16DF" w14:textId="49FA3537" w:rsidR="00045BD5" w:rsidRPr="00D5515F" w:rsidRDefault="00045BD5" w:rsidP="0044170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05C26">
              <w:rPr>
                <w:rFonts w:ascii="Times New Roman" w:hAnsi="Times New Roman" w:cs="Times New Roman"/>
                <w:b/>
                <w:bCs/>
                <w:szCs w:val="21"/>
              </w:rPr>
              <w:t xml:space="preserve">ORs 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(95% CI)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6935AA" w14:textId="77777777" w:rsidR="00045BD5" w:rsidRPr="00D5515F" w:rsidRDefault="00045BD5" w:rsidP="004276F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P Value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122F48" w14:textId="6AF2EFD9" w:rsidR="00045BD5" w:rsidRPr="00D5515F" w:rsidRDefault="00045BD5" w:rsidP="0044170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ORs (</w:t>
            </w:r>
            <w:bookmarkStart w:id="19" w:name="OLE_LINK1"/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95% CI</w:t>
            </w:r>
            <w:bookmarkEnd w:id="19"/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BCBACC" w14:textId="12598F5F" w:rsidR="00045BD5" w:rsidRPr="00D5515F" w:rsidRDefault="00045BD5" w:rsidP="004276F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P Value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E3D30D" w14:textId="1C486421" w:rsidR="00045BD5" w:rsidRPr="00D5515F" w:rsidRDefault="00045BD5" w:rsidP="0044170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ORs</w:t>
            </w:r>
            <w:r w:rsidR="00441709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(95% CI)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2480C0" w14:textId="77777777" w:rsidR="00045BD5" w:rsidRPr="00D5515F" w:rsidRDefault="00045BD5" w:rsidP="004276FF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P Value</w:t>
            </w:r>
          </w:p>
        </w:tc>
      </w:tr>
      <w:tr w:rsidR="00FD5D47" w:rsidRPr="00C05C26" w14:paraId="718EF86E" w14:textId="77777777" w:rsidTr="0080794B">
        <w:trPr>
          <w:trHeight w:hRule="exact" w:val="567"/>
          <w:jc w:val="center"/>
        </w:trPr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9D65B1" w14:textId="5078BE1D" w:rsidR="00045BD5" w:rsidRPr="00BA5DB2" w:rsidRDefault="00045BD5" w:rsidP="009B2EC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05C26">
              <w:rPr>
                <w:rFonts w:ascii="Times New Roman" w:hAnsi="Times New Roman" w:cs="Times New Roman"/>
                <w:b/>
                <w:bCs/>
                <w:szCs w:val="21"/>
              </w:rPr>
              <w:t>WMH</w:t>
            </w:r>
            <w:r w:rsidR="00C40835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C05C26">
              <w:rPr>
                <w:rFonts w:ascii="Times New Roman" w:hAnsi="Times New Roman" w:cs="Times New Roman"/>
                <w:b/>
                <w:bCs/>
                <w:szCs w:val="21"/>
              </w:rPr>
              <w:t>v</w:t>
            </w:r>
            <w:r w:rsidR="00C40835">
              <w:rPr>
                <w:rFonts w:ascii="Times New Roman" w:hAnsi="Times New Roman" w:cs="Times New Roman"/>
                <w:b/>
                <w:bCs/>
                <w:szCs w:val="21"/>
              </w:rPr>
              <w:t>olume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29A835" w14:textId="007CE7C1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.94 (0.83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szCs w:val="21"/>
              </w:rPr>
              <w:t>1.07)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226B0ED" w14:textId="236A523D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.34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15E4C5E" w14:textId="064AD76F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.95 (0.88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szCs w:val="21"/>
              </w:rPr>
              <w:t>1.03)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A46494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.18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B33E9C" w14:textId="257942EA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5515F">
              <w:rPr>
                <w:rFonts w:ascii="Times New Roman" w:hAnsi="Times New Roman" w:cs="Times New Roman"/>
                <w:szCs w:val="21"/>
              </w:rPr>
              <w:t>.00 (0.89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szCs w:val="21"/>
              </w:rPr>
              <w:t>1.13)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95823B" w14:textId="6E01A0C3" w:rsidR="00045BD5" w:rsidRPr="00D5515F" w:rsidRDefault="00045BD5" w:rsidP="00E06F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.98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3BD2D83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.93 (0.80-1.08)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87BDF4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.33</w:t>
            </w:r>
          </w:p>
        </w:tc>
      </w:tr>
      <w:tr w:rsidR="00FD5D47" w:rsidRPr="00C05C26" w14:paraId="70FC89F9" w14:textId="77777777" w:rsidTr="0080794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760C" w14:textId="0927F9A6" w:rsidR="00045BD5" w:rsidRPr="00BA5DB2" w:rsidRDefault="00045BD5" w:rsidP="009B2EC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20" w:name="_Hlk87346803"/>
            <w:r w:rsidRPr="00C05C26">
              <w:rPr>
                <w:rFonts w:ascii="Times New Roman" w:hAnsi="Times New Roman" w:cs="Times New Roman"/>
                <w:b/>
                <w:bCs/>
                <w:szCs w:val="21"/>
              </w:rPr>
              <w:t>L</w:t>
            </w:r>
            <w:bookmarkEnd w:id="20"/>
            <w:r w:rsidR="00441709" w:rsidRPr="00441709">
              <w:rPr>
                <w:rFonts w:ascii="Times New Roman" w:hAnsi="Times New Roman" w:cs="Times New Roman"/>
                <w:b/>
                <w:bCs/>
                <w:szCs w:val="21"/>
              </w:rPr>
              <w:t>acunar stroke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7BAE" w14:textId="630A4486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b/>
                <w:bCs/>
                <w:szCs w:val="21"/>
              </w:rPr>
              <w:t>1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.48 (1.09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2.02)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068CD" w14:textId="49DC6EFD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b/>
                <w:bCs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148DA" w14:textId="591B4B89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b/>
                <w:bCs/>
                <w:szCs w:val="21"/>
              </w:rPr>
              <w:t>1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.26 (1.03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1.55)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4CA5F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b/>
                <w:bCs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616C" w14:textId="540814A4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5515F">
              <w:rPr>
                <w:rFonts w:ascii="Times New Roman" w:hAnsi="Times New Roman" w:cs="Times New Roman"/>
                <w:szCs w:val="21"/>
              </w:rPr>
              <w:t>.27 (0.91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szCs w:val="21"/>
              </w:rPr>
              <w:t>1.78)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19D9B" w14:textId="51E04015" w:rsidR="00045BD5" w:rsidRPr="00D5515F" w:rsidRDefault="00045BD5" w:rsidP="00E06F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83722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5515F">
              <w:rPr>
                <w:rFonts w:ascii="Times New Roman" w:hAnsi="Times New Roman" w:cs="Times New Roman"/>
                <w:szCs w:val="21"/>
              </w:rPr>
              <w:t>.22 (0.92-1.61)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E8D8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.17</w:t>
            </w:r>
          </w:p>
        </w:tc>
      </w:tr>
      <w:tr w:rsidR="00FD5D47" w:rsidRPr="00C05C26" w14:paraId="332BC294" w14:textId="77777777" w:rsidTr="0080794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5F7B1" w14:textId="475E90EF" w:rsidR="00045BD5" w:rsidRPr="00C05C26" w:rsidRDefault="00045BD5" w:rsidP="009B2EC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05C26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="00441709" w:rsidRPr="00441709">
              <w:rPr>
                <w:rFonts w:ascii="Times New Roman" w:hAnsi="Times New Roman" w:cs="Times New Roman"/>
                <w:b/>
                <w:bCs/>
                <w:szCs w:val="21"/>
              </w:rPr>
              <w:t>mall vessel stroke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DBF2B" w14:textId="3615E2A9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b/>
                <w:bCs/>
                <w:szCs w:val="21"/>
              </w:rPr>
              <w:t>1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.44 (1.06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1.95)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BC8AF" w14:textId="1DAB9DB3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b/>
                <w:bCs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C95A" w14:textId="20151B35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b/>
                <w:bCs/>
                <w:szCs w:val="21"/>
              </w:rPr>
              <w:t>1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.36 (1.11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1.66)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F4B21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b/>
                <w:bCs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.002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1E4C3" w14:textId="252189EB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b/>
                <w:bCs/>
                <w:szCs w:val="21"/>
              </w:rPr>
              <w:t>1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.41 (1.03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1.92)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0001" w14:textId="72ED4B14" w:rsidR="00045BD5" w:rsidRPr="00D5515F" w:rsidRDefault="00045BD5" w:rsidP="009B2E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b/>
                <w:bCs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F245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b/>
                <w:bCs/>
                <w:szCs w:val="21"/>
              </w:rPr>
              <w:t>1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.44 (1.08-1.91)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83090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b/>
                <w:bCs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b/>
                <w:bCs/>
                <w:szCs w:val="21"/>
              </w:rPr>
              <w:t>.01</w:t>
            </w:r>
          </w:p>
        </w:tc>
      </w:tr>
      <w:tr w:rsidR="00FD5D47" w:rsidRPr="00C05C26" w14:paraId="739D54FE" w14:textId="77777777" w:rsidTr="0080794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47F6F" w14:textId="77777777" w:rsidR="00045BD5" w:rsidRPr="00BA5DB2" w:rsidRDefault="00045BD5" w:rsidP="009B2EC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05C26">
              <w:rPr>
                <w:rFonts w:ascii="Times New Roman" w:hAnsi="Times New Roman" w:cs="Times New Roman"/>
                <w:b/>
                <w:bCs/>
                <w:szCs w:val="21"/>
              </w:rPr>
              <w:t>Any CMBs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8BFBE" w14:textId="25FA8E2B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.84 (0.57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szCs w:val="21"/>
              </w:rPr>
              <w:t>1.24)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0C5C0" w14:textId="73D596A0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F158A" w14:textId="70D2BD3C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.93</w:t>
            </w:r>
            <w:r w:rsidRPr="00D5515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5515F">
              <w:rPr>
                <w:rFonts w:ascii="Times New Roman" w:hAnsi="Times New Roman" w:cs="Times New Roman"/>
                <w:szCs w:val="21"/>
              </w:rPr>
              <w:t>(0.71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szCs w:val="21"/>
              </w:rPr>
              <w:t>1.22)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A3136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EDBE8" w14:textId="3EA8C65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5515F">
              <w:rPr>
                <w:rFonts w:ascii="Times New Roman" w:hAnsi="Times New Roman" w:cs="Times New Roman"/>
                <w:szCs w:val="21"/>
              </w:rPr>
              <w:t>.08 (0.73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szCs w:val="21"/>
              </w:rPr>
              <w:t>1.60)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A3A31" w14:textId="630A347A" w:rsidR="00045BD5" w:rsidRPr="00D5515F" w:rsidRDefault="00045BD5" w:rsidP="00E06F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F788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.92 (0.59-1.44)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3FCFE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.72</w:t>
            </w:r>
          </w:p>
        </w:tc>
      </w:tr>
      <w:tr w:rsidR="00FD5D47" w:rsidRPr="00C05C26" w14:paraId="42A1ACFE" w14:textId="77777777" w:rsidTr="0080794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2815E" w14:textId="687DC202" w:rsidR="00045BD5" w:rsidRPr="00BA5DB2" w:rsidRDefault="00045BD5" w:rsidP="009B2EC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05C26">
              <w:rPr>
                <w:rFonts w:ascii="Times New Roman" w:hAnsi="Times New Roman" w:cs="Times New Roman"/>
                <w:b/>
                <w:bCs/>
                <w:szCs w:val="21"/>
              </w:rPr>
              <w:t>Mixed CMBs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BB89F" w14:textId="342B8AE4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.65 (0.34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szCs w:val="21"/>
              </w:rPr>
              <w:t>1.24)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66E25" w14:textId="13A8C168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C7F19" w14:textId="4424C3AD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.86 (0.54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szCs w:val="21"/>
              </w:rPr>
              <w:t>1.39)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AD15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0F804" w14:textId="4C1423AD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.73 (0.37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szCs w:val="21"/>
              </w:rPr>
              <w:t>1.44)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EAB95" w14:textId="718F3D37" w:rsidR="00045BD5" w:rsidRPr="00D5515F" w:rsidRDefault="00045BD5" w:rsidP="00E06F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F7F04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.93 (0.47-1.82)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883B5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.83</w:t>
            </w:r>
          </w:p>
        </w:tc>
      </w:tr>
      <w:tr w:rsidR="00FD5D47" w:rsidRPr="00C05C26" w14:paraId="2345B673" w14:textId="77777777" w:rsidTr="0080794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F765806" w14:textId="77777777" w:rsidR="00045BD5" w:rsidRPr="00BA5DB2" w:rsidRDefault="00045BD5" w:rsidP="009B2EC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05C26">
              <w:rPr>
                <w:rFonts w:ascii="Times New Roman" w:hAnsi="Times New Roman" w:cs="Times New Roman"/>
                <w:b/>
                <w:bCs/>
                <w:szCs w:val="21"/>
              </w:rPr>
              <w:t>Lobar CMBs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1B5F32" w14:textId="439D9AA5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.90 (0.56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szCs w:val="21"/>
              </w:rPr>
              <w:t>1.44)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1FFC0B" w14:textId="04D091A9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F152E00" w14:textId="6620860F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5515F">
              <w:rPr>
                <w:rFonts w:ascii="Times New Roman" w:hAnsi="Times New Roman" w:cs="Times New Roman"/>
                <w:szCs w:val="21"/>
              </w:rPr>
              <w:t>.04 (0.74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szCs w:val="21"/>
              </w:rPr>
              <w:t>1.46)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92A783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73153E9" w14:textId="305FF760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5515F">
              <w:rPr>
                <w:rFonts w:ascii="Times New Roman" w:hAnsi="Times New Roman" w:cs="Times New Roman"/>
                <w:szCs w:val="21"/>
              </w:rPr>
              <w:t>.25 (0.79</w:t>
            </w:r>
            <w:r w:rsidRPr="00CA7191">
              <w:rPr>
                <w:rFonts w:ascii="Times New Roman" w:hAnsi="Times New Roman" w:cs="Times New Roman"/>
                <w:szCs w:val="21"/>
              </w:rPr>
              <w:t>-</w:t>
            </w:r>
            <w:r w:rsidRPr="00D5515F">
              <w:rPr>
                <w:rFonts w:ascii="Times New Roman" w:hAnsi="Times New Roman" w:cs="Times New Roman"/>
                <w:szCs w:val="21"/>
              </w:rPr>
              <w:t>1.99)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04B0398" w14:textId="3286614D" w:rsidR="00045BD5" w:rsidRPr="00D5515F" w:rsidRDefault="00045BD5" w:rsidP="00E06F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A239F7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5515F">
              <w:rPr>
                <w:rFonts w:ascii="Times New Roman" w:hAnsi="Times New Roman" w:cs="Times New Roman"/>
                <w:szCs w:val="21"/>
              </w:rPr>
              <w:t>.09 (0.68-1.75)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9683A9" w14:textId="77777777" w:rsidR="00045BD5" w:rsidRPr="00D5515F" w:rsidRDefault="00045BD5" w:rsidP="00970F9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515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D5515F">
              <w:rPr>
                <w:rFonts w:ascii="Times New Roman" w:hAnsi="Times New Roman" w:cs="Times New Roman"/>
                <w:szCs w:val="21"/>
              </w:rPr>
              <w:t>.72</w:t>
            </w:r>
          </w:p>
        </w:tc>
      </w:tr>
    </w:tbl>
    <w:p w14:paraId="0D9BFCC5" w14:textId="09D219FC" w:rsidR="008727F6" w:rsidRPr="006A7771" w:rsidRDefault="008727F6" w:rsidP="008727F6">
      <w:pPr>
        <w:jc w:val="left"/>
        <w:rPr>
          <w:rFonts w:ascii="Times New Roman" w:hAnsi="Times New Roman" w:cs="Times New Roman"/>
          <w:sz w:val="24"/>
          <w:szCs w:val="24"/>
        </w:rPr>
      </w:pPr>
      <w:r w:rsidRPr="006A7771">
        <w:rPr>
          <w:rFonts w:ascii="Times New Roman" w:hAnsi="Times New Roman" w:cs="Times New Roman"/>
          <w:sz w:val="24"/>
          <w:szCs w:val="24"/>
        </w:rPr>
        <w:t>NC, neutrophil count; CSVD, cerebral small vessel disease; WMH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7771">
        <w:rPr>
          <w:rFonts w:ascii="Times New Roman" w:hAnsi="Times New Roman" w:cs="Times New Roman"/>
          <w:sz w:val="24"/>
          <w:szCs w:val="24"/>
        </w:rPr>
        <w:t>white matter hyperintensities; CMBs, cerebral microbleeds; ORs, odds ratios.</w:t>
      </w:r>
    </w:p>
    <w:p w14:paraId="24B518B7" w14:textId="1C052AFB" w:rsidR="007972FD" w:rsidRPr="006A7771" w:rsidRDefault="007972FD" w:rsidP="007972FD">
      <w:pPr>
        <w:jc w:val="left"/>
        <w:rPr>
          <w:rFonts w:ascii="Times New Roman" w:hAnsi="Times New Roman" w:cs="Times New Roman"/>
          <w:sz w:val="24"/>
          <w:szCs w:val="24"/>
        </w:rPr>
      </w:pPr>
      <w:r w:rsidRPr="006A7771">
        <w:rPr>
          <w:rFonts w:ascii="Times New Roman" w:hAnsi="Times New Roman" w:cs="Times New Roman"/>
          <w:sz w:val="24"/>
          <w:szCs w:val="24"/>
        </w:rPr>
        <w:t xml:space="preserve">The effect estimates of genetically predicted </w:t>
      </w:r>
      <w:r>
        <w:rPr>
          <w:rFonts w:ascii="Times New Roman" w:hAnsi="Times New Roman" w:cs="Times New Roman"/>
          <w:sz w:val="24"/>
          <w:szCs w:val="24"/>
        </w:rPr>
        <w:t>neutrophil</w:t>
      </w:r>
      <w:r w:rsidRPr="006A7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</w:t>
      </w:r>
      <w:r w:rsidRPr="006A7771">
        <w:rPr>
          <w:rFonts w:ascii="Times New Roman" w:hAnsi="Times New Roman" w:cs="Times New Roman"/>
          <w:sz w:val="24"/>
          <w:szCs w:val="24"/>
        </w:rPr>
        <w:t xml:space="preserve"> on CSVD phenotypes were presented as odds ratios (ORs) with their 95% CIs per 1-SD (standard deviation) increment of</w:t>
      </w:r>
      <w:r>
        <w:rPr>
          <w:rFonts w:ascii="Times New Roman" w:hAnsi="Times New Roman" w:cs="Times New Roman"/>
          <w:sz w:val="24"/>
          <w:szCs w:val="24"/>
        </w:rPr>
        <w:t xml:space="preserve"> neutrophil</w:t>
      </w:r>
      <w:r w:rsidRPr="006A7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</w:t>
      </w:r>
      <w:r w:rsidRPr="006A7771">
        <w:rPr>
          <w:rFonts w:ascii="Times New Roman" w:hAnsi="Times New Roman" w:cs="Times New Roman"/>
          <w:sz w:val="24"/>
          <w:szCs w:val="24"/>
        </w:rPr>
        <w:t>.</w:t>
      </w:r>
    </w:p>
    <w:p w14:paraId="55809CC9" w14:textId="77777777" w:rsidR="00C40835" w:rsidRDefault="00C40835">
      <w:pPr>
        <w:widowControl/>
        <w:jc w:val="left"/>
        <w:rPr>
          <w:rFonts w:ascii="Times New Roman" w:eastAsia="Baoli TC" w:hAnsi="Times New Roman" w:cs="Times New Roman"/>
          <w:noProof/>
          <w:sz w:val="24"/>
        </w:rPr>
      </w:pPr>
      <w:r>
        <w:rPr>
          <w:rFonts w:ascii="Times New Roman" w:eastAsia="Baoli TC" w:hAnsi="Times New Roman" w:cs="Times New Roman"/>
          <w:noProof/>
          <w:sz w:val="24"/>
        </w:rPr>
        <w:br w:type="page"/>
      </w:r>
    </w:p>
    <w:p w14:paraId="4AE02A69" w14:textId="77777777" w:rsidR="005A359A" w:rsidRPr="006318CA" w:rsidRDefault="005A359A" w:rsidP="005A359A">
      <w:pPr>
        <w:widowControl/>
        <w:jc w:val="left"/>
        <w:rPr>
          <w:rFonts w:ascii="Times New Roman" w:eastAsia="Baoli TC" w:hAnsi="Times New Roman" w:cs="Times New Roman"/>
          <w:noProof/>
          <w:sz w:val="24"/>
        </w:rPr>
      </w:pPr>
    </w:p>
    <w:sectPr w:rsidR="005A359A" w:rsidRPr="006318CA" w:rsidSect="0080794B">
      <w:type w:val="continuous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5398" w14:textId="77777777" w:rsidR="009169C2" w:rsidRDefault="009169C2" w:rsidP="00AE133B">
      <w:r>
        <w:separator/>
      </w:r>
    </w:p>
  </w:endnote>
  <w:endnote w:type="continuationSeparator" w:id="0">
    <w:p w14:paraId="35C48870" w14:textId="77777777" w:rsidR="009169C2" w:rsidRDefault="009169C2" w:rsidP="00AE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oli TC">
    <w:altName w:val="Microsoft JhengHei"/>
    <w:charset w:val="88"/>
    <w:family w:val="auto"/>
    <w:pitch w:val="variable"/>
    <w:sig w:usb0="80000287" w:usb1="280F3C52" w:usb2="00000016" w:usb3="00000000" w:csb0="0014001F" w:csb1="00000000"/>
  </w:font>
  <w:font w:name="Minion Pro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stem">
    <w:altName w:val="Microsoft YaHei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7CB0" w14:textId="77777777" w:rsidR="009169C2" w:rsidRDefault="009169C2" w:rsidP="00AE133B">
      <w:r>
        <w:separator/>
      </w:r>
    </w:p>
  </w:footnote>
  <w:footnote w:type="continuationSeparator" w:id="0">
    <w:p w14:paraId="55767C23" w14:textId="77777777" w:rsidR="009169C2" w:rsidRDefault="009169C2" w:rsidP="00AE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052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A4B9C0" w14:textId="7F5D29FE" w:rsidR="009B3884" w:rsidRPr="00283189" w:rsidRDefault="009B3884" w:rsidP="00283189">
        <w:pPr>
          <w:pStyle w:val="Header"/>
          <w:jc w:val="right"/>
          <w:rPr>
            <w:rFonts w:ascii="Times New Roman" w:hAnsi="Times New Roman" w:cs="Times New Roman"/>
          </w:rPr>
        </w:pPr>
        <w:r>
          <w:t xml:space="preserve">  </w:t>
        </w:r>
        <w:r w:rsidRPr="00283189">
          <w:rPr>
            <w:rFonts w:ascii="Times New Roman" w:hAnsi="Times New Roman" w:cs="Times New Roman"/>
          </w:rPr>
          <w:t xml:space="preserve">Jiang et al. Page </w:t>
        </w:r>
        <w:r w:rsidRPr="00283189">
          <w:rPr>
            <w:rFonts w:ascii="Times New Roman" w:hAnsi="Times New Roman" w:cs="Times New Roman"/>
          </w:rPr>
          <w:fldChar w:fldCharType="begin"/>
        </w:r>
        <w:r w:rsidRPr="00283189">
          <w:rPr>
            <w:rFonts w:ascii="Times New Roman" w:hAnsi="Times New Roman" w:cs="Times New Roman"/>
          </w:rPr>
          <w:instrText>PAGE   \* MERGEFORMAT</w:instrText>
        </w:r>
        <w:r w:rsidRPr="00283189">
          <w:rPr>
            <w:rFonts w:ascii="Times New Roman" w:hAnsi="Times New Roman" w:cs="Times New Roman"/>
          </w:rPr>
          <w:fldChar w:fldCharType="separate"/>
        </w:r>
        <w:r w:rsidRPr="00283189">
          <w:rPr>
            <w:rFonts w:ascii="Times New Roman" w:hAnsi="Times New Roman" w:cs="Times New Roman"/>
            <w:lang w:val="zh-CN"/>
          </w:rPr>
          <w:t>2</w:t>
        </w:r>
        <w:r w:rsidRPr="0028318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0E7D"/>
    <w:multiLevelType w:val="hybridMultilevel"/>
    <w:tmpl w:val="6068CA32"/>
    <w:lvl w:ilvl="0" w:tplc="70887B5E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151C73"/>
    <w:multiLevelType w:val="hybridMultilevel"/>
    <w:tmpl w:val="D26ACCA0"/>
    <w:lvl w:ilvl="0" w:tplc="D24EB262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50azxeoffdeled25cprarv0dx20wv9rsre&quot;&gt;PRECISE-NC+NLR+SII-CSVD&lt;record-ids&gt;&lt;item&gt;8&lt;/item&gt;&lt;item&gt;10&lt;/item&gt;&lt;item&gt;15&lt;/item&gt;&lt;item&gt;17&lt;/item&gt;&lt;item&gt;27&lt;/item&gt;&lt;item&gt;31&lt;/item&gt;&lt;item&gt;33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/record-ids&gt;&lt;/item&gt;&lt;/Libraries&gt;"/>
  </w:docVars>
  <w:rsids>
    <w:rsidRoot w:val="00263D2F"/>
    <w:rsid w:val="000004A3"/>
    <w:rsid w:val="00000AF1"/>
    <w:rsid w:val="000013E3"/>
    <w:rsid w:val="00001E02"/>
    <w:rsid w:val="000022C4"/>
    <w:rsid w:val="000032CB"/>
    <w:rsid w:val="000033FF"/>
    <w:rsid w:val="00004B4B"/>
    <w:rsid w:val="00005955"/>
    <w:rsid w:val="00006320"/>
    <w:rsid w:val="000105A8"/>
    <w:rsid w:val="00011FB8"/>
    <w:rsid w:val="0001401D"/>
    <w:rsid w:val="0001459F"/>
    <w:rsid w:val="000158E5"/>
    <w:rsid w:val="00016EEA"/>
    <w:rsid w:val="00021624"/>
    <w:rsid w:val="0002192D"/>
    <w:rsid w:val="000238E3"/>
    <w:rsid w:val="00023D33"/>
    <w:rsid w:val="000246EB"/>
    <w:rsid w:val="00024718"/>
    <w:rsid w:val="00024D7A"/>
    <w:rsid w:val="00025186"/>
    <w:rsid w:val="00025F7E"/>
    <w:rsid w:val="00026509"/>
    <w:rsid w:val="00026692"/>
    <w:rsid w:val="00030C7D"/>
    <w:rsid w:val="00031B45"/>
    <w:rsid w:val="000368D1"/>
    <w:rsid w:val="00036A6A"/>
    <w:rsid w:val="00036DA2"/>
    <w:rsid w:val="00036DD8"/>
    <w:rsid w:val="00036E7C"/>
    <w:rsid w:val="00037857"/>
    <w:rsid w:val="0004254A"/>
    <w:rsid w:val="00042713"/>
    <w:rsid w:val="0004331B"/>
    <w:rsid w:val="00043536"/>
    <w:rsid w:val="00044829"/>
    <w:rsid w:val="00045BD5"/>
    <w:rsid w:val="00047485"/>
    <w:rsid w:val="00050286"/>
    <w:rsid w:val="0005048D"/>
    <w:rsid w:val="00050911"/>
    <w:rsid w:val="00050D57"/>
    <w:rsid w:val="00051275"/>
    <w:rsid w:val="0005174D"/>
    <w:rsid w:val="00051A9C"/>
    <w:rsid w:val="00052838"/>
    <w:rsid w:val="00053A80"/>
    <w:rsid w:val="000546D4"/>
    <w:rsid w:val="000546FD"/>
    <w:rsid w:val="00054AD6"/>
    <w:rsid w:val="00055D23"/>
    <w:rsid w:val="00060F8D"/>
    <w:rsid w:val="00061BB1"/>
    <w:rsid w:val="000626E9"/>
    <w:rsid w:val="00064F7B"/>
    <w:rsid w:val="00066696"/>
    <w:rsid w:val="00070717"/>
    <w:rsid w:val="00072E34"/>
    <w:rsid w:val="000737CF"/>
    <w:rsid w:val="0007429A"/>
    <w:rsid w:val="000753DC"/>
    <w:rsid w:val="00075EFB"/>
    <w:rsid w:val="000779A6"/>
    <w:rsid w:val="00081956"/>
    <w:rsid w:val="00081B67"/>
    <w:rsid w:val="00081E37"/>
    <w:rsid w:val="000824EE"/>
    <w:rsid w:val="000825D0"/>
    <w:rsid w:val="00082F74"/>
    <w:rsid w:val="00083480"/>
    <w:rsid w:val="00084338"/>
    <w:rsid w:val="0008559F"/>
    <w:rsid w:val="00086565"/>
    <w:rsid w:val="000878D3"/>
    <w:rsid w:val="00090496"/>
    <w:rsid w:val="00093BCC"/>
    <w:rsid w:val="000A1115"/>
    <w:rsid w:val="000A11D0"/>
    <w:rsid w:val="000A1721"/>
    <w:rsid w:val="000A22C6"/>
    <w:rsid w:val="000A3389"/>
    <w:rsid w:val="000A3AB7"/>
    <w:rsid w:val="000A6E09"/>
    <w:rsid w:val="000A76D4"/>
    <w:rsid w:val="000B08BC"/>
    <w:rsid w:val="000B0D73"/>
    <w:rsid w:val="000B13A1"/>
    <w:rsid w:val="000B297F"/>
    <w:rsid w:val="000B36D7"/>
    <w:rsid w:val="000B3A51"/>
    <w:rsid w:val="000B41C6"/>
    <w:rsid w:val="000B4AA0"/>
    <w:rsid w:val="000B53E3"/>
    <w:rsid w:val="000B773E"/>
    <w:rsid w:val="000C24ED"/>
    <w:rsid w:val="000C2C7D"/>
    <w:rsid w:val="000C34F7"/>
    <w:rsid w:val="000C3633"/>
    <w:rsid w:val="000C43CF"/>
    <w:rsid w:val="000C4E79"/>
    <w:rsid w:val="000C53A6"/>
    <w:rsid w:val="000C57C6"/>
    <w:rsid w:val="000C61FA"/>
    <w:rsid w:val="000C76DF"/>
    <w:rsid w:val="000D04DE"/>
    <w:rsid w:val="000D090C"/>
    <w:rsid w:val="000D0971"/>
    <w:rsid w:val="000D1A05"/>
    <w:rsid w:val="000D2DE2"/>
    <w:rsid w:val="000D508E"/>
    <w:rsid w:val="000D5A41"/>
    <w:rsid w:val="000E10E2"/>
    <w:rsid w:val="000E12D9"/>
    <w:rsid w:val="000E21BA"/>
    <w:rsid w:val="000E270A"/>
    <w:rsid w:val="000E30FA"/>
    <w:rsid w:val="000E3CEB"/>
    <w:rsid w:val="000E5795"/>
    <w:rsid w:val="000E675C"/>
    <w:rsid w:val="000F00F1"/>
    <w:rsid w:val="000F1DAF"/>
    <w:rsid w:val="000F2935"/>
    <w:rsid w:val="000F3AEE"/>
    <w:rsid w:val="000F59A1"/>
    <w:rsid w:val="000F77D7"/>
    <w:rsid w:val="00100FAA"/>
    <w:rsid w:val="00104B28"/>
    <w:rsid w:val="00104D21"/>
    <w:rsid w:val="00110261"/>
    <w:rsid w:val="0011054B"/>
    <w:rsid w:val="00112048"/>
    <w:rsid w:val="00112A85"/>
    <w:rsid w:val="00114299"/>
    <w:rsid w:val="0011762F"/>
    <w:rsid w:val="0012011E"/>
    <w:rsid w:val="00121C78"/>
    <w:rsid w:val="0012205A"/>
    <w:rsid w:val="001227E6"/>
    <w:rsid w:val="00122BD5"/>
    <w:rsid w:val="001273EB"/>
    <w:rsid w:val="00130A21"/>
    <w:rsid w:val="00134304"/>
    <w:rsid w:val="00134AE3"/>
    <w:rsid w:val="00134B76"/>
    <w:rsid w:val="00135CF4"/>
    <w:rsid w:val="0013660F"/>
    <w:rsid w:val="00136CCB"/>
    <w:rsid w:val="00137AE3"/>
    <w:rsid w:val="00142271"/>
    <w:rsid w:val="00143435"/>
    <w:rsid w:val="001437B7"/>
    <w:rsid w:val="0014456F"/>
    <w:rsid w:val="00144E71"/>
    <w:rsid w:val="00146747"/>
    <w:rsid w:val="00147692"/>
    <w:rsid w:val="001476D9"/>
    <w:rsid w:val="00150215"/>
    <w:rsid w:val="00152CE6"/>
    <w:rsid w:val="00153BD0"/>
    <w:rsid w:val="00153FA7"/>
    <w:rsid w:val="00153FCE"/>
    <w:rsid w:val="00155DB2"/>
    <w:rsid w:val="00155F03"/>
    <w:rsid w:val="001561DF"/>
    <w:rsid w:val="001576A7"/>
    <w:rsid w:val="001579C2"/>
    <w:rsid w:val="00160BB4"/>
    <w:rsid w:val="001621DA"/>
    <w:rsid w:val="001626AA"/>
    <w:rsid w:val="00162AD7"/>
    <w:rsid w:val="00163A01"/>
    <w:rsid w:val="00163AAA"/>
    <w:rsid w:val="0016434C"/>
    <w:rsid w:val="00166FBE"/>
    <w:rsid w:val="001703E0"/>
    <w:rsid w:val="0017059B"/>
    <w:rsid w:val="00170A06"/>
    <w:rsid w:val="0017175D"/>
    <w:rsid w:val="001752BF"/>
    <w:rsid w:val="0017656A"/>
    <w:rsid w:val="00176F81"/>
    <w:rsid w:val="001773C7"/>
    <w:rsid w:val="00177D7F"/>
    <w:rsid w:val="00177E15"/>
    <w:rsid w:val="001828A6"/>
    <w:rsid w:val="0018415B"/>
    <w:rsid w:val="001848D4"/>
    <w:rsid w:val="00184936"/>
    <w:rsid w:val="001851F7"/>
    <w:rsid w:val="00185517"/>
    <w:rsid w:val="001857CE"/>
    <w:rsid w:val="00186867"/>
    <w:rsid w:val="00187FBE"/>
    <w:rsid w:val="00190613"/>
    <w:rsid w:val="001907A2"/>
    <w:rsid w:val="00190D5E"/>
    <w:rsid w:val="00191429"/>
    <w:rsid w:val="001918C2"/>
    <w:rsid w:val="0019266E"/>
    <w:rsid w:val="00192ADE"/>
    <w:rsid w:val="00192D4C"/>
    <w:rsid w:val="00193691"/>
    <w:rsid w:val="001938B7"/>
    <w:rsid w:val="00193F2B"/>
    <w:rsid w:val="0019418A"/>
    <w:rsid w:val="0019520B"/>
    <w:rsid w:val="001964AF"/>
    <w:rsid w:val="00197ED2"/>
    <w:rsid w:val="001A0C01"/>
    <w:rsid w:val="001A2C4B"/>
    <w:rsid w:val="001A3D96"/>
    <w:rsid w:val="001A4A46"/>
    <w:rsid w:val="001A4F54"/>
    <w:rsid w:val="001B16BE"/>
    <w:rsid w:val="001B1742"/>
    <w:rsid w:val="001B275D"/>
    <w:rsid w:val="001B2D05"/>
    <w:rsid w:val="001B37EC"/>
    <w:rsid w:val="001B385A"/>
    <w:rsid w:val="001B3E6B"/>
    <w:rsid w:val="001B43C8"/>
    <w:rsid w:val="001B516D"/>
    <w:rsid w:val="001B68C7"/>
    <w:rsid w:val="001B6C21"/>
    <w:rsid w:val="001B6FF4"/>
    <w:rsid w:val="001C124C"/>
    <w:rsid w:val="001C2375"/>
    <w:rsid w:val="001C2468"/>
    <w:rsid w:val="001C4522"/>
    <w:rsid w:val="001C58BB"/>
    <w:rsid w:val="001C5B06"/>
    <w:rsid w:val="001C602E"/>
    <w:rsid w:val="001D018C"/>
    <w:rsid w:val="001D0255"/>
    <w:rsid w:val="001D0683"/>
    <w:rsid w:val="001D3328"/>
    <w:rsid w:val="001D36A0"/>
    <w:rsid w:val="001D404D"/>
    <w:rsid w:val="001D4611"/>
    <w:rsid w:val="001D4AC5"/>
    <w:rsid w:val="001D725C"/>
    <w:rsid w:val="001D7412"/>
    <w:rsid w:val="001E0D44"/>
    <w:rsid w:val="001E3125"/>
    <w:rsid w:val="001E4CF5"/>
    <w:rsid w:val="001E5C14"/>
    <w:rsid w:val="001E6020"/>
    <w:rsid w:val="001E6817"/>
    <w:rsid w:val="001F1C94"/>
    <w:rsid w:val="001F3B5F"/>
    <w:rsid w:val="001F6C06"/>
    <w:rsid w:val="002018A4"/>
    <w:rsid w:val="002026D5"/>
    <w:rsid w:val="002029FE"/>
    <w:rsid w:val="00204DBF"/>
    <w:rsid w:val="00211603"/>
    <w:rsid w:val="00211872"/>
    <w:rsid w:val="00211D93"/>
    <w:rsid w:val="002120B9"/>
    <w:rsid w:val="002127D4"/>
    <w:rsid w:val="002128EB"/>
    <w:rsid w:val="00214068"/>
    <w:rsid w:val="00214AF6"/>
    <w:rsid w:val="00215AB5"/>
    <w:rsid w:val="002167D1"/>
    <w:rsid w:val="00217367"/>
    <w:rsid w:val="002178D2"/>
    <w:rsid w:val="00217CCC"/>
    <w:rsid w:val="002208F4"/>
    <w:rsid w:val="002246FF"/>
    <w:rsid w:val="00226305"/>
    <w:rsid w:val="0023041B"/>
    <w:rsid w:val="002304A8"/>
    <w:rsid w:val="00231B1B"/>
    <w:rsid w:val="00232087"/>
    <w:rsid w:val="00232276"/>
    <w:rsid w:val="00233C06"/>
    <w:rsid w:val="00233D41"/>
    <w:rsid w:val="00234404"/>
    <w:rsid w:val="002344ED"/>
    <w:rsid w:val="00234511"/>
    <w:rsid w:val="00234C40"/>
    <w:rsid w:val="00234F68"/>
    <w:rsid w:val="00237E52"/>
    <w:rsid w:val="0024083A"/>
    <w:rsid w:val="00240FEC"/>
    <w:rsid w:val="00241344"/>
    <w:rsid w:val="00241491"/>
    <w:rsid w:val="002416D8"/>
    <w:rsid w:val="002417E8"/>
    <w:rsid w:val="00242970"/>
    <w:rsid w:val="00245866"/>
    <w:rsid w:val="0025175C"/>
    <w:rsid w:val="002518B6"/>
    <w:rsid w:val="00251C5B"/>
    <w:rsid w:val="00251E33"/>
    <w:rsid w:val="00252C8A"/>
    <w:rsid w:val="00253538"/>
    <w:rsid w:val="00254246"/>
    <w:rsid w:val="00255D0B"/>
    <w:rsid w:val="002563F3"/>
    <w:rsid w:val="002570CA"/>
    <w:rsid w:val="00257A53"/>
    <w:rsid w:val="00261809"/>
    <w:rsid w:val="00261A22"/>
    <w:rsid w:val="00262542"/>
    <w:rsid w:val="002627CC"/>
    <w:rsid w:val="00263D2F"/>
    <w:rsid w:val="00264B80"/>
    <w:rsid w:val="002659DE"/>
    <w:rsid w:val="00266117"/>
    <w:rsid w:val="002667A2"/>
    <w:rsid w:val="0026687D"/>
    <w:rsid w:val="002674C6"/>
    <w:rsid w:val="002714DF"/>
    <w:rsid w:val="00271DD0"/>
    <w:rsid w:val="0027220C"/>
    <w:rsid w:val="00272940"/>
    <w:rsid w:val="002740F9"/>
    <w:rsid w:val="00274188"/>
    <w:rsid w:val="002750B1"/>
    <w:rsid w:val="00276ADE"/>
    <w:rsid w:val="002774FB"/>
    <w:rsid w:val="00283189"/>
    <w:rsid w:val="0028375C"/>
    <w:rsid w:val="002852F9"/>
    <w:rsid w:val="0028656B"/>
    <w:rsid w:val="00286B19"/>
    <w:rsid w:val="00287E4F"/>
    <w:rsid w:val="00287FA7"/>
    <w:rsid w:val="00290D71"/>
    <w:rsid w:val="002912F1"/>
    <w:rsid w:val="00291384"/>
    <w:rsid w:val="0029255D"/>
    <w:rsid w:val="00292902"/>
    <w:rsid w:val="0029544A"/>
    <w:rsid w:val="00295E4B"/>
    <w:rsid w:val="002961F6"/>
    <w:rsid w:val="002969EC"/>
    <w:rsid w:val="002969ED"/>
    <w:rsid w:val="0029701C"/>
    <w:rsid w:val="00297A83"/>
    <w:rsid w:val="002A1465"/>
    <w:rsid w:val="002A1DEB"/>
    <w:rsid w:val="002A2158"/>
    <w:rsid w:val="002A3AFE"/>
    <w:rsid w:val="002A647A"/>
    <w:rsid w:val="002A67F2"/>
    <w:rsid w:val="002B1B62"/>
    <w:rsid w:val="002B248B"/>
    <w:rsid w:val="002B26AB"/>
    <w:rsid w:val="002B36D4"/>
    <w:rsid w:val="002B546F"/>
    <w:rsid w:val="002B5A62"/>
    <w:rsid w:val="002B6B75"/>
    <w:rsid w:val="002B6F8D"/>
    <w:rsid w:val="002B7593"/>
    <w:rsid w:val="002C11EA"/>
    <w:rsid w:val="002C2B01"/>
    <w:rsid w:val="002C2EC9"/>
    <w:rsid w:val="002C430A"/>
    <w:rsid w:val="002C7989"/>
    <w:rsid w:val="002C7F70"/>
    <w:rsid w:val="002D09EC"/>
    <w:rsid w:val="002D0F93"/>
    <w:rsid w:val="002D23F1"/>
    <w:rsid w:val="002D250C"/>
    <w:rsid w:val="002D3AA9"/>
    <w:rsid w:val="002D3DD7"/>
    <w:rsid w:val="002D4DFF"/>
    <w:rsid w:val="002D7030"/>
    <w:rsid w:val="002D7B48"/>
    <w:rsid w:val="002E0331"/>
    <w:rsid w:val="002E0789"/>
    <w:rsid w:val="002E2594"/>
    <w:rsid w:val="002E2903"/>
    <w:rsid w:val="002E2BFC"/>
    <w:rsid w:val="002E3761"/>
    <w:rsid w:val="002E454A"/>
    <w:rsid w:val="002E465C"/>
    <w:rsid w:val="002E58C4"/>
    <w:rsid w:val="002E5A7A"/>
    <w:rsid w:val="002E74B3"/>
    <w:rsid w:val="002F0AB8"/>
    <w:rsid w:val="002F2556"/>
    <w:rsid w:val="002F3FC3"/>
    <w:rsid w:val="002F5520"/>
    <w:rsid w:val="002F55DE"/>
    <w:rsid w:val="002F67B2"/>
    <w:rsid w:val="002F6B68"/>
    <w:rsid w:val="002F711B"/>
    <w:rsid w:val="002F73D5"/>
    <w:rsid w:val="002F7D56"/>
    <w:rsid w:val="0030053A"/>
    <w:rsid w:val="003005B7"/>
    <w:rsid w:val="003010DA"/>
    <w:rsid w:val="00303F74"/>
    <w:rsid w:val="003048CF"/>
    <w:rsid w:val="00305AA6"/>
    <w:rsid w:val="00305FDD"/>
    <w:rsid w:val="00306DEF"/>
    <w:rsid w:val="00307451"/>
    <w:rsid w:val="00307AC4"/>
    <w:rsid w:val="00307AFC"/>
    <w:rsid w:val="00310B46"/>
    <w:rsid w:val="003114F3"/>
    <w:rsid w:val="00312122"/>
    <w:rsid w:val="003124A5"/>
    <w:rsid w:val="0031256C"/>
    <w:rsid w:val="00312C0D"/>
    <w:rsid w:val="00313AE2"/>
    <w:rsid w:val="00313ECF"/>
    <w:rsid w:val="00315A47"/>
    <w:rsid w:val="0031752F"/>
    <w:rsid w:val="003213B1"/>
    <w:rsid w:val="00321C90"/>
    <w:rsid w:val="003231C7"/>
    <w:rsid w:val="003244D8"/>
    <w:rsid w:val="00324F82"/>
    <w:rsid w:val="003267FB"/>
    <w:rsid w:val="00326EE5"/>
    <w:rsid w:val="00330C88"/>
    <w:rsid w:val="003317E9"/>
    <w:rsid w:val="003325EA"/>
    <w:rsid w:val="00332E5F"/>
    <w:rsid w:val="00333EC6"/>
    <w:rsid w:val="0033494E"/>
    <w:rsid w:val="00334F69"/>
    <w:rsid w:val="00341716"/>
    <w:rsid w:val="003419E2"/>
    <w:rsid w:val="00341BEF"/>
    <w:rsid w:val="00343320"/>
    <w:rsid w:val="00343A85"/>
    <w:rsid w:val="003441DA"/>
    <w:rsid w:val="0034423E"/>
    <w:rsid w:val="00344F79"/>
    <w:rsid w:val="003472F5"/>
    <w:rsid w:val="00347713"/>
    <w:rsid w:val="00347C3B"/>
    <w:rsid w:val="003515B6"/>
    <w:rsid w:val="00351B71"/>
    <w:rsid w:val="0035225B"/>
    <w:rsid w:val="003529C3"/>
    <w:rsid w:val="00354413"/>
    <w:rsid w:val="00355A64"/>
    <w:rsid w:val="00355C6D"/>
    <w:rsid w:val="00355ECA"/>
    <w:rsid w:val="003570C2"/>
    <w:rsid w:val="003571B6"/>
    <w:rsid w:val="00360905"/>
    <w:rsid w:val="00361B20"/>
    <w:rsid w:val="00362562"/>
    <w:rsid w:val="0036297F"/>
    <w:rsid w:val="00362E47"/>
    <w:rsid w:val="00364C62"/>
    <w:rsid w:val="00365900"/>
    <w:rsid w:val="00365BCB"/>
    <w:rsid w:val="00366632"/>
    <w:rsid w:val="00370172"/>
    <w:rsid w:val="003703FF"/>
    <w:rsid w:val="00370569"/>
    <w:rsid w:val="00370DD9"/>
    <w:rsid w:val="00372EEA"/>
    <w:rsid w:val="0037411A"/>
    <w:rsid w:val="003741CE"/>
    <w:rsid w:val="00374318"/>
    <w:rsid w:val="003767D1"/>
    <w:rsid w:val="00377C7C"/>
    <w:rsid w:val="00380C82"/>
    <w:rsid w:val="00381747"/>
    <w:rsid w:val="00383A29"/>
    <w:rsid w:val="003846DE"/>
    <w:rsid w:val="0038541E"/>
    <w:rsid w:val="00390F53"/>
    <w:rsid w:val="00392E40"/>
    <w:rsid w:val="00393D44"/>
    <w:rsid w:val="00393DA0"/>
    <w:rsid w:val="00395335"/>
    <w:rsid w:val="00395FF9"/>
    <w:rsid w:val="00397C1D"/>
    <w:rsid w:val="003A11EB"/>
    <w:rsid w:val="003A1BBB"/>
    <w:rsid w:val="003A1F9B"/>
    <w:rsid w:val="003A20AE"/>
    <w:rsid w:val="003A21FB"/>
    <w:rsid w:val="003A2A4C"/>
    <w:rsid w:val="003A3905"/>
    <w:rsid w:val="003A4A0D"/>
    <w:rsid w:val="003A5240"/>
    <w:rsid w:val="003A5BB4"/>
    <w:rsid w:val="003B097F"/>
    <w:rsid w:val="003B0ABA"/>
    <w:rsid w:val="003B174E"/>
    <w:rsid w:val="003B2A51"/>
    <w:rsid w:val="003B5273"/>
    <w:rsid w:val="003B55AB"/>
    <w:rsid w:val="003B6503"/>
    <w:rsid w:val="003B75BF"/>
    <w:rsid w:val="003B7632"/>
    <w:rsid w:val="003B7D3A"/>
    <w:rsid w:val="003C0884"/>
    <w:rsid w:val="003C0CD6"/>
    <w:rsid w:val="003C2CF4"/>
    <w:rsid w:val="003C4497"/>
    <w:rsid w:val="003C4D36"/>
    <w:rsid w:val="003C5793"/>
    <w:rsid w:val="003C621D"/>
    <w:rsid w:val="003C6F2D"/>
    <w:rsid w:val="003D0F04"/>
    <w:rsid w:val="003D1206"/>
    <w:rsid w:val="003D4DB7"/>
    <w:rsid w:val="003D4E26"/>
    <w:rsid w:val="003D5082"/>
    <w:rsid w:val="003D52A3"/>
    <w:rsid w:val="003D6122"/>
    <w:rsid w:val="003D6D2E"/>
    <w:rsid w:val="003D7EE9"/>
    <w:rsid w:val="003E0861"/>
    <w:rsid w:val="003E1405"/>
    <w:rsid w:val="003E2999"/>
    <w:rsid w:val="003E2EB7"/>
    <w:rsid w:val="003E3AE3"/>
    <w:rsid w:val="003E406D"/>
    <w:rsid w:val="003E496F"/>
    <w:rsid w:val="003E4F03"/>
    <w:rsid w:val="003E539B"/>
    <w:rsid w:val="003E5D23"/>
    <w:rsid w:val="003E677C"/>
    <w:rsid w:val="003E70AA"/>
    <w:rsid w:val="003F03F3"/>
    <w:rsid w:val="003F1FA2"/>
    <w:rsid w:val="003F220C"/>
    <w:rsid w:val="003F3345"/>
    <w:rsid w:val="003F3736"/>
    <w:rsid w:val="003F39EA"/>
    <w:rsid w:val="003F476F"/>
    <w:rsid w:val="003F5D57"/>
    <w:rsid w:val="003F5D5B"/>
    <w:rsid w:val="003F6835"/>
    <w:rsid w:val="003F7BBC"/>
    <w:rsid w:val="003F7DA3"/>
    <w:rsid w:val="00400324"/>
    <w:rsid w:val="00402C2F"/>
    <w:rsid w:val="00403264"/>
    <w:rsid w:val="004048B8"/>
    <w:rsid w:val="00404FC8"/>
    <w:rsid w:val="00405787"/>
    <w:rsid w:val="00405F48"/>
    <w:rsid w:val="0041163A"/>
    <w:rsid w:val="00411731"/>
    <w:rsid w:val="004118F4"/>
    <w:rsid w:val="00411BE6"/>
    <w:rsid w:val="004151F5"/>
    <w:rsid w:val="004152A1"/>
    <w:rsid w:val="00417D47"/>
    <w:rsid w:val="00420A3D"/>
    <w:rsid w:val="00421046"/>
    <w:rsid w:val="004214CD"/>
    <w:rsid w:val="004216E0"/>
    <w:rsid w:val="00422901"/>
    <w:rsid w:val="0042514C"/>
    <w:rsid w:val="00425D9E"/>
    <w:rsid w:val="0042686C"/>
    <w:rsid w:val="00427597"/>
    <w:rsid w:val="004276FF"/>
    <w:rsid w:val="004311F1"/>
    <w:rsid w:val="00433AC9"/>
    <w:rsid w:val="00433B01"/>
    <w:rsid w:val="00434289"/>
    <w:rsid w:val="004373A5"/>
    <w:rsid w:val="00437B06"/>
    <w:rsid w:val="0044016B"/>
    <w:rsid w:val="00440F85"/>
    <w:rsid w:val="00441058"/>
    <w:rsid w:val="00441709"/>
    <w:rsid w:val="00444A05"/>
    <w:rsid w:val="00445ECC"/>
    <w:rsid w:val="00450B4D"/>
    <w:rsid w:val="00453E1A"/>
    <w:rsid w:val="004541FB"/>
    <w:rsid w:val="00454F46"/>
    <w:rsid w:val="00455432"/>
    <w:rsid w:val="00455EEB"/>
    <w:rsid w:val="00457BCA"/>
    <w:rsid w:val="00457E49"/>
    <w:rsid w:val="004611FF"/>
    <w:rsid w:val="00461F8B"/>
    <w:rsid w:val="00463EC5"/>
    <w:rsid w:val="004658FA"/>
    <w:rsid w:val="00465B39"/>
    <w:rsid w:val="00465C52"/>
    <w:rsid w:val="00465CAA"/>
    <w:rsid w:val="00465CCF"/>
    <w:rsid w:val="00465E75"/>
    <w:rsid w:val="0046636C"/>
    <w:rsid w:val="00466562"/>
    <w:rsid w:val="00467A0F"/>
    <w:rsid w:val="00467B85"/>
    <w:rsid w:val="004709B3"/>
    <w:rsid w:val="00470C03"/>
    <w:rsid w:val="004716E7"/>
    <w:rsid w:val="00472DA5"/>
    <w:rsid w:val="00472E5B"/>
    <w:rsid w:val="004738B7"/>
    <w:rsid w:val="00474D5E"/>
    <w:rsid w:val="0047682B"/>
    <w:rsid w:val="00476928"/>
    <w:rsid w:val="00476E32"/>
    <w:rsid w:val="004800CA"/>
    <w:rsid w:val="0048389B"/>
    <w:rsid w:val="0048389D"/>
    <w:rsid w:val="004838C3"/>
    <w:rsid w:val="00484816"/>
    <w:rsid w:val="00485BB6"/>
    <w:rsid w:val="00485BE2"/>
    <w:rsid w:val="004866E7"/>
    <w:rsid w:val="00486C36"/>
    <w:rsid w:val="004901BA"/>
    <w:rsid w:val="004935DC"/>
    <w:rsid w:val="004948FA"/>
    <w:rsid w:val="004953FB"/>
    <w:rsid w:val="00495F21"/>
    <w:rsid w:val="00496BFC"/>
    <w:rsid w:val="0049704E"/>
    <w:rsid w:val="00497086"/>
    <w:rsid w:val="00497CA6"/>
    <w:rsid w:val="00497E31"/>
    <w:rsid w:val="004A0811"/>
    <w:rsid w:val="004A2090"/>
    <w:rsid w:val="004A239B"/>
    <w:rsid w:val="004A29FE"/>
    <w:rsid w:val="004A3056"/>
    <w:rsid w:val="004A3C13"/>
    <w:rsid w:val="004A3FD2"/>
    <w:rsid w:val="004A4500"/>
    <w:rsid w:val="004A4E12"/>
    <w:rsid w:val="004A4F3F"/>
    <w:rsid w:val="004A591D"/>
    <w:rsid w:val="004A5AD3"/>
    <w:rsid w:val="004A5E8E"/>
    <w:rsid w:val="004A5FA4"/>
    <w:rsid w:val="004A6565"/>
    <w:rsid w:val="004A6A8B"/>
    <w:rsid w:val="004A7FD7"/>
    <w:rsid w:val="004B0121"/>
    <w:rsid w:val="004B09F8"/>
    <w:rsid w:val="004B0CE2"/>
    <w:rsid w:val="004B26EB"/>
    <w:rsid w:val="004B3E45"/>
    <w:rsid w:val="004B43FE"/>
    <w:rsid w:val="004B53B6"/>
    <w:rsid w:val="004B65C7"/>
    <w:rsid w:val="004B76A1"/>
    <w:rsid w:val="004C0030"/>
    <w:rsid w:val="004C08BD"/>
    <w:rsid w:val="004C095F"/>
    <w:rsid w:val="004C0FEA"/>
    <w:rsid w:val="004C2F21"/>
    <w:rsid w:val="004C4C08"/>
    <w:rsid w:val="004C55A8"/>
    <w:rsid w:val="004C594D"/>
    <w:rsid w:val="004C59CF"/>
    <w:rsid w:val="004D05E8"/>
    <w:rsid w:val="004D0637"/>
    <w:rsid w:val="004D1E12"/>
    <w:rsid w:val="004D2312"/>
    <w:rsid w:val="004D26F0"/>
    <w:rsid w:val="004D2887"/>
    <w:rsid w:val="004D332B"/>
    <w:rsid w:val="004D41BE"/>
    <w:rsid w:val="004D43C1"/>
    <w:rsid w:val="004D4EF7"/>
    <w:rsid w:val="004D5B50"/>
    <w:rsid w:val="004D5E93"/>
    <w:rsid w:val="004E0965"/>
    <w:rsid w:val="004E098B"/>
    <w:rsid w:val="004E0B7D"/>
    <w:rsid w:val="004E1D46"/>
    <w:rsid w:val="004E27FD"/>
    <w:rsid w:val="004E2D08"/>
    <w:rsid w:val="004E326A"/>
    <w:rsid w:val="004E4EAA"/>
    <w:rsid w:val="004E591F"/>
    <w:rsid w:val="004E6E3B"/>
    <w:rsid w:val="004F0938"/>
    <w:rsid w:val="004F3D55"/>
    <w:rsid w:val="004F40D5"/>
    <w:rsid w:val="004F4205"/>
    <w:rsid w:val="004F4860"/>
    <w:rsid w:val="004F4EA7"/>
    <w:rsid w:val="004F4EEC"/>
    <w:rsid w:val="004F552E"/>
    <w:rsid w:val="004F564F"/>
    <w:rsid w:val="004F6638"/>
    <w:rsid w:val="004F7BD9"/>
    <w:rsid w:val="00500289"/>
    <w:rsid w:val="005040CF"/>
    <w:rsid w:val="0050451B"/>
    <w:rsid w:val="00505571"/>
    <w:rsid w:val="0050610A"/>
    <w:rsid w:val="00507383"/>
    <w:rsid w:val="00507CDD"/>
    <w:rsid w:val="00510AC8"/>
    <w:rsid w:val="00511D95"/>
    <w:rsid w:val="005141B4"/>
    <w:rsid w:val="00514CA0"/>
    <w:rsid w:val="00515CC6"/>
    <w:rsid w:val="00515D3E"/>
    <w:rsid w:val="00515ED4"/>
    <w:rsid w:val="00516439"/>
    <w:rsid w:val="00516B42"/>
    <w:rsid w:val="00517281"/>
    <w:rsid w:val="00520460"/>
    <w:rsid w:val="0052074F"/>
    <w:rsid w:val="00520789"/>
    <w:rsid w:val="00520FE1"/>
    <w:rsid w:val="005242B1"/>
    <w:rsid w:val="00526F2F"/>
    <w:rsid w:val="00527E9E"/>
    <w:rsid w:val="00532104"/>
    <w:rsid w:val="00532235"/>
    <w:rsid w:val="00532D36"/>
    <w:rsid w:val="005333F5"/>
    <w:rsid w:val="00533BAB"/>
    <w:rsid w:val="00534380"/>
    <w:rsid w:val="00535657"/>
    <w:rsid w:val="005362B1"/>
    <w:rsid w:val="0053631C"/>
    <w:rsid w:val="00536869"/>
    <w:rsid w:val="00540986"/>
    <w:rsid w:val="00540CEF"/>
    <w:rsid w:val="005420F0"/>
    <w:rsid w:val="00542451"/>
    <w:rsid w:val="005426AA"/>
    <w:rsid w:val="00543F1D"/>
    <w:rsid w:val="005446DD"/>
    <w:rsid w:val="00545011"/>
    <w:rsid w:val="005452A8"/>
    <w:rsid w:val="005454B7"/>
    <w:rsid w:val="0054610E"/>
    <w:rsid w:val="00546943"/>
    <w:rsid w:val="00546B27"/>
    <w:rsid w:val="00551034"/>
    <w:rsid w:val="005510AD"/>
    <w:rsid w:val="00551558"/>
    <w:rsid w:val="00552A16"/>
    <w:rsid w:val="00552BF8"/>
    <w:rsid w:val="005539B2"/>
    <w:rsid w:val="005548C2"/>
    <w:rsid w:val="00555FEA"/>
    <w:rsid w:val="00557AA4"/>
    <w:rsid w:val="00557B78"/>
    <w:rsid w:val="00560032"/>
    <w:rsid w:val="005619DA"/>
    <w:rsid w:val="0056255C"/>
    <w:rsid w:val="00562746"/>
    <w:rsid w:val="005633FB"/>
    <w:rsid w:val="005635DB"/>
    <w:rsid w:val="0056466D"/>
    <w:rsid w:val="00566C87"/>
    <w:rsid w:val="00571497"/>
    <w:rsid w:val="00572666"/>
    <w:rsid w:val="00574971"/>
    <w:rsid w:val="005750FF"/>
    <w:rsid w:val="00575B97"/>
    <w:rsid w:val="005772AB"/>
    <w:rsid w:val="00577983"/>
    <w:rsid w:val="00577BED"/>
    <w:rsid w:val="00580742"/>
    <w:rsid w:val="00581C96"/>
    <w:rsid w:val="005826E5"/>
    <w:rsid w:val="00583402"/>
    <w:rsid w:val="005848F3"/>
    <w:rsid w:val="00585550"/>
    <w:rsid w:val="00585643"/>
    <w:rsid w:val="00586754"/>
    <w:rsid w:val="005868B0"/>
    <w:rsid w:val="00592AB9"/>
    <w:rsid w:val="00596F72"/>
    <w:rsid w:val="005A0BFB"/>
    <w:rsid w:val="005A1E61"/>
    <w:rsid w:val="005A2006"/>
    <w:rsid w:val="005A2C4C"/>
    <w:rsid w:val="005A359A"/>
    <w:rsid w:val="005A3705"/>
    <w:rsid w:val="005A39A1"/>
    <w:rsid w:val="005A3D80"/>
    <w:rsid w:val="005A40C7"/>
    <w:rsid w:val="005A5686"/>
    <w:rsid w:val="005A5934"/>
    <w:rsid w:val="005A627B"/>
    <w:rsid w:val="005A6392"/>
    <w:rsid w:val="005A6A23"/>
    <w:rsid w:val="005A6FC7"/>
    <w:rsid w:val="005B1280"/>
    <w:rsid w:val="005B1FED"/>
    <w:rsid w:val="005B34C8"/>
    <w:rsid w:val="005B3611"/>
    <w:rsid w:val="005B3AEF"/>
    <w:rsid w:val="005B4644"/>
    <w:rsid w:val="005B596C"/>
    <w:rsid w:val="005B7E5D"/>
    <w:rsid w:val="005C0900"/>
    <w:rsid w:val="005C21C0"/>
    <w:rsid w:val="005C2252"/>
    <w:rsid w:val="005C237E"/>
    <w:rsid w:val="005C3024"/>
    <w:rsid w:val="005C5B6C"/>
    <w:rsid w:val="005C7574"/>
    <w:rsid w:val="005D0010"/>
    <w:rsid w:val="005D079A"/>
    <w:rsid w:val="005D094B"/>
    <w:rsid w:val="005D1F27"/>
    <w:rsid w:val="005D2F4B"/>
    <w:rsid w:val="005D47DC"/>
    <w:rsid w:val="005D6A0A"/>
    <w:rsid w:val="005D7027"/>
    <w:rsid w:val="005D73C5"/>
    <w:rsid w:val="005D74E2"/>
    <w:rsid w:val="005E0395"/>
    <w:rsid w:val="005E10FB"/>
    <w:rsid w:val="005E29F0"/>
    <w:rsid w:val="005E4FA9"/>
    <w:rsid w:val="005E676D"/>
    <w:rsid w:val="005E757A"/>
    <w:rsid w:val="005F176C"/>
    <w:rsid w:val="005F21A8"/>
    <w:rsid w:val="005F3949"/>
    <w:rsid w:val="005F43DC"/>
    <w:rsid w:val="005F475B"/>
    <w:rsid w:val="005F5B35"/>
    <w:rsid w:val="00600522"/>
    <w:rsid w:val="006008AD"/>
    <w:rsid w:val="0060165E"/>
    <w:rsid w:val="0060215C"/>
    <w:rsid w:val="006056DE"/>
    <w:rsid w:val="00605F58"/>
    <w:rsid w:val="00607C0E"/>
    <w:rsid w:val="006116D4"/>
    <w:rsid w:val="0061236A"/>
    <w:rsid w:val="006123B5"/>
    <w:rsid w:val="006128F4"/>
    <w:rsid w:val="00613A63"/>
    <w:rsid w:val="006142B5"/>
    <w:rsid w:val="00615289"/>
    <w:rsid w:val="00615C64"/>
    <w:rsid w:val="00616E0B"/>
    <w:rsid w:val="00617062"/>
    <w:rsid w:val="0061713F"/>
    <w:rsid w:val="00617791"/>
    <w:rsid w:val="00617E9C"/>
    <w:rsid w:val="006209A2"/>
    <w:rsid w:val="0062255E"/>
    <w:rsid w:val="0062334B"/>
    <w:rsid w:val="00623666"/>
    <w:rsid w:val="006249AB"/>
    <w:rsid w:val="00625677"/>
    <w:rsid w:val="00625A60"/>
    <w:rsid w:val="00625B58"/>
    <w:rsid w:val="00625EF0"/>
    <w:rsid w:val="00626151"/>
    <w:rsid w:val="006267F1"/>
    <w:rsid w:val="00626A74"/>
    <w:rsid w:val="00627FAF"/>
    <w:rsid w:val="00630F19"/>
    <w:rsid w:val="006318CA"/>
    <w:rsid w:val="006344B4"/>
    <w:rsid w:val="006350AA"/>
    <w:rsid w:val="006350F4"/>
    <w:rsid w:val="006355EE"/>
    <w:rsid w:val="00641C99"/>
    <w:rsid w:val="00641E23"/>
    <w:rsid w:val="006435BD"/>
    <w:rsid w:val="00644670"/>
    <w:rsid w:val="0064469D"/>
    <w:rsid w:val="00644793"/>
    <w:rsid w:val="0064751C"/>
    <w:rsid w:val="00647EF5"/>
    <w:rsid w:val="00650805"/>
    <w:rsid w:val="0065173B"/>
    <w:rsid w:val="00652620"/>
    <w:rsid w:val="006548B6"/>
    <w:rsid w:val="006566AF"/>
    <w:rsid w:val="0066059C"/>
    <w:rsid w:val="00660759"/>
    <w:rsid w:val="00660903"/>
    <w:rsid w:val="00660D43"/>
    <w:rsid w:val="00661AD9"/>
    <w:rsid w:val="00661BA9"/>
    <w:rsid w:val="0066272A"/>
    <w:rsid w:val="00663FF0"/>
    <w:rsid w:val="00665029"/>
    <w:rsid w:val="0066552E"/>
    <w:rsid w:val="00671A78"/>
    <w:rsid w:val="00672CF9"/>
    <w:rsid w:val="006732D3"/>
    <w:rsid w:val="006761C2"/>
    <w:rsid w:val="006766A5"/>
    <w:rsid w:val="00676994"/>
    <w:rsid w:val="00677198"/>
    <w:rsid w:val="0067726A"/>
    <w:rsid w:val="0068075F"/>
    <w:rsid w:val="00680D75"/>
    <w:rsid w:val="00681615"/>
    <w:rsid w:val="006825D4"/>
    <w:rsid w:val="00683D3C"/>
    <w:rsid w:val="00684036"/>
    <w:rsid w:val="0068406E"/>
    <w:rsid w:val="00685052"/>
    <w:rsid w:val="006857AE"/>
    <w:rsid w:val="00686B3A"/>
    <w:rsid w:val="006871DE"/>
    <w:rsid w:val="006907FF"/>
    <w:rsid w:val="0069283B"/>
    <w:rsid w:val="00692ECA"/>
    <w:rsid w:val="00694AD5"/>
    <w:rsid w:val="00694F64"/>
    <w:rsid w:val="006966B2"/>
    <w:rsid w:val="00696B9C"/>
    <w:rsid w:val="006A0007"/>
    <w:rsid w:val="006A14D8"/>
    <w:rsid w:val="006A3046"/>
    <w:rsid w:val="006A4188"/>
    <w:rsid w:val="006A4698"/>
    <w:rsid w:val="006A4ADB"/>
    <w:rsid w:val="006A507A"/>
    <w:rsid w:val="006A556B"/>
    <w:rsid w:val="006A5F88"/>
    <w:rsid w:val="006A6154"/>
    <w:rsid w:val="006A67B8"/>
    <w:rsid w:val="006A69E3"/>
    <w:rsid w:val="006A7771"/>
    <w:rsid w:val="006B1391"/>
    <w:rsid w:val="006B3C3A"/>
    <w:rsid w:val="006B5661"/>
    <w:rsid w:val="006B59E0"/>
    <w:rsid w:val="006B6E03"/>
    <w:rsid w:val="006B7855"/>
    <w:rsid w:val="006C0971"/>
    <w:rsid w:val="006C381A"/>
    <w:rsid w:val="006C3BF7"/>
    <w:rsid w:val="006C5039"/>
    <w:rsid w:val="006C7EA7"/>
    <w:rsid w:val="006D12A4"/>
    <w:rsid w:val="006D1858"/>
    <w:rsid w:val="006D18A6"/>
    <w:rsid w:val="006D31A7"/>
    <w:rsid w:val="006D3388"/>
    <w:rsid w:val="006D3D34"/>
    <w:rsid w:val="006D44E2"/>
    <w:rsid w:val="006D4B40"/>
    <w:rsid w:val="006D55D6"/>
    <w:rsid w:val="006D6317"/>
    <w:rsid w:val="006D7EEE"/>
    <w:rsid w:val="006E041E"/>
    <w:rsid w:val="006E2A17"/>
    <w:rsid w:val="006E385A"/>
    <w:rsid w:val="006E720E"/>
    <w:rsid w:val="006E7FB9"/>
    <w:rsid w:val="006F1391"/>
    <w:rsid w:val="006F30BF"/>
    <w:rsid w:val="006F3D31"/>
    <w:rsid w:val="006F43C1"/>
    <w:rsid w:val="006F4B49"/>
    <w:rsid w:val="006F517C"/>
    <w:rsid w:val="006F58BB"/>
    <w:rsid w:val="006F7C99"/>
    <w:rsid w:val="00700328"/>
    <w:rsid w:val="007007C6"/>
    <w:rsid w:val="00701577"/>
    <w:rsid w:val="00701CD7"/>
    <w:rsid w:val="007026ED"/>
    <w:rsid w:val="00703438"/>
    <w:rsid w:val="007036FA"/>
    <w:rsid w:val="00703890"/>
    <w:rsid w:val="007046AD"/>
    <w:rsid w:val="00705A8F"/>
    <w:rsid w:val="00705D2E"/>
    <w:rsid w:val="00706C95"/>
    <w:rsid w:val="00707466"/>
    <w:rsid w:val="00707580"/>
    <w:rsid w:val="007105BA"/>
    <w:rsid w:val="007105D6"/>
    <w:rsid w:val="007124A7"/>
    <w:rsid w:val="007132D5"/>
    <w:rsid w:val="0071366E"/>
    <w:rsid w:val="00713860"/>
    <w:rsid w:val="00714A8C"/>
    <w:rsid w:val="00714F09"/>
    <w:rsid w:val="00716062"/>
    <w:rsid w:val="00716145"/>
    <w:rsid w:val="0071721A"/>
    <w:rsid w:val="00717685"/>
    <w:rsid w:val="007178B0"/>
    <w:rsid w:val="00717D06"/>
    <w:rsid w:val="007212E9"/>
    <w:rsid w:val="00721448"/>
    <w:rsid w:val="00721D42"/>
    <w:rsid w:val="00721E57"/>
    <w:rsid w:val="00722049"/>
    <w:rsid w:val="00722F22"/>
    <w:rsid w:val="00724C08"/>
    <w:rsid w:val="007267D0"/>
    <w:rsid w:val="00731608"/>
    <w:rsid w:val="007335A0"/>
    <w:rsid w:val="00735938"/>
    <w:rsid w:val="00735FD7"/>
    <w:rsid w:val="0073699F"/>
    <w:rsid w:val="0073740E"/>
    <w:rsid w:val="007376D2"/>
    <w:rsid w:val="00737D7A"/>
    <w:rsid w:val="00740418"/>
    <w:rsid w:val="0074068B"/>
    <w:rsid w:val="00741E00"/>
    <w:rsid w:val="00742473"/>
    <w:rsid w:val="00743306"/>
    <w:rsid w:val="0074387C"/>
    <w:rsid w:val="00743D38"/>
    <w:rsid w:val="007471C4"/>
    <w:rsid w:val="00747944"/>
    <w:rsid w:val="00751E39"/>
    <w:rsid w:val="0075222D"/>
    <w:rsid w:val="00752A7D"/>
    <w:rsid w:val="00753816"/>
    <w:rsid w:val="00753918"/>
    <w:rsid w:val="00753C8D"/>
    <w:rsid w:val="007573D8"/>
    <w:rsid w:val="00757462"/>
    <w:rsid w:val="0075755F"/>
    <w:rsid w:val="007608D5"/>
    <w:rsid w:val="00760A30"/>
    <w:rsid w:val="00761539"/>
    <w:rsid w:val="0076272D"/>
    <w:rsid w:val="00763460"/>
    <w:rsid w:val="00763FD4"/>
    <w:rsid w:val="00764EA6"/>
    <w:rsid w:val="00765E9F"/>
    <w:rsid w:val="0076634B"/>
    <w:rsid w:val="00770C98"/>
    <w:rsid w:val="007712E2"/>
    <w:rsid w:val="00772803"/>
    <w:rsid w:val="00773285"/>
    <w:rsid w:val="0077494E"/>
    <w:rsid w:val="00774EED"/>
    <w:rsid w:val="0077521E"/>
    <w:rsid w:val="00775856"/>
    <w:rsid w:val="0077612F"/>
    <w:rsid w:val="00776985"/>
    <w:rsid w:val="0077702C"/>
    <w:rsid w:val="007817CC"/>
    <w:rsid w:val="00782140"/>
    <w:rsid w:val="00782DDC"/>
    <w:rsid w:val="007836AB"/>
    <w:rsid w:val="00783FEB"/>
    <w:rsid w:val="00784CB7"/>
    <w:rsid w:val="007857BE"/>
    <w:rsid w:val="00787689"/>
    <w:rsid w:val="00791212"/>
    <w:rsid w:val="00791F5C"/>
    <w:rsid w:val="0079335A"/>
    <w:rsid w:val="007944C9"/>
    <w:rsid w:val="00795146"/>
    <w:rsid w:val="00795CFA"/>
    <w:rsid w:val="00796BAC"/>
    <w:rsid w:val="007972FD"/>
    <w:rsid w:val="007976C0"/>
    <w:rsid w:val="007A01E3"/>
    <w:rsid w:val="007A231F"/>
    <w:rsid w:val="007A3B3A"/>
    <w:rsid w:val="007A3F71"/>
    <w:rsid w:val="007A4A25"/>
    <w:rsid w:val="007A4DBB"/>
    <w:rsid w:val="007A4EB5"/>
    <w:rsid w:val="007A6730"/>
    <w:rsid w:val="007A7EAF"/>
    <w:rsid w:val="007B281D"/>
    <w:rsid w:val="007B4AE4"/>
    <w:rsid w:val="007B51A8"/>
    <w:rsid w:val="007B552D"/>
    <w:rsid w:val="007B6AAA"/>
    <w:rsid w:val="007B7238"/>
    <w:rsid w:val="007B78F6"/>
    <w:rsid w:val="007C120E"/>
    <w:rsid w:val="007C19BC"/>
    <w:rsid w:val="007C1A27"/>
    <w:rsid w:val="007C394C"/>
    <w:rsid w:val="007C3A8F"/>
    <w:rsid w:val="007C5B60"/>
    <w:rsid w:val="007C5E59"/>
    <w:rsid w:val="007C600A"/>
    <w:rsid w:val="007C6262"/>
    <w:rsid w:val="007C6D01"/>
    <w:rsid w:val="007D0183"/>
    <w:rsid w:val="007D0581"/>
    <w:rsid w:val="007D0903"/>
    <w:rsid w:val="007D2E37"/>
    <w:rsid w:val="007D3A7A"/>
    <w:rsid w:val="007D54EE"/>
    <w:rsid w:val="007D6102"/>
    <w:rsid w:val="007D62F5"/>
    <w:rsid w:val="007D713B"/>
    <w:rsid w:val="007D7933"/>
    <w:rsid w:val="007E02D2"/>
    <w:rsid w:val="007E16F2"/>
    <w:rsid w:val="007E2AC8"/>
    <w:rsid w:val="007E3698"/>
    <w:rsid w:val="007E3A4D"/>
    <w:rsid w:val="007E77A8"/>
    <w:rsid w:val="007F0098"/>
    <w:rsid w:val="007F0681"/>
    <w:rsid w:val="007F0DBC"/>
    <w:rsid w:val="007F1188"/>
    <w:rsid w:val="007F2B4C"/>
    <w:rsid w:val="007F3514"/>
    <w:rsid w:val="007F3AB2"/>
    <w:rsid w:val="007F53EE"/>
    <w:rsid w:val="007F55EE"/>
    <w:rsid w:val="007F5767"/>
    <w:rsid w:val="007F66EE"/>
    <w:rsid w:val="007F6F00"/>
    <w:rsid w:val="007F71DD"/>
    <w:rsid w:val="007F7B59"/>
    <w:rsid w:val="008012E9"/>
    <w:rsid w:val="00801DFB"/>
    <w:rsid w:val="00801E00"/>
    <w:rsid w:val="00804690"/>
    <w:rsid w:val="008055E1"/>
    <w:rsid w:val="00805A44"/>
    <w:rsid w:val="00805DB1"/>
    <w:rsid w:val="00806A2B"/>
    <w:rsid w:val="00806C1A"/>
    <w:rsid w:val="0080794B"/>
    <w:rsid w:val="00807ADD"/>
    <w:rsid w:val="0081080D"/>
    <w:rsid w:val="00812EC2"/>
    <w:rsid w:val="00813E58"/>
    <w:rsid w:val="00814E48"/>
    <w:rsid w:val="008156A6"/>
    <w:rsid w:val="00815F3F"/>
    <w:rsid w:val="00816B96"/>
    <w:rsid w:val="00816FBD"/>
    <w:rsid w:val="008173D0"/>
    <w:rsid w:val="008207BC"/>
    <w:rsid w:val="00820A3C"/>
    <w:rsid w:val="00820E5A"/>
    <w:rsid w:val="008214D6"/>
    <w:rsid w:val="0082351B"/>
    <w:rsid w:val="00823E92"/>
    <w:rsid w:val="00824081"/>
    <w:rsid w:val="00825FFF"/>
    <w:rsid w:val="00830198"/>
    <w:rsid w:val="00832DE3"/>
    <w:rsid w:val="008336EE"/>
    <w:rsid w:val="00833F9D"/>
    <w:rsid w:val="00835C86"/>
    <w:rsid w:val="00836407"/>
    <w:rsid w:val="008367E8"/>
    <w:rsid w:val="00837966"/>
    <w:rsid w:val="00845177"/>
    <w:rsid w:val="0084528F"/>
    <w:rsid w:val="00847229"/>
    <w:rsid w:val="00850AB1"/>
    <w:rsid w:val="00851EAD"/>
    <w:rsid w:val="00852154"/>
    <w:rsid w:val="00852C3F"/>
    <w:rsid w:val="00853658"/>
    <w:rsid w:val="008538B5"/>
    <w:rsid w:val="008544B6"/>
    <w:rsid w:val="00856BE7"/>
    <w:rsid w:val="008579CC"/>
    <w:rsid w:val="00860019"/>
    <w:rsid w:val="0086132C"/>
    <w:rsid w:val="0086168D"/>
    <w:rsid w:val="008630F4"/>
    <w:rsid w:val="00863F53"/>
    <w:rsid w:val="008647CF"/>
    <w:rsid w:val="0086583A"/>
    <w:rsid w:val="00866E3A"/>
    <w:rsid w:val="00867E0F"/>
    <w:rsid w:val="008705DE"/>
    <w:rsid w:val="008708CE"/>
    <w:rsid w:val="0087103F"/>
    <w:rsid w:val="008727F6"/>
    <w:rsid w:val="008729B5"/>
    <w:rsid w:val="00875FEC"/>
    <w:rsid w:val="00877044"/>
    <w:rsid w:val="00880AEC"/>
    <w:rsid w:val="00881276"/>
    <w:rsid w:val="00882255"/>
    <w:rsid w:val="008827FA"/>
    <w:rsid w:val="00883DB6"/>
    <w:rsid w:val="00885175"/>
    <w:rsid w:val="00890465"/>
    <w:rsid w:val="008913DA"/>
    <w:rsid w:val="00891A1F"/>
    <w:rsid w:val="00892BD7"/>
    <w:rsid w:val="00893389"/>
    <w:rsid w:val="00895389"/>
    <w:rsid w:val="00895E5F"/>
    <w:rsid w:val="00896DFB"/>
    <w:rsid w:val="008A08E6"/>
    <w:rsid w:val="008A1DF3"/>
    <w:rsid w:val="008A36D0"/>
    <w:rsid w:val="008A4B34"/>
    <w:rsid w:val="008A4B85"/>
    <w:rsid w:val="008A4D99"/>
    <w:rsid w:val="008A59C6"/>
    <w:rsid w:val="008A7366"/>
    <w:rsid w:val="008A7945"/>
    <w:rsid w:val="008A7D53"/>
    <w:rsid w:val="008B04EE"/>
    <w:rsid w:val="008B23CA"/>
    <w:rsid w:val="008B37B9"/>
    <w:rsid w:val="008B68A4"/>
    <w:rsid w:val="008C1709"/>
    <w:rsid w:val="008C3586"/>
    <w:rsid w:val="008C3C36"/>
    <w:rsid w:val="008C4297"/>
    <w:rsid w:val="008C4CAC"/>
    <w:rsid w:val="008C5014"/>
    <w:rsid w:val="008C5635"/>
    <w:rsid w:val="008C578F"/>
    <w:rsid w:val="008C67B5"/>
    <w:rsid w:val="008C7A7E"/>
    <w:rsid w:val="008D0075"/>
    <w:rsid w:val="008D0D63"/>
    <w:rsid w:val="008D21BD"/>
    <w:rsid w:val="008D27A9"/>
    <w:rsid w:val="008D29DB"/>
    <w:rsid w:val="008D2D5E"/>
    <w:rsid w:val="008D4861"/>
    <w:rsid w:val="008E135D"/>
    <w:rsid w:val="008E1513"/>
    <w:rsid w:val="008E20E3"/>
    <w:rsid w:val="008E2185"/>
    <w:rsid w:val="008E42F7"/>
    <w:rsid w:val="008E4D4C"/>
    <w:rsid w:val="008E584F"/>
    <w:rsid w:val="008E69F3"/>
    <w:rsid w:val="008E7E22"/>
    <w:rsid w:val="008F110C"/>
    <w:rsid w:val="008F2B7F"/>
    <w:rsid w:val="008F6410"/>
    <w:rsid w:val="008F7EC4"/>
    <w:rsid w:val="00902829"/>
    <w:rsid w:val="00902E92"/>
    <w:rsid w:val="009076FF"/>
    <w:rsid w:val="0091017D"/>
    <w:rsid w:val="00910547"/>
    <w:rsid w:val="00910CCF"/>
    <w:rsid w:val="00912861"/>
    <w:rsid w:val="00912F9B"/>
    <w:rsid w:val="00913421"/>
    <w:rsid w:val="009137FB"/>
    <w:rsid w:val="00913E5E"/>
    <w:rsid w:val="00915013"/>
    <w:rsid w:val="00915BCB"/>
    <w:rsid w:val="009168CE"/>
    <w:rsid w:val="009169A4"/>
    <w:rsid w:val="009169C2"/>
    <w:rsid w:val="0091771B"/>
    <w:rsid w:val="00917F93"/>
    <w:rsid w:val="009209A2"/>
    <w:rsid w:val="00920C5C"/>
    <w:rsid w:val="00920EF1"/>
    <w:rsid w:val="0092128A"/>
    <w:rsid w:val="0092299A"/>
    <w:rsid w:val="00922CE2"/>
    <w:rsid w:val="00922FFE"/>
    <w:rsid w:val="00924A94"/>
    <w:rsid w:val="00925441"/>
    <w:rsid w:val="0092763F"/>
    <w:rsid w:val="0093030B"/>
    <w:rsid w:val="00930A9F"/>
    <w:rsid w:val="00930E48"/>
    <w:rsid w:val="00931FFC"/>
    <w:rsid w:val="00932177"/>
    <w:rsid w:val="00932D13"/>
    <w:rsid w:val="00934846"/>
    <w:rsid w:val="00934AC5"/>
    <w:rsid w:val="00934E9F"/>
    <w:rsid w:val="00934ED8"/>
    <w:rsid w:val="00936711"/>
    <w:rsid w:val="0093690A"/>
    <w:rsid w:val="009369E2"/>
    <w:rsid w:val="009405C8"/>
    <w:rsid w:val="00942631"/>
    <w:rsid w:val="009432D1"/>
    <w:rsid w:val="009440FF"/>
    <w:rsid w:val="00946C02"/>
    <w:rsid w:val="009471B4"/>
    <w:rsid w:val="00947549"/>
    <w:rsid w:val="00947F71"/>
    <w:rsid w:val="00950039"/>
    <w:rsid w:val="00951191"/>
    <w:rsid w:val="00952FFD"/>
    <w:rsid w:val="0095343D"/>
    <w:rsid w:val="00953B15"/>
    <w:rsid w:val="00954AF3"/>
    <w:rsid w:val="00955C0E"/>
    <w:rsid w:val="00957E06"/>
    <w:rsid w:val="00960C6D"/>
    <w:rsid w:val="00961F7B"/>
    <w:rsid w:val="009627D3"/>
    <w:rsid w:val="00963786"/>
    <w:rsid w:val="0096632C"/>
    <w:rsid w:val="00967B78"/>
    <w:rsid w:val="00970048"/>
    <w:rsid w:val="009701C6"/>
    <w:rsid w:val="00970DC8"/>
    <w:rsid w:val="0097138A"/>
    <w:rsid w:val="00971752"/>
    <w:rsid w:val="00971C46"/>
    <w:rsid w:val="00971F3A"/>
    <w:rsid w:val="009724BF"/>
    <w:rsid w:val="00972C2F"/>
    <w:rsid w:val="0097392D"/>
    <w:rsid w:val="00975368"/>
    <w:rsid w:val="0097688A"/>
    <w:rsid w:val="009770BB"/>
    <w:rsid w:val="00977377"/>
    <w:rsid w:val="00980503"/>
    <w:rsid w:val="0098243C"/>
    <w:rsid w:val="00983AFE"/>
    <w:rsid w:val="009854D8"/>
    <w:rsid w:val="00985AF2"/>
    <w:rsid w:val="00987DAD"/>
    <w:rsid w:val="00987F11"/>
    <w:rsid w:val="009902FF"/>
    <w:rsid w:val="009909ED"/>
    <w:rsid w:val="00990BF9"/>
    <w:rsid w:val="00990CB2"/>
    <w:rsid w:val="009915D9"/>
    <w:rsid w:val="00991A69"/>
    <w:rsid w:val="00994924"/>
    <w:rsid w:val="00994A91"/>
    <w:rsid w:val="00995057"/>
    <w:rsid w:val="009961E4"/>
    <w:rsid w:val="00996493"/>
    <w:rsid w:val="00997BAA"/>
    <w:rsid w:val="009A05E3"/>
    <w:rsid w:val="009A0730"/>
    <w:rsid w:val="009A15AA"/>
    <w:rsid w:val="009A26DA"/>
    <w:rsid w:val="009A597E"/>
    <w:rsid w:val="009B0E21"/>
    <w:rsid w:val="009B24D9"/>
    <w:rsid w:val="009B2EC8"/>
    <w:rsid w:val="009B3884"/>
    <w:rsid w:val="009B38B3"/>
    <w:rsid w:val="009B3918"/>
    <w:rsid w:val="009B46E3"/>
    <w:rsid w:val="009B63F6"/>
    <w:rsid w:val="009B646A"/>
    <w:rsid w:val="009B663A"/>
    <w:rsid w:val="009B6809"/>
    <w:rsid w:val="009C06C4"/>
    <w:rsid w:val="009C0904"/>
    <w:rsid w:val="009C0955"/>
    <w:rsid w:val="009C101A"/>
    <w:rsid w:val="009C1412"/>
    <w:rsid w:val="009C225D"/>
    <w:rsid w:val="009C2A1D"/>
    <w:rsid w:val="009C3B63"/>
    <w:rsid w:val="009C419D"/>
    <w:rsid w:val="009C48AC"/>
    <w:rsid w:val="009C63AB"/>
    <w:rsid w:val="009D1074"/>
    <w:rsid w:val="009D141D"/>
    <w:rsid w:val="009D23E1"/>
    <w:rsid w:val="009D2499"/>
    <w:rsid w:val="009D4440"/>
    <w:rsid w:val="009D511C"/>
    <w:rsid w:val="009D54E3"/>
    <w:rsid w:val="009D567E"/>
    <w:rsid w:val="009D64B4"/>
    <w:rsid w:val="009D671B"/>
    <w:rsid w:val="009E0960"/>
    <w:rsid w:val="009E17DA"/>
    <w:rsid w:val="009E217F"/>
    <w:rsid w:val="009E3349"/>
    <w:rsid w:val="009E3841"/>
    <w:rsid w:val="009E4B09"/>
    <w:rsid w:val="009E52FD"/>
    <w:rsid w:val="009E53E4"/>
    <w:rsid w:val="009E62F3"/>
    <w:rsid w:val="009E7635"/>
    <w:rsid w:val="009E782A"/>
    <w:rsid w:val="009F05F0"/>
    <w:rsid w:val="009F3373"/>
    <w:rsid w:val="009F4801"/>
    <w:rsid w:val="00A00471"/>
    <w:rsid w:val="00A00842"/>
    <w:rsid w:val="00A02490"/>
    <w:rsid w:val="00A0292A"/>
    <w:rsid w:val="00A02CA2"/>
    <w:rsid w:val="00A033B0"/>
    <w:rsid w:val="00A04A05"/>
    <w:rsid w:val="00A05DD7"/>
    <w:rsid w:val="00A0640A"/>
    <w:rsid w:val="00A0669F"/>
    <w:rsid w:val="00A07FDE"/>
    <w:rsid w:val="00A1084F"/>
    <w:rsid w:val="00A117D6"/>
    <w:rsid w:val="00A12E4C"/>
    <w:rsid w:val="00A13538"/>
    <w:rsid w:val="00A14565"/>
    <w:rsid w:val="00A1470A"/>
    <w:rsid w:val="00A150C6"/>
    <w:rsid w:val="00A15315"/>
    <w:rsid w:val="00A15A2D"/>
    <w:rsid w:val="00A15E55"/>
    <w:rsid w:val="00A16578"/>
    <w:rsid w:val="00A1734D"/>
    <w:rsid w:val="00A175F7"/>
    <w:rsid w:val="00A21E25"/>
    <w:rsid w:val="00A23223"/>
    <w:rsid w:val="00A2326A"/>
    <w:rsid w:val="00A2370B"/>
    <w:rsid w:val="00A247A9"/>
    <w:rsid w:val="00A24A91"/>
    <w:rsid w:val="00A254B9"/>
    <w:rsid w:val="00A26B53"/>
    <w:rsid w:val="00A27175"/>
    <w:rsid w:val="00A277A9"/>
    <w:rsid w:val="00A302AA"/>
    <w:rsid w:val="00A3119E"/>
    <w:rsid w:val="00A323B7"/>
    <w:rsid w:val="00A3394A"/>
    <w:rsid w:val="00A33B96"/>
    <w:rsid w:val="00A34365"/>
    <w:rsid w:val="00A350C1"/>
    <w:rsid w:val="00A35C42"/>
    <w:rsid w:val="00A36AA6"/>
    <w:rsid w:val="00A409FF"/>
    <w:rsid w:val="00A4165D"/>
    <w:rsid w:val="00A41A20"/>
    <w:rsid w:val="00A4228A"/>
    <w:rsid w:val="00A42575"/>
    <w:rsid w:val="00A42B80"/>
    <w:rsid w:val="00A45A4C"/>
    <w:rsid w:val="00A45F75"/>
    <w:rsid w:val="00A4639D"/>
    <w:rsid w:val="00A5194E"/>
    <w:rsid w:val="00A53145"/>
    <w:rsid w:val="00A60DB7"/>
    <w:rsid w:val="00A61F51"/>
    <w:rsid w:val="00A63239"/>
    <w:rsid w:val="00A64FBA"/>
    <w:rsid w:val="00A65291"/>
    <w:rsid w:val="00A65B7F"/>
    <w:rsid w:val="00A66522"/>
    <w:rsid w:val="00A66EED"/>
    <w:rsid w:val="00A723B8"/>
    <w:rsid w:val="00A736C8"/>
    <w:rsid w:val="00A753DD"/>
    <w:rsid w:val="00A75603"/>
    <w:rsid w:val="00A756C8"/>
    <w:rsid w:val="00A776A5"/>
    <w:rsid w:val="00A817CF"/>
    <w:rsid w:val="00A82A65"/>
    <w:rsid w:val="00A830AB"/>
    <w:rsid w:val="00A854F6"/>
    <w:rsid w:val="00A85831"/>
    <w:rsid w:val="00A875F7"/>
    <w:rsid w:val="00A906F4"/>
    <w:rsid w:val="00A908AB"/>
    <w:rsid w:val="00A912F7"/>
    <w:rsid w:val="00A94058"/>
    <w:rsid w:val="00A94317"/>
    <w:rsid w:val="00A94764"/>
    <w:rsid w:val="00A96E32"/>
    <w:rsid w:val="00A973C8"/>
    <w:rsid w:val="00A97D4A"/>
    <w:rsid w:val="00AA0599"/>
    <w:rsid w:val="00AA1268"/>
    <w:rsid w:val="00AA179F"/>
    <w:rsid w:val="00AA280D"/>
    <w:rsid w:val="00AA2B60"/>
    <w:rsid w:val="00AA31F4"/>
    <w:rsid w:val="00AA5DDF"/>
    <w:rsid w:val="00AA5F63"/>
    <w:rsid w:val="00AA633B"/>
    <w:rsid w:val="00AA7298"/>
    <w:rsid w:val="00AB090B"/>
    <w:rsid w:val="00AB31E2"/>
    <w:rsid w:val="00AB3638"/>
    <w:rsid w:val="00AB5C52"/>
    <w:rsid w:val="00AB77B3"/>
    <w:rsid w:val="00AC06F4"/>
    <w:rsid w:val="00AC0E93"/>
    <w:rsid w:val="00AC14D2"/>
    <w:rsid w:val="00AC16AC"/>
    <w:rsid w:val="00AC2885"/>
    <w:rsid w:val="00AC3138"/>
    <w:rsid w:val="00AC44B6"/>
    <w:rsid w:val="00AC4653"/>
    <w:rsid w:val="00AC4A38"/>
    <w:rsid w:val="00AC7AAC"/>
    <w:rsid w:val="00AC7E85"/>
    <w:rsid w:val="00AD08EF"/>
    <w:rsid w:val="00AD3B8E"/>
    <w:rsid w:val="00AD4216"/>
    <w:rsid w:val="00AD47BE"/>
    <w:rsid w:val="00AD5187"/>
    <w:rsid w:val="00AD632F"/>
    <w:rsid w:val="00AD6514"/>
    <w:rsid w:val="00AD681A"/>
    <w:rsid w:val="00AE12A8"/>
    <w:rsid w:val="00AE133B"/>
    <w:rsid w:val="00AE1587"/>
    <w:rsid w:val="00AE2DAE"/>
    <w:rsid w:val="00AE3617"/>
    <w:rsid w:val="00AE77D3"/>
    <w:rsid w:val="00AE7D38"/>
    <w:rsid w:val="00AF117C"/>
    <w:rsid w:val="00AF14B5"/>
    <w:rsid w:val="00AF16B3"/>
    <w:rsid w:val="00AF2203"/>
    <w:rsid w:val="00AF4207"/>
    <w:rsid w:val="00AF5AB4"/>
    <w:rsid w:val="00AF66C7"/>
    <w:rsid w:val="00B00012"/>
    <w:rsid w:val="00B007CD"/>
    <w:rsid w:val="00B0170F"/>
    <w:rsid w:val="00B01B10"/>
    <w:rsid w:val="00B01DA2"/>
    <w:rsid w:val="00B03DAB"/>
    <w:rsid w:val="00B0474E"/>
    <w:rsid w:val="00B051EF"/>
    <w:rsid w:val="00B07707"/>
    <w:rsid w:val="00B07A05"/>
    <w:rsid w:val="00B100B8"/>
    <w:rsid w:val="00B10A76"/>
    <w:rsid w:val="00B129B2"/>
    <w:rsid w:val="00B1735A"/>
    <w:rsid w:val="00B20112"/>
    <w:rsid w:val="00B211B4"/>
    <w:rsid w:val="00B21343"/>
    <w:rsid w:val="00B21DAE"/>
    <w:rsid w:val="00B2211A"/>
    <w:rsid w:val="00B2230D"/>
    <w:rsid w:val="00B24118"/>
    <w:rsid w:val="00B24697"/>
    <w:rsid w:val="00B2539D"/>
    <w:rsid w:val="00B2627F"/>
    <w:rsid w:val="00B33C03"/>
    <w:rsid w:val="00B33C85"/>
    <w:rsid w:val="00B34257"/>
    <w:rsid w:val="00B345E0"/>
    <w:rsid w:val="00B34748"/>
    <w:rsid w:val="00B34B88"/>
    <w:rsid w:val="00B35EC1"/>
    <w:rsid w:val="00B36630"/>
    <w:rsid w:val="00B36CE1"/>
    <w:rsid w:val="00B36D4E"/>
    <w:rsid w:val="00B4190A"/>
    <w:rsid w:val="00B4390E"/>
    <w:rsid w:val="00B43D7B"/>
    <w:rsid w:val="00B44297"/>
    <w:rsid w:val="00B4643C"/>
    <w:rsid w:val="00B46606"/>
    <w:rsid w:val="00B47D2C"/>
    <w:rsid w:val="00B47D7D"/>
    <w:rsid w:val="00B51141"/>
    <w:rsid w:val="00B51B44"/>
    <w:rsid w:val="00B54B48"/>
    <w:rsid w:val="00B564AC"/>
    <w:rsid w:val="00B57496"/>
    <w:rsid w:val="00B600BC"/>
    <w:rsid w:val="00B60135"/>
    <w:rsid w:val="00B60FDD"/>
    <w:rsid w:val="00B61489"/>
    <w:rsid w:val="00B6462F"/>
    <w:rsid w:val="00B64D52"/>
    <w:rsid w:val="00B64D78"/>
    <w:rsid w:val="00B66133"/>
    <w:rsid w:val="00B678EF"/>
    <w:rsid w:val="00B7136D"/>
    <w:rsid w:val="00B716EB"/>
    <w:rsid w:val="00B717F8"/>
    <w:rsid w:val="00B7237E"/>
    <w:rsid w:val="00B73B03"/>
    <w:rsid w:val="00B73CA4"/>
    <w:rsid w:val="00B74DE9"/>
    <w:rsid w:val="00B759F9"/>
    <w:rsid w:val="00B75AB6"/>
    <w:rsid w:val="00B76546"/>
    <w:rsid w:val="00B76ED5"/>
    <w:rsid w:val="00B774CD"/>
    <w:rsid w:val="00B77AF6"/>
    <w:rsid w:val="00B77D9E"/>
    <w:rsid w:val="00B80102"/>
    <w:rsid w:val="00B8126D"/>
    <w:rsid w:val="00B813D9"/>
    <w:rsid w:val="00B82D60"/>
    <w:rsid w:val="00B855F4"/>
    <w:rsid w:val="00B877B4"/>
    <w:rsid w:val="00B878FA"/>
    <w:rsid w:val="00B87DCE"/>
    <w:rsid w:val="00B91C7C"/>
    <w:rsid w:val="00B92D57"/>
    <w:rsid w:val="00B931A7"/>
    <w:rsid w:val="00B93B5D"/>
    <w:rsid w:val="00B93BD6"/>
    <w:rsid w:val="00B94794"/>
    <w:rsid w:val="00B94CDB"/>
    <w:rsid w:val="00B9690A"/>
    <w:rsid w:val="00B969B7"/>
    <w:rsid w:val="00B97A49"/>
    <w:rsid w:val="00BA1334"/>
    <w:rsid w:val="00BA2261"/>
    <w:rsid w:val="00BA26E1"/>
    <w:rsid w:val="00BA3636"/>
    <w:rsid w:val="00BA453D"/>
    <w:rsid w:val="00BA48AC"/>
    <w:rsid w:val="00BA55DB"/>
    <w:rsid w:val="00BA5DB2"/>
    <w:rsid w:val="00BA5ED0"/>
    <w:rsid w:val="00BA5EDC"/>
    <w:rsid w:val="00BA6281"/>
    <w:rsid w:val="00BA72BF"/>
    <w:rsid w:val="00BA7F63"/>
    <w:rsid w:val="00BB0029"/>
    <w:rsid w:val="00BB3087"/>
    <w:rsid w:val="00BB32B1"/>
    <w:rsid w:val="00BB3F5E"/>
    <w:rsid w:val="00BB4EBF"/>
    <w:rsid w:val="00BB65FD"/>
    <w:rsid w:val="00BB74BB"/>
    <w:rsid w:val="00BB7B67"/>
    <w:rsid w:val="00BB7E5E"/>
    <w:rsid w:val="00BC03D9"/>
    <w:rsid w:val="00BC1749"/>
    <w:rsid w:val="00BC1930"/>
    <w:rsid w:val="00BC2145"/>
    <w:rsid w:val="00BC3D28"/>
    <w:rsid w:val="00BC4B69"/>
    <w:rsid w:val="00BC7973"/>
    <w:rsid w:val="00BD0572"/>
    <w:rsid w:val="00BD0F97"/>
    <w:rsid w:val="00BD31D1"/>
    <w:rsid w:val="00BD3BA9"/>
    <w:rsid w:val="00BD3F81"/>
    <w:rsid w:val="00BD5430"/>
    <w:rsid w:val="00BD6052"/>
    <w:rsid w:val="00BD6163"/>
    <w:rsid w:val="00BD67E7"/>
    <w:rsid w:val="00BD7422"/>
    <w:rsid w:val="00BD7A38"/>
    <w:rsid w:val="00BD7D9E"/>
    <w:rsid w:val="00BE18B8"/>
    <w:rsid w:val="00BE19EB"/>
    <w:rsid w:val="00BE1E87"/>
    <w:rsid w:val="00BE1FE2"/>
    <w:rsid w:val="00BE261C"/>
    <w:rsid w:val="00BE294A"/>
    <w:rsid w:val="00BE2FD3"/>
    <w:rsid w:val="00BE4C5C"/>
    <w:rsid w:val="00BE512F"/>
    <w:rsid w:val="00BE6185"/>
    <w:rsid w:val="00BE6396"/>
    <w:rsid w:val="00BE6611"/>
    <w:rsid w:val="00BE6EEB"/>
    <w:rsid w:val="00BE758F"/>
    <w:rsid w:val="00BE79AB"/>
    <w:rsid w:val="00BF2BE3"/>
    <w:rsid w:val="00BF3326"/>
    <w:rsid w:val="00BF3508"/>
    <w:rsid w:val="00BF3688"/>
    <w:rsid w:val="00BF42AC"/>
    <w:rsid w:val="00BF48F4"/>
    <w:rsid w:val="00BF494B"/>
    <w:rsid w:val="00BF4BF3"/>
    <w:rsid w:val="00BF5F4C"/>
    <w:rsid w:val="00BF6A99"/>
    <w:rsid w:val="00BF7C90"/>
    <w:rsid w:val="00BF7E0A"/>
    <w:rsid w:val="00C001F4"/>
    <w:rsid w:val="00C00324"/>
    <w:rsid w:val="00C0093B"/>
    <w:rsid w:val="00C00A27"/>
    <w:rsid w:val="00C015F2"/>
    <w:rsid w:val="00C02171"/>
    <w:rsid w:val="00C03615"/>
    <w:rsid w:val="00C0374B"/>
    <w:rsid w:val="00C05C26"/>
    <w:rsid w:val="00C05E01"/>
    <w:rsid w:val="00C06271"/>
    <w:rsid w:val="00C07FEC"/>
    <w:rsid w:val="00C1029E"/>
    <w:rsid w:val="00C117A5"/>
    <w:rsid w:val="00C13DB2"/>
    <w:rsid w:val="00C146C1"/>
    <w:rsid w:val="00C15386"/>
    <w:rsid w:val="00C17466"/>
    <w:rsid w:val="00C20844"/>
    <w:rsid w:val="00C224BD"/>
    <w:rsid w:val="00C230B8"/>
    <w:rsid w:val="00C23701"/>
    <w:rsid w:val="00C23B39"/>
    <w:rsid w:val="00C23FEB"/>
    <w:rsid w:val="00C2490A"/>
    <w:rsid w:val="00C24C69"/>
    <w:rsid w:val="00C26032"/>
    <w:rsid w:val="00C269B8"/>
    <w:rsid w:val="00C30998"/>
    <w:rsid w:val="00C30D7A"/>
    <w:rsid w:val="00C3199C"/>
    <w:rsid w:val="00C31A5C"/>
    <w:rsid w:val="00C3310C"/>
    <w:rsid w:val="00C335B4"/>
    <w:rsid w:val="00C34234"/>
    <w:rsid w:val="00C344B8"/>
    <w:rsid w:val="00C35C4D"/>
    <w:rsid w:val="00C35E97"/>
    <w:rsid w:val="00C36957"/>
    <w:rsid w:val="00C40835"/>
    <w:rsid w:val="00C42319"/>
    <w:rsid w:val="00C44ECD"/>
    <w:rsid w:val="00C458BB"/>
    <w:rsid w:val="00C45C61"/>
    <w:rsid w:val="00C4603A"/>
    <w:rsid w:val="00C4730D"/>
    <w:rsid w:val="00C47369"/>
    <w:rsid w:val="00C473EB"/>
    <w:rsid w:val="00C47588"/>
    <w:rsid w:val="00C5069C"/>
    <w:rsid w:val="00C50816"/>
    <w:rsid w:val="00C5086F"/>
    <w:rsid w:val="00C521A7"/>
    <w:rsid w:val="00C522D6"/>
    <w:rsid w:val="00C557BD"/>
    <w:rsid w:val="00C56207"/>
    <w:rsid w:val="00C56F6E"/>
    <w:rsid w:val="00C571AA"/>
    <w:rsid w:val="00C60112"/>
    <w:rsid w:val="00C60A54"/>
    <w:rsid w:val="00C630D3"/>
    <w:rsid w:val="00C63731"/>
    <w:rsid w:val="00C65589"/>
    <w:rsid w:val="00C65D3A"/>
    <w:rsid w:val="00C66D6C"/>
    <w:rsid w:val="00C6748E"/>
    <w:rsid w:val="00C70EAB"/>
    <w:rsid w:val="00C72A07"/>
    <w:rsid w:val="00C73DF2"/>
    <w:rsid w:val="00C742C1"/>
    <w:rsid w:val="00C7447F"/>
    <w:rsid w:val="00C7600F"/>
    <w:rsid w:val="00C76D32"/>
    <w:rsid w:val="00C77AE7"/>
    <w:rsid w:val="00C80222"/>
    <w:rsid w:val="00C80A08"/>
    <w:rsid w:val="00C80F58"/>
    <w:rsid w:val="00C81153"/>
    <w:rsid w:val="00C8265A"/>
    <w:rsid w:val="00C829A1"/>
    <w:rsid w:val="00C8387C"/>
    <w:rsid w:val="00C83E38"/>
    <w:rsid w:val="00C83EE0"/>
    <w:rsid w:val="00C84869"/>
    <w:rsid w:val="00C85764"/>
    <w:rsid w:val="00C85CC0"/>
    <w:rsid w:val="00C92BA6"/>
    <w:rsid w:val="00C92BF7"/>
    <w:rsid w:val="00C93266"/>
    <w:rsid w:val="00C93345"/>
    <w:rsid w:val="00C93E84"/>
    <w:rsid w:val="00C93F63"/>
    <w:rsid w:val="00C94522"/>
    <w:rsid w:val="00C955CD"/>
    <w:rsid w:val="00C97277"/>
    <w:rsid w:val="00CA1132"/>
    <w:rsid w:val="00CA2CF6"/>
    <w:rsid w:val="00CA3964"/>
    <w:rsid w:val="00CA3996"/>
    <w:rsid w:val="00CA3A3D"/>
    <w:rsid w:val="00CA4AA9"/>
    <w:rsid w:val="00CA7039"/>
    <w:rsid w:val="00CB0BD9"/>
    <w:rsid w:val="00CB1080"/>
    <w:rsid w:val="00CB11F4"/>
    <w:rsid w:val="00CB244A"/>
    <w:rsid w:val="00CB4138"/>
    <w:rsid w:val="00CB4843"/>
    <w:rsid w:val="00CB6078"/>
    <w:rsid w:val="00CB6E11"/>
    <w:rsid w:val="00CB75C0"/>
    <w:rsid w:val="00CC288A"/>
    <w:rsid w:val="00CC2D20"/>
    <w:rsid w:val="00CC3ADA"/>
    <w:rsid w:val="00CC4E45"/>
    <w:rsid w:val="00CC6403"/>
    <w:rsid w:val="00CC70E2"/>
    <w:rsid w:val="00CD13AC"/>
    <w:rsid w:val="00CD1CED"/>
    <w:rsid w:val="00CD2D1B"/>
    <w:rsid w:val="00CD2D37"/>
    <w:rsid w:val="00CD3DE1"/>
    <w:rsid w:val="00CD40F6"/>
    <w:rsid w:val="00CD523E"/>
    <w:rsid w:val="00CD5CBE"/>
    <w:rsid w:val="00CD6D39"/>
    <w:rsid w:val="00CD7F13"/>
    <w:rsid w:val="00CE2033"/>
    <w:rsid w:val="00CE21D8"/>
    <w:rsid w:val="00CE2304"/>
    <w:rsid w:val="00CE33E7"/>
    <w:rsid w:val="00CE45BC"/>
    <w:rsid w:val="00CE4EA1"/>
    <w:rsid w:val="00CE5794"/>
    <w:rsid w:val="00CE63DC"/>
    <w:rsid w:val="00CE63EA"/>
    <w:rsid w:val="00CF006F"/>
    <w:rsid w:val="00CF080C"/>
    <w:rsid w:val="00CF0880"/>
    <w:rsid w:val="00CF1C41"/>
    <w:rsid w:val="00CF2B29"/>
    <w:rsid w:val="00CF54B2"/>
    <w:rsid w:val="00CF56C9"/>
    <w:rsid w:val="00CF61E6"/>
    <w:rsid w:val="00CF6780"/>
    <w:rsid w:val="00CF6E0D"/>
    <w:rsid w:val="00CF6F55"/>
    <w:rsid w:val="00CF7CA2"/>
    <w:rsid w:val="00D018D4"/>
    <w:rsid w:val="00D027B1"/>
    <w:rsid w:val="00D037E1"/>
    <w:rsid w:val="00D03D3C"/>
    <w:rsid w:val="00D04430"/>
    <w:rsid w:val="00D05424"/>
    <w:rsid w:val="00D056DB"/>
    <w:rsid w:val="00D05B33"/>
    <w:rsid w:val="00D07608"/>
    <w:rsid w:val="00D10856"/>
    <w:rsid w:val="00D10A94"/>
    <w:rsid w:val="00D11091"/>
    <w:rsid w:val="00D119FE"/>
    <w:rsid w:val="00D12266"/>
    <w:rsid w:val="00D1248B"/>
    <w:rsid w:val="00D1271A"/>
    <w:rsid w:val="00D13094"/>
    <w:rsid w:val="00D136B8"/>
    <w:rsid w:val="00D15C12"/>
    <w:rsid w:val="00D16C58"/>
    <w:rsid w:val="00D16C65"/>
    <w:rsid w:val="00D17C22"/>
    <w:rsid w:val="00D2031A"/>
    <w:rsid w:val="00D20618"/>
    <w:rsid w:val="00D20668"/>
    <w:rsid w:val="00D211D0"/>
    <w:rsid w:val="00D21B0E"/>
    <w:rsid w:val="00D22324"/>
    <w:rsid w:val="00D2247E"/>
    <w:rsid w:val="00D22559"/>
    <w:rsid w:val="00D235A3"/>
    <w:rsid w:val="00D23787"/>
    <w:rsid w:val="00D24C78"/>
    <w:rsid w:val="00D24DFB"/>
    <w:rsid w:val="00D25002"/>
    <w:rsid w:val="00D252D9"/>
    <w:rsid w:val="00D2671C"/>
    <w:rsid w:val="00D27E06"/>
    <w:rsid w:val="00D30EEB"/>
    <w:rsid w:val="00D3150E"/>
    <w:rsid w:val="00D31621"/>
    <w:rsid w:val="00D3247A"/>
    <w:rsid w:val="00D32FF7"/>
    <w:rsid w:val="00D33F6C"/>
    <w:rsid w:val="00D34AAD"/>
    <w:rsid w:val="00D35628"/>
    <w:rsid w:val="00D372A0"/>
    <w:rsid w:val="00D403D8"/>
    <w:rsid w:val="00D41B4C"/>
    <w:rsid w:val="00D42BD5"/>
    <w:rsid w:val="00D4557F"/>
    <w:rsid w:val="00D46B55"/>
    <w:rsid w:val="00D51DEE"/>
    <w:rsid w:val="00D54929"/>
    <w:rsid w:val="00D54F38"/>
    <w:rsid w:val="00D5515F"/>
    <w:rsid w:val="00D55FD1"/>
    <w:rsid w:val="00D563E3"/>
    <w:rsid w:val="00D57D38"/>
    <w:rsid w:val="00D60E3D"/>
    <w:rsid w:val="00D63030"/>
    <w:rsid w:val="00D630D5"/>
    <w:rsid w:val="00D6327E"/>
    <w:rsid w:val="00D6454D"/>
    <w:rsid w:val="00D64F73"/>
    <w:rsid w:val="00D6686B"/>
    <w:rsid w:val="00D67426"/>
    <w:rsid w:val="00D67B23"/>
    <w:rsid w:val="00D70889"/>
    <w:rsid w:val="00D70D9B"/>
    <w:rsid w:val="00D72089"/>
    <w:rsid w:val="00D729F1"/>
    <w:rsid w:val="00D72C30"/>
    <w:rsid w:val="00D73042"/>
    <w:rsid w:val="00D7372F"/>
    <w:rsid w:val="00D7396F"/>
    <w:rsid w:val="00D75D23"/>
    <w:rsid w:val="00D75D65"/>
    <w:rsid w:val="00D76F54"/>
    <w:rsid w:val="00D77094"/>
    <w:rsid w:val="00D773B3"/>
    <w:rsid w:val="00D77A1A"/>
    <w:rsid w:val="00D81690"/>
    <w:rsid w:val="00D819B1"/>
    <w:rsid w:val="00D81CC3"/>
    <w:rsid w:val="00D847E6"/>
    <w:rsid w:val="00D85126"/>
    <w:rsid w:val="00D854D8"/>
    <w:rsid w:val="00D903CA"/>
    <w:rsid w:val="00D906AD"/>
    <w:rsid w:val="00D90A44"/>
    <w:rsid w:val="00D90DF3"/>
    <w:rsid w:val="00D935D7"/>
    <w:rsid w:val="00D93B77"/>
    <w:rsid w:val="00D9469A"/>
    <w:rsid w:val="00DA086C"/>
    <w:rsid w:val="00DA0AB4"/>
    <w:rsid w:val="00DA390B"/>
    <w:rsid w:val="00DA5521"/>
    <w:rsid w:val="00DA6D5E"/>
    <w:rsid w:val="00DB098E"/>
    <w:rsid w:val="00DB137B"/>
    <w:rsid w:val="00DB4C8E"/>
    <w:rsid w:val="00DB5F08"/>
    <w:rsid w:val="00DB65EA"/>
    <w:rsid w:val="00DB7E65"/>
    <w:rsid w:val="00DB7F3F"/>
    <w:rsid w:val="00DC080F"/>
    <w:rsid w:val="00DC0EE3"/>
    <w:rsid w:val="00DC249B"/>
    <w:rsid w:val="00DC325B"/>
    <w:rsid w:val="00DC3725"/>
    <w:rsid w:val="00DC4719"/>
    <w:rsid w:val="00DC4A3E"/>
    <w:rsid w:val="00DC6DFF"/>
    <w:rsid w:val="00DC7F03"/>
    <w:rsid w:val="00DD1903"/>
    <w:rsid w:val="00DD2C09"/>
    <w:rsid w:val="00DD2D7E"/>
    <w:rsid w:val="00DD3124"/>
    <w:rsid w:val="00DD3874"/>
    <w:rsid w:val="00DD516F"/>
    <w:rsid w:val="00DD55DC"/>
    <w:rsid w:val="00DD560E"/>
    <w:rsid w:val="00DD66E4"/>
    <w:rsid w:val="00DE02B1"/>
    <w:rsid w:val="00DE39E0"/>
    <w:rsid w:val="00DE4A21"/>
    <w:rsid w:val="00DE4F90"/>
    <w:rsid w:val="00DE5389"/>
    <w:rsid w:val="00DE5DBC"/>
    <w:rsid w:val="00DE610E"/>
    <w:rsid w:val="00DE67E7"/>
    <w:rsid w:val="00DE7492"/>
    <w:rsid w:val="00DE74D9"/>
    <w:rsid w:val="00DF33FE"/>
    <w:rsid w:val="00DF4661"/>
    <w:rsid w:val="00DF67F7"/>
    <w:rsid w:val="00DF686E"/>
    <w:rsid w:val="00DF7782"/>
    <w:rsid w:val="00DF7823"/>
    <w:rsid w:val="00E00803"/>
    <w:rsid w:val="00E009C6"/>
    <w:rsid w:val="00E01D80"/>
    <w:rsid w:val="00E055C4"/>
    <w:rsid w:val="00E06FD7"/>
    <w:rsid w:val="00E0718C"/>
    <w:rsid w:val="00E07E20"/>
    <w:rsid w:val="00E119E4"/>
    <w:rsid w:val="00E11F1D"/>
    <w:rsid w:val="00E12C22"/>
    <w:rsid w:val="00E12FAC"/>
    <w:rsid w:val="00E174B4"/>
    <w:rsid w:val="00E179C1"/>
    <w:rsid w:val="00E17A16"/>
    <w:rsid w:val="00E21792"/>
    <w:rsid w:val="00E247AA"/>
    <w:rsid w:val="00E24F31"/>
    <w:rsid w:val="00E252AF"/>
    <w:rsid w:val="00E25AB0"/>
    <w:rsid w:val="00E26B61"/>
    <w:rsid w:val="00E270E7"/>
    <w:rsid w:val="00E27B99"/>
    <w:rsid w:val="00E30213"/>
    <w:rsid w:val="00E308D1"/>
    <w:rsid w:val="00E30D74"/>
    <w:rsid w:val="00E31764"/>
    <w:rsid w:val="00E3279F"/>
    <w:rsid w:val="00E330F2"/>
    <w:rsid w:val="00E330F4"/>
    <w:rsid w:val="00E340B5"/>
    <w:rsid w:val="00E36EE9"/>
    <w:rsid w:val="00E41C8C"/>
    <w:rsid w:val="00E44F5F"/>
    <w:rsid w:val="00E45F28"/>
    <w:rsid w:val="00E47475"/>
    <w:rsid w:val="00E50BB4"/>
    <w:rsid w:val="00E50D01"/>
    <w:rsid w:val="00E52A4F"/>
    <w:rsid w:val="00E52D92"/>
    <w:rsid w:val="00E540D6"/>
    <w:rsid w:val="00E54BF2"/>
    <w:rsid w:val="00E55460"/>
    <w:rsid w:val="00E55B74"/>
    <w:rsid w:val="00E56481"/>
    <w:rsid w:val="00E60534"/>
    <w:rsid w:val="00E60EAA"/>
    <w:rsid w:val="00E610E4"/>
    <w:rsid w:val="00E61860"/>
    <w:rsid w:val="00E61CFA"/>
    <w:rsid w:val="00E61E10"/>
    <w:rsid w:val="00E62316"/>
    <w:rsid w:val="00E6286B"/>
    <w:rsid w:val="00E63A22"/>
    <w:rsid w:val="00E703C9"/>
    <w:rsid w:val="00E70C32"/>
    <w:rsid w:val="00E719CA"/>
    <w:rsid w:val="00E72610"/>
    <w:rsid w:val="00E72627"/>
    <w:rsid w:val="00E72B9F"/>
    <w:rsid w:val="00E73F34"/>
    <w:rsid w:val="00E74138"/>
    <w:rsid w:val="00E756E0"/>
    <w:rsid w:val="00E75CC8"/>
    <w:rsid w:val="00E76C85"/>
    <w:rsid w:val="00E770E3"/>
    <w:rsid w:val="00E7777E"/>
    <w:rsid w:val="00E77A3A"/>
    <w:rsid w:val="00E77B95"/>
    <w:rsid w:val="00E80C93"/>
    <w:rsid w:val="00E814E2"/>
    <w:rsid w:val="00E8197A"/>
    <w:rsid w:val="00E8431C"/>
    <w:rsid w:val="00E855B5"/>
    <w:rsid w:val="00E8586D"/>
    <w:rsid w:val="00E85E41"/>
    <w:rsid w:val="00E86F02"/>
    <w:rsid w:val="00E901C8"/>
    <w:rsid w:val="00E90347"/>
    <w:rsid w:val="00E929A7"/>
    <w:rsid w:val="00E931AC"/>
    <w:rsid w:val="00E936CD"/>
    <w:rsid w:val="00E93EC2"/>
    <w:rsid w:val="00E96047"/>
    <w:rsid w:val="00EA10D5"/>
    <w:rsid w:val="00EA1D7C"/>
    <w:rsid w:val="00EA32FB"/>
    <w:rsid w:val="00EA3C6A"/>
    <w:rsid w:val="00EA530C"/>
    <w:rsid w:val="00EA5833"/>
    <w:rsid w:val="00EA5C04"/>
    <w:rsid w:val="00EA60B5"/>
    <w:rsid w:val="00EA72AD"/>
    <w:rsid w:val="00EB02A0"/>
    <w:rsid w:val="00EB1184"/>
    <w:rsid w:val="00EB156D"/>
    <w:rsid w:val="00EB1AB9"/>
    <w:rsid w:val="00EB259C"/>
    <w:rsid w:val="00EB42F4"/>
    <w:rsid w:val="00EB4E55"/>
    <w:rsid w:val="00EB555C"/>
    <w:rsid w:val="00EB74F6"/>
    <w:rsid w:val="00EC2EBA"/>
    <w:rsid w:val="00EC377E"/>
    <w:rsid w:val="00EC5162"/>
    <w:rsid w:val="00EC5268"/>
    <w:rsid w:val="00EC6D19"/>
    <w:rsid w:val="00EC6D5E"/>
    <w:rsid w:val="00EC7246"/>
    <w:rsid w:val="00ED0360"/>
    <w:rsid w:val="00ED20D0"/>
    <w:rsid w:val="00ED3795"/>
    <w:rsid w:val="00ED3E16"/>
    <w:rsid w:val="00ED43BB"/>
    <w:rsid w:val="00ED47AD"/>
    <w:rsid w:val="00ED4940"/>
    <w:rsid w:val="00ED521B"/>
    <w:rsid w:val="00ED5670"/>
    <w:rsid w:val="00ED783D"/>
    <w:rsid w:val="00EE29BF"/>
    <w:rsid w:val="00EE2A95"/>
    <w:rsid w:val="00EE4307"/>
    <w:rsid w:val="00EE4525"/>
    <w:rsid w:val="00EE5CAA"/>
    <w:rsid w:val="00EE65E4"/>
    <w:rsid w:val="00EE68DF"/>
    <w:rsid w:val="00EE6965"/>
    <w:rsid w:val="00EE766C"/>
    <w:rsid w:val="00EE7C15"/>
    <w:rsid w:val="00EF19EF"/>
    <w:rsid w:val="00EF3B5A"/>
    <w:rsid w:val="00EF425F"/>
    <w:rsid w:val="00EF468B"/>
    <w:rsid w:val="00EF49D1"/>
    <w:rsid w:val="00EF7254"/>
    <w:rsid w:val="00EF7C7D"/>
    <w:rsid w:val="00F009B4"/>
    <w:rsid w:val="00F020F2"/>
    <w:rsid w:val="00F0368B"/>
    <w:rsid w:val="00F0368D"/>
    <w:rsid w:val="00F03BEE"/>
    <w:rsid w:val="00F0410C"/>
    <w:rsid w:val="00F05827"/>
    <w:rsid w:val="00F064CE"/>
    <w:rsid w:val="00F066F9"/>
    <w:rsid w:val="00F06B87"/>
    <w:rsid w:val="00F06DB9"/>
    <w:rsid w:val="00F07541"/>
    <w:rsid w:val="00F10DAD"/>
    <w:rsid w:val="00F11EF7"/>
    <w:rsid w:val="00F120B9"/>
    <w:rsid w:val="00F12EAA"/>
    <w:rsid w:val="00F1369D"/>
    <w:rsid w:val="00F1550F"/>
    <w:rsid w:val="00F156E9"/>
    <w:rsid w:val="00F16031"/>
    <w:rsid w:val="00F16518"/>
    <w:rsid w:val="00F1675E"/>
    <w:rsid w:val="00F210DA"/>
    <w:rsid w:val="00F213BC"/>
    <w:rsid w:val="00F225AB"/>
    <w:rsid w:val="00F22674"/>
    <w:rsid w:val="00F232A0"/>
    <w:rsid w:val="00F2373A"/>
    <w:rsid w:val="00F2425A"/>
    <w:rsid w:val="00F24672"/>
    <w:rsid w:val="00F25670"/>
    <w:rsid w:val="00F259D1"/>
    <w:rsid w:val="00F25AFD"/>
    <w:rsid w:val="00F25BD2"/>
    <w:rsid w:val="00F27276"/>
    <w:rsid w:val="00F2734D"/>
    <w:rsid w:val="00F273A1"/>
    <w:rsid w:val="00F27BB5"/>
    <w:rsid w:val="00F31266"/>
    <w:rsid w:val="00F3162E"/>
    <w:rsid w:val="00F33E8B"/>
    <w:rsid w:val="00F344B4"/>
    <w:rsid w:val="00F369CA"/>
    <w:rsid w:val="00F36E17"/>
    <w:rsid w:val="00F36F7D"/>
    <w:rsid w:val="00F37207"/>
    <w:rsid w:val="00F4131C"/>
    <w:rsid w:val="00F42536"/>
    <w:rsid w:val="00F432E0"/>
    <w:rsid w:val="00F43E8A"/>
    <w:rsid w:val="00F443B2"/>
    <w:rsid w:val="00F46335"/>
    <w:rsid w:val="00F46439"/>
    <w:rsid w:val="00F466B8"/>
    <w:rsid w:val="00F47CE7"/>
    <w:rsid w:val="00F50024"/>
    <w:rsid w:val="00F54206"/>
    <w:rsid w:val="00F6057A"/>
    <w:rsid w:val="00F60803"/>
    <w:rsid w:val="00F60817"/>
    <w:rsid w:val="00F619F9"/>
    <w:rsid w:val="00F61D11"/>
    <w:rsid w:val="00F62330"/>
    <w:rsid w:val="00F62363"/>
    <w:rsid w:val="00F652C3"/>
    <w:rsid w:val="00F65D56"/>
    <w:rsid w:val="00F71E21"/>
    <w:rsid w:val="00F72471"/>
    <w:rsid w:val="00F7290C"/>
    <w:rsid w:val="00F7384D"/>
    <w:rsid w:val="00F742AC"/>
    <w:rsid w:val="00F74766"/>
    <w:rsid w:val="00F75AD8"/>
    <w:rsid w:val="00F764F6"/>
    <w:rsid w:val="00F7693C"/>
    <w:rsid w:val="00F77C32"/>
    <w:rsid w:val="00F77DBC"/>
    <w:rsid w:val="00F830CF"/>
    <w:rsid w:val="00F8325E"/>
    <w:rsid w:val="00F834BA"/>
    <w:rsid w:val="00F83534"/>
    <w:rsid w:val="00F83942"/>
    <w:rsid w:val="00F85205"/>
    <w:rsid w:val="00F86041"/>
    <w:rsid w:val="00F861C0"/>
    <w:rsid w:val="00F91742"/>
    <w:rsid w:val="00F91CD2"/>
    <w:rsid w:val="00F91FAC"/>
    <w:rsid w:val="00F92075"/>
    <w:rsid w:val="00F92136"/>
    <w:rsid w:val="00F92835"/>
    <w:rsid w:val="00F950D2"/>
    <w:rsid w:val="00F97E4C"/>
    <w:rsid w:val="00FA1C3C"/>
    <w:rsid w:val="00FA239D"/>
    <w:rsid w:val="00FA3E5F"/>
    <w:rsid w:val="00FA55EB"/>
    <w:rsid w:val="00FA5C26"/>
    <w:rsid w:val="00FA5E34"/>
    <w:rsid w:val="00FA692F"/>
    <w:rsid w:val="00FA6BC4"/>
    <w:rsid w:val="00FA7AB9"/>
    <w:rsid w:val="00FB0FB8"/>
    <w:rsid w:val="00FB1937"/>
    <w:rsid w:val="00FB221E"/>
    <w:rsid w:val="00FB26FF"/>
    <w:rsid w:val="00FB3617"/>
    <w:rsid w:val="00FB7EB0"/>
    <w:rsid w:val="00FC0E0A"/>
    <w:rsid w:val="00FC13AF"/>
    <w:rsid w:val="00FC2597"/>
    <w:rsid w:val="00FC29BA"/>
    <w:rsid w:val="00FC567A"/>
    <w:rsid w:val="00FC5F51"/>
    <w:rsid w:val="00FC6537"/>
    <w:rsid w:val="00FC7A9A"/>
    <w:rsid w:val="00FD11F4"/>
    <w:rsid w:val="00FD2D0A"/>
    <w:rsid w:val="00FD3376"/>
    <w:rsid w:val="00FD506B"/>
    <w:rsid w:val="00FD58BE"/>
    <w:rsid w:val="00FD5D47"/>
    <w:rsid w:val="00FD5D5C"/>
    <w:rsid w:val="00FD62B8"/>
    <w:rsid w:val="00FD63D6"/>
    <w:rsid w:val="00FD64E4"/>
    <w:rsid w:val="00FD6DF7"/>
    <w:rsid w:val="00FD748C"/>
    <w:rsid w:val="00FD7E49"/>
    <w:rsid w:val="00FE01E6"/>
    <w:rsid w:val="00FE11A1"/>
    <w:rsid w:val="00FE144E"/>
    <w:rsid w:val="00FE18E9"/>
    <w:rsid w:val="00FE1F3A"/>
    <w:rsid w:val="00FE3F64"/>
    <w:rsid w:val="00FE58C4"/>
    <w:rsid w:val="00FE6AC4"/>
    <w:rsid w:val="00FE6B11"/>
    <w:rsid w:val="00FF1047"/>
    <w:rsid w:val="00FF3E16"/>
    <w:rsid w:val="00FF3E8A"/>
    <w:rsid w:val="00FF406A"/>
    <w:rsid w:val="00FF4500"/>
    <w:rsid w:val="00FF4829"/>
    <w:rsid w:val="00FF5BB8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38C1E"/>
  <w15:chartTrackingRefBased/>
  <w15:docId w15:val="{92D41CB6-106A-4AD9-8F17-05DEE8FB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D6102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71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133B"/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1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133B"/>
    <w:rPr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4E4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814E4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14E4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48"/>
    <w:rPr>
      <w:b/>
      <w:bCs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A3FD2"/>
  </w:style>
  <w:style w:type="character" w:customStyle="1" w:styleId="Heading1Char">
    <w:name w:val="Heading 1 Char"/>
    <w:basedOn w:val="DefaultParagraphFont"/>
    <w:link w:val="Heading1"/>
    <w:uiPriority w:val="9"/>
    <w:rsid w:val="007D6102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ref-title">
    <w:name w:val="ref-title"/>
    <w:basedOn w:val="DefaultParagraphFont"/>
    <w:rsid w:val="003D0F04"/>
  </w:style>
  <w:style w:type="character" w:customStyle="1" w:styleId="Heading3Char">
    <w:name w:val="Heading 3 Char"/>
    <w:basedOn w:val="DefaultParagraphFont"/>
    <w:link w:val="Heading3"/>
    <w:uiPriority w:val="9"/>
    <w:semiHidden/>
    <w:rsid w:val="00042713"/>
    <w:rPr>
      <w:b/>
      <w:bCs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307AC4"/>
    <w:rPr>
      <w:lang w:val="en-GB"/>
    </w:rPr>
  </w:style>
  <w:style w:type="paragraph" w:customStyle="1" w:styleId="EndNoteBibliographyTitle">
    <w:name w:val="EndNote Bibliography Title"/>
    <w:basedOn w:val="Normal"/>
    <w:link w:val="EndNoteBibliographyTitle0"/>
    <w:rsid w:val="00307AC4"/>
    <w:pPr>
      <w:jc w:val="center"/>
    </w:pPr>
    <w:rPr>
      <w:rFonts w:ascii="Times New Roman" w:eastAsia="Baoli TC" w:hAnsi="Times New Roman" w:cs="Times New Roman"/>
      <w:noProof/>
      <w:sz w:val="24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307AC4"/>
    <w:rPr>
      <w:rFonts w:ascii="Times New Roman" w:eastAsia="Baoli TC" w:hAnsi="Times New Roman" w:cs="Times New Roman"/>
      <w:noProof/>
      <w:sz w:val="24"/>
      <w:lang w:val="en-GB"/>
    </w:rPr>
  </w:style>
  <w:style w:type="paragraph" w:customStyle="1" w:styleId="EndNoteBibliography">
    <w:name w:val="EndNote Bibliography"/>
    <w:basedOn w:val="Normal"/>
    <w:link w:val="EndNoteBibliography0"/>
    <w:rsid w:val="00A65291"/>
    <w:pPr>
      <w:ind w:left="200" w:hangingChars="200" w:hanging="200"/>
    </w:pPr>
    <w:rPr>
      <w:rFonts w:ascii="Times New Roman" w:eastAsia="Baoli TC" w:hAnsi="Times New Roman" w:cs="Times New Roman"/>
      <w:noProof/>
      <w:sz w:val="24"/>
    </w:rPr>
  </w:style>
  <w:style w:type="character" w:customStyle="1" w:styleId="EndNoteBibliography0">
    <w:name w:val="EndNote Bibliography 字符"/>
    <w:basedOn w:val="DefaultParagraphFont"/>
    <w:link w:val="EndNoteBibliography"/>
    <w:rsid w:val="00A65291"/>
    <w:rPr>
      <w:rFonts w:ascii="Times New Roman" w:eastAsia="Baoli TC" w:hAnsi="Times New Roman" w:cs="Times New Roman"/>
      <w:noProof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D20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4B48"/>
    <w:pPr>
      <w:ind w:firstLineChars="200" w:firstLine="420"/>
    </w:pPr>
  </w:style>
  <w:style w:type="paragraph" w:customStyle="1" w:styleId="Default">
    <w:name w:val="Default"/>
    <w:rsid w:val="00934ED8"/>
    <w:pPr>
      <w:widowControl w:val="0"/>
      <w:autoSpaceDE w:val="0"/>
      <w:autoSpaceDN w:val="0"/>
      <w:adjustRightInd w:val="0"/>
    </w:pPr>
    <w:rPr>
      <w:rFonts w:ascii="Minion Pro" w:eastAsia="Minion Pro" w:cs="Minion Pro"/>
      <w:color w:val="000000"/>
      <w:kern w:val="0"/>
      <w:sz w:val="24"/>
      <w:szCs w:val="24"/>
    </w:rPr>
  </w:style>
  <w:style w:type="character" w:customStyle="1" w:styleId="title-text">
    <w:name w:val="title-text"/>
    <w:basedOn w:val="DefaultParagraphFont"/>
    <w:rsid w:val="00B969B7"/>
  </w:style>
  <w:style w:type="table" w:styleId="TableGrid">
    <w:name w:val="Table Grid"/>
    <w:basedOn w:val="TableNormal"/>
    <w:uiPriority w:val="39"/>
    <w:rsid w:val="006B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55B2-64FB-4F90-B6BA-27DED489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</Pages>
  <Words>3701</Words>
  <Characters>21100</Characters>
  <Application>Microsoft Office Word</Application>
  <DocSecurity>0</DocSecurity>
  <Lines>175</Lines>
  <Paragraphs>49</Paragraphs>
  <ScaleCrop>false</ScaleCrop>
  <Company/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weiqichen</dc:creator>
  <cp:keywords/>
  <dc:description/>
  <cp:lastModifiedBy>Indhumathi S Sukumar K</cp:lastModifiedBy>
  <cp:revision>359</cp:revision>
  <dcterms:created xsi:type="dcterms:W3CDTF">2021-12-22T09:00:00Z</dcterms:created>
  <dcterms:modified xsi:type="dcterms:W3CDTF">2022-04-30T06:58:00Z</dcterms:modified>
</cp:coreProperties>
</file>