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B7" w:rsidRPr="002C0D0C" w:rsidRDefault="002C51B7" w:rsidP="002C51B7">
      <w:pPr>
        <w:spacing w:line="360" w:lineRule="auto"/>
        <w:rPr>
          <w:rFonts w:cs="Calibri"/>
          <w:b/>
          <w:sz w:val="24"/>
          <w:szCs w:val="24"/>
          <w:lang w:val="en-US"/>
        </w:rPr>
      </w:pPr>
      <w:r w:rsidRPr="002C0D0C">
        <w:rPr>
          <w:rFonts w:cs="Calibri"/>
          <w:b/>
          <w:sz w:val="24"/>
          <w:szCs w:val="24"/>
          <w:lang w:val="en-US"/>
        </w:rPr>
        <w:t xml:space="preserve">Supplementary material </w:t>
      </w:r>
    </w:p>
    <w:p w:rsidR="002C51B7" w:rsidRPr="002C0D0C" w:rsidRDefault="002C51B7" w:rsidP="002C51B7">
      <w:pPr>
        <w:pStyle w:val="Beschriftung"/>
        <w:rPr>
          <w:lang w:val="en-US"/>
        </w:rPr>
      </w:pPr>
      <w:r w:rsidRPr="002C0D0C">
        <w:rPr>
          <w:rFonts w:cs="Calibri"/>
          <w:sz w:val="24"/>
          <w:szCs w:val="24"/>
          <w:lang w:val="en-US"/>
        </w:rPr>
        <w:t xml:space="preserve">Table S1: </w:t>
      </w:r>
      <w:r w:rsidRPr="002C0D0C">
        <w:rPr>
          <w:rFonts w:cs="Calibri"/>
          <w:sz w:val="24"/>
          <w:lang w:val="en-US"/>
        </w:rPr>
        <w:t xml:space="preserve">Association of UV exposure and risk for BCC </w:t>
      </w:r>
      <w:r>
        <w:rPr>
          <w:sz w:val="24"/>
          <w:lang w:val="en-US"/>
        </w:rPr>
        <w:t xml:space="preserve">in </w:t>
      </w:r>
      <w:r w:rsidRPr="002C0D0C">
        <w:rPr>
          <w:rFonts w:cs="Calibri"/>
          <w:sz w:val="24"/>
          <w:lang w:val="en-US"/>
        </w:rPr>
        <w:t xml:space="preserve">cases with histopathological subtype nodular and matched controls (n = </w:t>
      </w:r>
      <w:r>
        <w:rPr>
          <w:rFonts w:cs="Calibri"/>
          <w:sz w:val="24"/>
          <w:lang w:val="en-US"/>
        </w:rPr>
        <w:t>403 in each group</w:t>
      </w:r>
      <w:r w:rsidRPr="002C0D0C">
        <w:rPr>
          <w:rFonts w:cs="Calibri"/>
          <w:sz w:val="24"/>
          <w:lang w:val="en-US"/>
        </w:rPr>
        <w:t>)</w:t>
      </w:r>
    </w:p>
    <w:tbl>
      <w:tblPr>
        <w:tblW w:w="10000" w:type="dxa"/>
        <w:tblInd w:w="25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850"/>
        <w:gridCol w:w="851"/>
        <w:gridCol w:w="850"/>
        <w:gridCol w:w="1276"/>
        <w:gridCol w:w="709"/>
        <w:gridCol w:w="850"/>
        <w:gridCol w:w="1418"/>
        <w:gridCol w:w="708"/>
      </w:tblGrid>
      <w:tr w:rsidR="002C51B7" w:rsidRPr="004817AC" w:rsidTr="0099158B">
        <w:trPr>
          <w:trHeight w:val="315"/>
        </w:trPr>
        <w:tc>
          <w:tcPr>
            <w:tcW w:w="248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color w:val="000000"/>
                <w:lang w:val="en-US" w:eastAsia="de-DE"/>
              </w:rPr>
              <w:t>UV exposure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cases</w:t>
            </w:r>
            <w:r w:rsidRPr="002C0D0C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contr.</w:t>
            </w:r>
            <w:r w:rsidRPr="002C0D0C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OR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(95% - CI)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OR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c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(95% - CI)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c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p</w:t>
            </w:r>
          </w:p>
        </w:tc>
      </w:tr>
      <w:tr w:rsidR="002C51B7" w:rsidRPr="0099158B" w:rsidTr="0099158B">
        <w:trPr>
          <w:trHeight w:val="315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Total UV exposure (leisure time and occupational exposure)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&lt; 20th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(&lt; </w:t>
            </w:r>
            <w:r w:rsidRPr="002C0D0C">
              <w:rPr>
                <w:sz w:val="20"/>
                <w:szCs w:val="20"/>
                <w:lang w:val="en-US"/>
              </w:rPr>
              <w:t xml:space="preserve">8,985.0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20.</w:t>
            </w:r>
            <w:r w:rsidRPr="002C0D0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 xml:space="preserve">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&lt; 40th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8,985.0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– </w:t>
            </w:r>
            <w:r w:rsidRPr="002C0D0C">
              <w:rPr>
                <w:sz w:val="20"/>
                <w:szCs w:val="20"/>
                <w:lang w:val="en-US"/>
              </w:rPr>
              <w:t xml:space="preserve">10,632.6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0.75 - 3.20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40th</w:t>
            </w:r>
            <w:r w:rsidRPr="002C0D0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 xml:space="preserve">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10,632.7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– </w:t>
            </w:r>
            <w:r w:rsidRPr="002C0D0C">
              <w:rPr>
                <w:sz w:val="20"/>
                <w:szCs w:val="20"/>
                <w:lang w:val="en-US"/>
              </w:rPr>
              <w:t xml:space="preserve">12,565.6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0.84 - 3.23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60th - &lt;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12,565.7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– </w:t>
            </w:r>
            <w:r w:rsidRPr="002C0D0C">
              <w:rPr>
                <w:sz w:val="20"/>
                <w:szCs w:val="20"/>
                <w:lang w:val="en-US"/>
              </w:rPr>
              <w:t xml:space="preserve">18,006.7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1.89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1.00 - 3.58-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18,006.8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2.86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1.27 - 6.43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99158B" w:rsidTr="0099158B">
        <w:trPr>
          <w:trHeight w:val="300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Total UV exposure (high versus moderate exposure)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40th</w:t>
            </w:r>
            <w:r w:rsidRPr="002C0D0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 xml:space="preserve">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10,632.7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– </w:t>
            </w:r>
            <w:r w:rsidRPr="002C0D0C">
              <w:rPr>
                <w:sz w:val="20"/>
                <w:szCs w:val="20"/>
                <w:lang w:val="en-US"/>
              </w:rPr>
              <w:t xml:space="preserve">12,565.6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18,006.8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0.92 - 3.27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00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Occupational UV exposure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sz w:val="20"/>
                <w:szCs w:val="20"/>
                <w:lang w:val="en-US" w:eastAsia="de-DE"/>
              </w:rPr>
              <w:t xml:space="preserve">&lt; 44th percentile </w:t>
            </w:r>
            <w:r w:rsidRPr="002C0D0C">
              <w:rPr>
                <w:rFonts w:eastAsia="Times New Roman"/>
                <w:sz w:val="20"/>
                <w:szCs w:val="20"/>
                <w:lang w:val="en-US" w:eastAsia="de-DE"/>
              </w:rPr>
              <w:br/>
              <w:t>(&lt; 2.9 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183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Ref.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Ref.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44th 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(2.9 - </w:t>
            </w:r>
            <w:r w:rsidRPr="002C0D0C">
              <w:rPr>
                <w:sz w:val="20"/>
                <w:szCs w:val="20"/>
                <w:lang w:val="en-US"/>
              </w:rPr>
              <w:t xml:space="preserve">532.1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0.61 - 1.83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0.842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0.61 - 1.84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0.831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60th - &lt;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532.2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</w:t>
            </w:r>
            <w:r w:rsidRPr="002C0D0C">
              <w:rPr>
                <w:sz w:val="20"/>
                <w:szCs w:val="20"/>
                <w:lang w:val="en-US"/>
              </w:rPr>
              <w:t xml:space="preserve">5.870.4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0.70 - 1.53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0.872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0.68 - 1.51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0.933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5,870.5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1.09 - 4.00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2.09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1.09 - 4.01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0.027</w:t>
            </w:r>
          </w:p>
        </w:tc>
      </w:tr>
      <w:tr w:rsidR="002C51B7" w:rsidRPr="0099158B" w:rsidTr="0099158B">
        <w:trPr>
          <w:trHeight w:val="300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Occupational UV exposure (high versus moderate exposure)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44th 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(2.9 - </w:t>
            </w:r>
            <w:r w:rsidRPr="002C0D0C">
              <w:rPr>
                <w:sz w:val="20"/>
                <w:szCs w:val="20"/>
                <w:lang w:val="en-US"/>
              </w:rPr>
              <w:t xml:space="preserve">532.1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Ref.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5,870.5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1.97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0.91 - 4.26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0.084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1.97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0.91 - 4.26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0.086</w:t>
            </w:r>
          </w:p>
        </w:tc>
      </w:tr>
    </w:tbl>
    <w:p w:rsidR="002C51B7" w:rsidRPr="002C0D0C" w:rsidRDefault="002C51B7" w:rsidP="002C51B7">
      <w:pPr>
        <w:spacing w:after="0" w:line="240" w:lineRule="auto"/>
        <w:rPr>
          <w:b/>
          <w:vertAlign w:val="superscript"/>
          <w:lang w:val="en-US"/>
        </w:rPr>
      </w:pPr>
    </w:p>
    <w:p w:rsidR="002C51B7" w:rsidRPr="002C0D0C" w:rsidRDefault="002C51B7" w:rsidP="002C51B7">
      <w:pPr>
        <w:spacing w:after="0" w:line="240" w:lineRule="auto"/>
        <w:rPr>
          <w:lang w:val="en-US"/>
        </w:rPr>
      </w:pPr>
      <w:r w:rsidRPr="002C0D0C">
        <w:rPr>
          <w:b/>
          <w:sz w:val="20"/>
          <w:szCs w:val="20"/>
          <w:vertAlign w:val="superscript"/>
          <w:lang w:val="en-US"/>
        </w:rPr>
        <w:t>a</w:t>
      </w:r>
      <w:r w:rsidRPr="002C0D0C">
        <w:rPr>
          <w:sz w:val="20"/>
          <w:szCs w:val="20"/>
          <w:lang w:val="en-US"/>
        </w:rPr>
        <w:t xml:space="preserve"> number of cases and controls (contr.)</w:t>
      </w:r>
    </w:p>
    <w:p w:rsidR="002C51B7" w:rsidRPr="002C0D0C" w:rsidRDefault="002C51B7" w:rsidP="002C51B7">
      <w:pPr>
        <w:spacing w:after="0" w:line="240" w:lineRule="auto"/>
        <w:jc w:val="both"/>
        <w:rPr>
          <w:lang w:val="en-US"/>
        </w:rPr>
      </w:pPr>
      <w:r w:rsidRPr="002C0D0C">
        <w:rPr>
          <w:rFonts w:eastAsia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b</w:t>
      </w:r>
      <w:r w:rsidRPr="002C0D0C">
        <w:rPr>
          <w:sz w:val="20"/>
          <w:szCs w:val="20"/>
          <w:lang w:val="en-US"/>
        </w:rPr>
        <w:t xml:space="preserve"> adjusted for age, age</w:t>
      </w:r>
      <w:r w:rsidRPr="002C0D0C">
        <w:rPr>
          <w:sz w:val="20"/>
          <w:szCs w:val="20"/>
          <w:vertAlign w:val="superscript"/>
          <w:lang w:val="en-US"/>
        </w:rPr>
        <w:t>2</w:t>
      </w:r>
      <w:r w:rsidRPr="002C0D0C">
        <w:rPr>
          <w:sz w:val="20"/>
          <w:szCs w:val="20"/>
          <w:lang w:val="en-US"/>
        </w:rPr>
        <w:t>, sex, phototype</w:t>
      </w:r>
      <w:r w:rsidRPr="002C0D0C">
        <w:rPr>
          <w:sz w:val="20"/>
          <w:szCs w:val="20"/>
          <w:lang w:val="en-US"/>
        </w:rPr>
        <w:tab/>
      </w:r>
      <w:r w:rsidRPr="002C0D0C">
        <w:rPr>
          <w:sz w:val="20"/>
          <w:szCs w:val="20"/>
          <w:lang w:val="en-US"/>
        </w:rPr>
        <w:tab/>
      </w:r>
    </w:p>
    <w:p w:rsidR="002C51B7" w:rsidRPr="002C0D0C" w:rsidRDefault="002C51B7" w:rsidP="002C51B7">
      <w:pPr>
        <w:rPr>
          <w:lang w:val="en-US"/>
        </w:rPr>
      </w:pPr>
      <w:r w:rsidRPr="002C0D0C">
        <w:rPr>
          <w:b/>
          <w:sz w:val="20"/>
          <w:szCs w:val="20"/>
          <w:vertAlign w:val="superscript"/>
          <w:lang w:val="en-US"/>
        </w:rPr>
        <w:t>c</w:t>
      </w:r>
      <w:r w:rsidRPr="002C0D0C">
        <w:rPr>
          <w:sz w:val="20"/>
          <w:szCs w:val="20"/>
          <w:lang w:val="en-US"/>
        </w:rPr>
        <w:t xml:space="preserve"> adjusted for age, age², sex, phototype and non-occupational UV exposure</w:t>
      </w:r>
    </w:p>
    <w:p w:rsidR="002C51B7" w:rsidRDefault="002C51B7">
      <w:pPr>
        <w:spacing w:after="160" w:line="259" w:lineRule="auto"/>
        <w:rPr>
          <w:b/>
          <w:bCs/>
          <w:sz w:val="24"/>
          <w:szCs w:val="20"/>
          <w:lang w:val="en-US"/>
        </w:rPr>
      </w:pPr>
      <w:r>
        <w:rPr>
          <w:b/>
          <w:bCs/>
          <w:sz w:val="24"/>
          <w:szCs w:val="20"/>
          <w:lang w:val="en-US"/>
        </w:rPr>
        <w:br w:type="page"/>
      </w:r>
    </w:p>
    <w:p w:rsidR="002C51B7" w:rsidRPr="002C0D0C" w:rsidRDefault="002C51B7" w:rsidP="002C51B7">
      <w:pPr>
        <w:keepNext/>
        <w:rPr>
          <w:lang w:val="en-US"/>
        </w:rPr>
      </w:pPr>
      <w:bookmarkStart w:id="0" w:name="_GoBack"/>
      <w:bookmarkEnd w:id="0"/>
      <w:r w:rsidRPr="002C0D0C">
        <w:rPr>
          <w:b/>
          <w:bCs/>
          <w:sz w:val="24"/>
          <w:szCs w:val="20"/>
          <w:lang w:val="en-US"/>
        </w:rPr>
        <w:lastRenderedPageBreak/>
        <w:t xml:space="preserve">Table S2: </w:t>
      </w:r>
      <w:r w:rsidRPr="002C0D0C">
        <w:rPr>
          <w:rFonts w:cs="Calibri"/>
          <w:b/>
          <w:sz w:val="24"/>
          <w:lang w:val="en-US"/>
        </w:rPr>
        <w:t xml:space="preserve">Association of UV exposure and risk for BCC </w:t>
      </w:r>
      <w:r>
        <w:rPr>
          <w:b/>
          <w:sz w:val="24"/>
          <w:lang w:val="en-US"/>
        </w:rPr>
        <w:t>in</w:t>
      </w:r>
      <w:r w:rsidRPr="002C0D0C">
        <w:rPr>
          <w:rFonts w:cs="Calibri"/>
          <w:b/>
          <w:sz w:val="24"/>
          <w:lang w:val="en-US"/>
        </w:rPr>
        <w:t xml:space="preserve"> cases with histopathological subtype sclerodermiform</w:t>
      </w:r>
      <w:r w:rsidRPr="002C0D0C">
        <w:rPr>
          <w:rFonts w:cs="Calibri"/>
          <w:sz w:val="24"/>
          <w:lang w:val="en-US"/>
        </w:rPr>
        <w:t xml:space="preserve"> </w:t>
      </w:r>
      <w:r w:rsidRPr="002C0D0C">
        <w:rPr>
          <w:rFonts w:cs="Calibri"/>
          <w:b/>
          <w:sz w:val="24"/>
          <w:lang w:val="en-US"/>
        </w:rPr>
        <w:t xml:space="preserve">and matched controls (n = </w:t>
      </w:r>
      <w:r>
        <w:rPr>
          <w:rFonts w:cs="Calibri"/>
          <w:b/>
          <w:sz w:val="24"/>
          <w:lang w:val="en-US"/>
        </w:rPr>
        <w:t>145 in each group</w:t>
      </w:r>
      <w:r w:rsidRPr="002C0D0C">
        <w:rPr>
          <w:rFonts w:cs="Calibri"/>
          <w:b/>
          <w:sz w:val="24"/>
          <w:lang w:val="en-US"/>
        </w:rPr>
        <w:t>)</w:t>
      </w:r>
    </w:p>
    <w:tbl>
      <w:tblPr>
        <w:tblW w:w="10000" w:type="dxa"/>
        <w:tblInd w:w="25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850"/>
        <w:gridCol w:w="851"/>
        <w:gridCol w:w="850"/>
        <w:gridCol w:w="1276"/>
        <w:gridCol w:w="709"/>
        <w:gridCol w:w="850"/>
        <w:gridCol w:w="1418"/>
        <w:gridCol w:w="708"/>
      </w:tblGrid>
      <w:tr w:rsidR="002C51B7" w:rsidRPr="004817AC" w:rsidTr="0099158B">
        <w:trPr>
          <w:trHeight w:val="315"/>
        </w:trPr>
        <w:tc>
          <w:tcPr>
            <w:tcW w:w="248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color w:val="000000"/>
                <w:lang w:val="en-US" w:eastAsia="de-DE"/>
              </w:rPr>
              <w:t>UV exposure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cases</w:t>
            </w:r>
            <w:r w:rsidRPr="002C0D0C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contr.</w:t>
            </w:r>
            <w:r w:rsidRPr="002C0D0C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OR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(95% - CI)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OR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c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(95% - CI)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c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p</w:t>
            </w:r>
          </w:p>
        </w:tc>
      </w:tr>
      <w:tr w:rsidR="002C51B7" w:rsidRPr="0099158B" w:rsidTr="0099158B">
        <w:trPr>
          <w:trHeight w:val="315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Total UV exposure (leisure time and occupational exposure)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&lt; 20th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(&lt; </w:t>
            </w:r>
            <w:r w:rsidRPr="002C0D0C">
              <w:rPr>
                <w:sz w:val="20"/>
                <w:szCs w:val="20"/>
                <w:lang w:val="en-US"/>
              </w:rPr>
              <w:t xml:space="preserve">8,985.0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20.</w:t>
            </w:r>
            <w:r w:rsidRPr="002C0D0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 xml:space="preserve">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&lt; 40th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8,985.0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</w:t>
            </w:r>
            <w:r w:rsidRPr="002C0D0C">
              <w:rPr>
                <w:sz w:val="20"/>
                <w:szCs w:val="20"/>
                <w:lang w:val="en-US"/>
              </w:rPr>
              <w:t xml:space="preserve">10,632.6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1.82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0.62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5.34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0.276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40th</w:t>
            </w:r>
            <w:r w:rsidRPr="002C0D0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 xml:space="preserve">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10,632.7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</w:t>
            </w:r>
            <w:r w:rsidRPr="002C0D0C">
              <w:rPr>
                <w:sz w:val="20"/>
                <w:szCs w:val="20"/>
                <w:lang w:val="en-US"/>
              </w:rPr>
              <w:t xml:space="preserve">12,565.6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0.56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4.33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0.396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60th - &lt;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12,565.7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</w:t>
            </w:r>
            <w:r w:rsidRPr="002C0D0C">
              <w:rPr>
                <w:sz w:val="20"/>
                <w:szCs w:val="20"/>
                <w:lang w:val="en-US"/>
              </w:rPr>
              <w:t xml:space="preserve">18,006.7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1.67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0.53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5.26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0.384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18,006.8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0.24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4.30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0.976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99158B" w:rsidTr="0099158B">
        <w:trPr>
          <w:trHeight w:val="300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Total UV exposure (high versus moderate exposure)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40th</w:t>
            </w:r>
            <w:r w:rsidRPr="002C0D0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 xml:space="preserve">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10,632.7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</w:t>
            </w:r>
            <w:r w:rsidRPr="002C0D0C">
              <w:rPr>
                <w:sz w:val="20"/>
                <w:szCs w:val="20"/>
                <w:lang w:val="en-US"/>
              </w:rPr>
              <w:t xml:space="preserve">12,565.6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18,006..8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0.19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2.27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0.506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00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Occupational UV exposure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sz w:val="20"/>
                <w:szCs w:val="20"/>
                <w:lang w:val="en-US" w:eastAsia="de-DE"/>
              </w:rPr>
              <w:t xml:space="preserve">&lt; 44th percentile </w:t>
            </w:r>
            <w:r w:rsidRPr="002C0D0C">
              <w:rPr>
                <w:rFonts w:eastAsia="Times New Roman"/>
                <w:sz w:val="20"/>
                <w:szCs w:val="20"/>
                <w:lang w:val="en-US" w:eastAsia="de-DE"/>
              </w:rPr>
              <w:br/>
              <w:t>(&lt; 2.9 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44th 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(2.9 - </w:t>
            </w:r>
            <w:r w:rsidRPr="002C0D0C">
              <w:rPr>
                <w:sz w:val="20"/>
                <w:szCs w:val="20"/>
                <w:lang w:val="en-US"/>
              </w:rPr>
              <w:t xml:space="preserve">532.1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0.36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0.563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0.29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1.53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0.344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60th - &lt;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532.2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</w:t>
            </w:r>
            <w:r w:rsidRPr="002C0D0C">
              <w:rPr>
                <w:sz w:val="20"/>
                <w:szCs w:val="20"/>
                <w:lang w:val="en-US"/>
              </w:rPr>
              <w:t xml:space="preserve">5,870.4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0.71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3.01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0.308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0.74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3.24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0.243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5,870.5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0.38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4.76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1.29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0.36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4.63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0.692</w:t>
            </w:r>
          </w:p>
        </w:tc>
      </w:tr>
      <w:tr w:rsidR="002C51B7" w:rsidRPr="0099158B" w:rsidTr="0099158B">
        <w:trPr>
          <w:trHeight w:val="300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Occupational UV exposure (high versus moderate exposure)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44th 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(2.9 - </w:t>
            </w:r>
            <w:r w:rsidRPr="002C0D0C">
              <w:rPr>
                <w:sz w:val="20"/>
                <w:szCs w:val="20"/>
                <w:lang w:val="en-US"/>
              </w:rPr>
              <w:t xml:space="preserve">532.1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5,870.5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0.50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5,80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0.390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1.93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0.56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6.70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0.300</w:t>
            </w:r>
          </w:p>
        </w:tc>
      </w:tr>
    </w:tbl>
    <w:p w:rsidR="002C51B7" w:rsidRPr="002C0D0C" w:rsidRDefault="002C51B7" w:rsidP="002C51B7">
      <w:pPr>
        <w:spacing w:after="0" w:line="240" w:lineRule="auto"/>
        <w:rPr>
          <w:b/>
          <w:vertAlign w:val="superscript"/>
          <w:lang w:val="en-US"/>
        </w:rPr>
      </w:pPr>
    </w:p>
    <w:p w:rsidR="002C51B7" w:rsidRPr="002C0D0C" w:rsidRDefault="002C51B7" w:rsidP="002C51B7">
      <w:pPr>
        <w:spacing w:after="0" w:line="240" w:lineRule="auto"/>
        <w:rPr>
          <w:lang w:val="en-US"/>
        </w:rPr>
      </w:pPr>
      <w:r w:rsidRPr="002C0D0C">
        <w:rPr>
          <w:b/>
          <w:sz w:val="20"/>
          <w:szCs w:val="20"/>
          <w:vertAlign w:val="superscript"/>
          <w:lang w:val="en-US"/>
        </w:rPr>
        <w:t>a</w:t>
      </w:r>
      <w:r w:rsidRPr="002C0D0C">
        <w:rPr>
          <w:sz w:val="20"/>
          <w:szCs w:val="20"/>
          <w:lang w:val="en-US"/>
        </w:rPr>
        <w:t xml:space="preserve"> number of cases and controls (contr.)</w:t>
      </w:r>
    </w:p>
    <w:p w:rsidR="002C51B7" w:rsidRPr="002C0D0C" w:rsidRDefault="002C51B7" w:rsidP="002C51B7">
      <w:pPr>
        <w:spacing w:after="0" w:line="240" w:lineRule="auto"/>
        <w:jc w:val="both"/>
        <w:rPr>
          <w:lang w:val="en-US"/>
        </w:rPr>
      </w:pPr>
      <w:r w:rsidRPr="002C0D0C">
        <w:rPr>
          <w:rFonts w:eastAsia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b</w:t>
      </w:r>
      <w:r w:rsidRPr="002C0D0C">
        <w:rPr>
          <w:sz w:val="20"/>
          <w:szCs w:val="20"/>
          <w:lang w:val="en-US"/>
        </w:rPr>
        <w:t xml:space="preserve"> adjusted for age, age</w:t>
      </w:r>
      <w:r w:rsidRPr="002C0D0C">
        <w:rPr>
          <w:sz w:val="20"/>
          <w:szCs w:val="20"/>
          <w:vertAlign w:val="superscript"/>
          <w:lang w:val="en-US"/>
        </w:rPr>
        <w:t>2</w:t>
      </w:r>
      <w:r w:rsidRPr="002C0D0C">
        <w:rPr>
          <w:sz w:val="20"/>
          <w:szCs w:val="20"/>
          <w:lang w:val="en-US"/>
        </w:rPr>
        <w:t>, sex, phototype</w:t>
      </w:r>
      <w:r w:rsidRPr="002C0D0C">
        <w:rPr>
          <w:sz w:val="20"/>
          <w:szCs w:val="20"/>
          <w:lang w:val="en-US"/>
        </w:rPr>
        <w:tab/>
      </w:r>
      <w:r w:rsidRPr="002C0D0C">
        <w:rPr>
          <w:sz w:val="20"/>
          <w:szCs w:val="20"/>
          <w:lang w:val="en-US"/>
        </w:rPr>
        <w:tab/>
      </w:r>
    </w:p>
    <w:p w:rsidR="002C51B7" w:rsidRPr="002C0D0C" w:rsidRDefault="002C51B7" w:rsidP="002C51B7">
      <w:pPr>
        <w:spacing w:after="0" w:line="240" w:lineRule="auto"/>
        <w:rPr>
          <w:lang w:val="en-US"/>
        </w:rPr>
      </w:pPr>
      <w:r w:rsidRPr="002C0D0C">
        <w:rPr>
          <w:b/>
          <w:sz w:val="20"/>
          <w:szCs w:val="20"/>
          <w:vertAlign w:val="superscript"/>
          <w:lang w:val="en-US"/>
        </w:rPr>
        <w:t>c</w:t>
      </w:r>
      <w:r w:rsidRPr="002C0D0C">
        <w:rPr>
          <w:sz w:val="20"/>
          <w:szCs w:val="20"/>
          <w:lang w:val="en-US"/>
        </w:rPr>
        <w:t xml:space="preserve"> adjusted for age, age</w:t>
      </w:r>
      <w:r w:rsidRPr="002C0D0C">
        <w:rPr>
          <w:sz w:val="20"/>
          <w:szCs w:val="20"/>
          <w:vertAlign w:val="superscript"/>
          <w:lang w:val="en-US"/>
        </w:rPr>
        <w:t>2</w:t>
      </w:r>
      <w:r w:rsidRPr="002C0D0C">
        <w:rPr>
          <w:sz w:val="20"/>
          <w:szCs w:val="20"/>
          <w:lang w:val="en-US"/>
        </w:rPr>
        <w:t>, sex, phototype and non-occupational UV exposure</w:t>
      </w:r>
      <w:r w:rsidRPr="002C0D0C">
        <w:rPr>
          <w:lang w:val="en-US"/>
        </w:rPr>
        <w:br w:type="page"/>
      </w:r>
    </w:p>
    <w:p w:rsidR="002C51B7" w:rsidRPr="002C0D0C" w:rsidRDefault="002C51B7" w:rsidP="002C51B7">
      <w:pPr>
        <w:pStyle w:val="Beschriftung"/>
        <w:rPr>
          <w:lang w:val="en-US"/>
        </w:rPr>
      </w:pPr>
      <w:r w:rsidRPr="002C0D0C">
        <w:rPr>
          <w:sz w:val="24"/>
          <w:lang w:val="en-US"/>
        </w:rPr>
        <w:lastRenderedPageBreak/>
        <w:t xml:space="preserve">Table S3: </w:t>
      </w:r>
      <w:r w:rsidRPr="002C0D0C">
        <w:rPr>
          <w:rFonts w:cs="Calibri"/>
          <w:sz w:val="24"/>
          <w:lang w:val="en-US"/>
        </w:rPr>
        <w:t xml:space="preserve">Association of UV exposure and risk for BCC </w:t>
      </w:r>
      <w:r>
        <w:rPr>
          <w:sz w:val="24"/>
          <w:lang w:val="en-US"/>
        </w:rPr>
        <w:t>in</w:t>
      </w:r>
      <w:r w:rsidRPr="002C0D0C">
        <w:rPr>
          <w:rFonts w:cs="Calibri"/>
          <w:sz w:val="24"/>
          <w:lang w:val="en-US"/>
        </w:rPr>
        <w:t xml:space="preserve"> cases with histopathological subtype superficial and matched controls (n = </w:t>
      </w:r>
      <w:r>
        <w:rPr>
          <w:rFonts w:cs="Calibri"/>
          <w:sz w:val="24"/>
          <w:lang w:val="en-US"/>
        </w:rPr>
        <w:t>28 in each group</w:t>
      </w:r>
      <w:r w:rsidRPr="002C0D0C">
        <w:rPr>
          <w:rFonts w:cs="Calibri"/>
          <w:sz w:val="24"/>
          <w:lang w:val="en-US"/>
        </w:rPr>
        <w:t>)</w:t>
      </w:r>
    </w:p>
    <w:tbl>
      <w:tblPr>
        <w:tblW w:w="10000" w:type="dxa"/>
        <w:tblInd w:w="25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850"/>
        <w:gridCol w:w="851"/>
        <w:gridCol w:w="850"/>
        <w:gridCol w:w="1276"/>
        <w:gridCol w:w="709"/>
        <w:gridCol w:w="850"/>
        <w:gridCol w:w="1418"/>
        <w:gridCol w:w="708"/>
      </w:tblGrid>
      <w:tr w:rsidR="002C51B7" w:rsidRPr="004817AC" w:rsidTr="0099158B">
        <w:trPr>
          <w:trHeight w:val="315"/>
        </w:trPr>
        <w:tc>
          <w:tcPr>
            <w:tcW w:w="248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color w:val="000000"/>
                <w:lang w:val="en-US" w:eastAsia="de-DE"/>
              </w:rPr>
              <w:t>UV exposure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cases</w:t>
            </w:r>
            <w:r w:rsidRPr="002C0D0C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contr.</w:t>
            </w:r>
            <w:r w:rsidRPr="002C0D0C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OR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(95% - CI)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OR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c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(95% - CI)</w:t>
            </w:r>
            <w:r w:rsidRPr="002C0D0C">
              <w:rPr>
                <w:rFonts w:eastAsia="Times New Roman"/>
                <w:b/>
                <w:bCs/>
                <w:color w:val="000000"/>
                <w:vertAlign w:val="superscript"/>
                <w:lang w:val="en-US" w:eastAsia="de-DE"/>
              </w:rPr>
              <w:t>c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p</w:t>
            </w:r>
          </w:p>
        </w:tc>
      </w:tr>
      <w:tr w:rsidR="002C51B7" w:rsidRPr="0099158B" w:rsidTr="0099158B">
        <w:trPr>
          <w:trHeight w:val="315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Total UV exposure (leisure time and occupational exposure)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&lt; 20th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(&lt; </w:t>
            </w:r>
            <w:r w:rsidRPr="002C0D0C">
              <w:rPr>
                <w:sz w:val="20"/>
                <w:szCs w:val="20"/>
                <w:lang w:val="en-US"/>
              </w:rPr>
              <w:t xml:space="preserve">8,985.0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20.</w:t>
            </w:r>
            <w:r w:rsidRPr="002C0D0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 xml:space="preserve">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&lt; 40th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8,985.0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– </w:t>
            </w:r>
            <w:r w:rsidRPr="002C0D0C">
              <w:rPr>
                <w:sz w:val="20"/>
                <w:szCs w:val="20"/>
                <w:lang w:val="en-US"/>
              </w:rPr>
              <w:t xml:space="preserve">10,632.6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40th</w:t>
            </w:r>
            <w:r w:rsidRPr="002C0D0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 xml:space="preserve">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10,632.7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– </w:t>
            </w:r>
            <w:r w:rsidRPr="002C0D0C">
              <w:rPr>
                <w:sz w:val="20"/>
                <w:szCs w:val="20"/>
                <w:lang w:val="en-US"/>
              </w:rPr>
              <w:t xml:space="preserve">12,565.6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60th - &lt;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12,565.7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– </w:t>
            </w:r>
            <w:r w:rsidRPr="002C0D0C">
              <w:rPr>
                <w:sz w:val="20"/>
                <w:szCs w:val="20"/>
                <w:lang w:val="en-US"/>
              </w:rPr>
              <w:t xml:space="preserve">18,006.7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18,006.8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99158B" w:rsidTr="0099158B">
        <w:trPr>
          <w:trHeight w:val="300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Total UV exposure (high versus moderate exposure)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40th</w:t>
            </w:r>
            <w:r w:rsidRPr="002C0D0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 xml:space="preserve">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10,632.7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– </w:t>
            </w:r>
            <w:r w:rsidRPr="002C0D0C">
              <w:rPr>
                <w:sz w:val="20"/>
                <w:szCs w:val="20"/>
                <w:lang w:val="en-US"/>
              </w:rPr>
              <w:t xml:space="preserve">12,565.6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18,006.8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C51B7" w:rsidRPr="004817AC" w:rsidTr="0099158B">
        <w:trPr>
          <w:trHeight w:val="300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Occupational UV exposure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2C0D0C">
              <w:rPr>
                <w:rFonts w:eastAsia="Times New Roman"/>
                <w:sz w:val="20"/>
                <w:szCs w:val="20"/>
                <w:lang w:val="en-US" w:eastAsia="de-DE"/>
              </w:rPr>
              <w:t xml:space="preserve">&lt; 44th percentile </w:t>
            </w:r>
            <w:r w:rsidRPr="002C0D0C">
              <w:rPr>
                <w:rFonts w:eastAsia="Times New Roman"/>
                <w:sz w:val="20"/>
                <w:szCs w:val="20"/>
                <w:lang w:val="en-US" w:eastAsia="de-DE"/>
              </w:rPr>
              <w:br/>
              <w:t>(&lt; 2.9 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44th 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(2.9 - </w:t>
            </w:r>
            <w:r w:rsidRPr="002C0D0C">
              <w:rPr>
                <w:sz w:val="20"/>
                <w:szCs w:val="20"/>
                <w:lang w:val="en-US"/>
              </w:rPr>
              <w:t xml:space="preserve">532.1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0.17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16.30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0.13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15.76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0.761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60th - &lt;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>(</w:t>
            </w:r>
            <w:r w:rsidRPr="002C0D0C">
              <w:rPr>
                <w:sz w:val="20"/>
                <w:szCs w:val="20"/>
                <w:lang w:val="en-US"/>
              </w:rPr>
              <w:t xml:space="preserve">532.2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 </w:t>
            </w:r>
            <w:r w:rsidRPr="002C0D0C">
              <w:rPr>
                <w:sz w:val="20"/>
                <w:szCs w:val="20"/>
                <w:lang w:val="en-US"/>
              </w:rPr>
              <w:t xml:space="preserve">5.870.4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1.67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0.22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12.69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0.21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12.15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0.658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5,870.5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2.84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0.18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43.96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0.456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2.73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0.18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42.48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0.472</w:t>
            </w:r>
          </w:p>
        </w:tc>
      </w:tr>
      <w:tr w:rsidR="002C51B7" w:rsidRPr="0099158B" w:rsidTr="0099158B">
        <w:trPr>
          <w:trHeight w:val="300"/>
        </w:trPr>
        <w:tc>
          <w:tcPr>
            <w:tcW w:w="999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2C51B7" w:rsidRPr="002C0D0C" w:rsidRDefault="002C51B7" w:rsidP="009915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 w:rsidRPr="002C0D0C">
              <w:rPr>
                <w:rFonts w:eastAsia="Times New Roman"/>
                <w:b/>
                <w:bCs/>
                <w:color w:val="000000"/>
                <w:lang w:val="en-US" w:eastAsia="de-DE"/>
              </w:rPr>
              <w:t>Occupational UV exposure (high versus moderate exposure)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44th - &lt; 60th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(2.9 - </w:t>
            </w:r>
            <w:r w:rsidRPr="002C0D0C">
              <w:rPr>
                <w:sz w:val="20"/>
                <w:szCs w:val="20"/>
                <w:lang w:val="en-US"/>
              </w:rPr>
              <w:t xml:space="preserve">532.1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Ref.</w:t>
            </w:r>
          </w:p>
        </w:tc>
      </w:tr>
      <w:tr w:rsidR="002C51B7" w:rsidRPr="004817AC" w:rsidTr="0099158B">
        <w:trPr>
          <w:trHeight w:val="345"/>
        </w:trPr>
        <w:tc>
          <w:tcPr>
            <w:tcW w:w="2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rPr>
                <w:lang w:val="en-US"/>
              </w:rPr>
            </w:pP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≥ 90th percentile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br/>
              <w:t xml:space="preserve">(≥ </w:t>
            </w:r>
            <w:r w:rsidRPr="002C0D0C">
              <w:rPr>
                <w:sz w:val="20"/>
                <w:szCs w:val="20"/>
                <w:lang w:val="en-US"/>
              </w:rPr>
              <w:t xml:space="preserve">5,870.5 </w:t>
            </w:r>
            <w:r w:rsidRPr="002C0D0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0D0C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0.11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1.89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0.12</w:t>
            </w:r>
            <w:r w:rsidRPr="002C0D0C">
              <w:rPr>
                <w:rFonts w:cs="Calibri"/>
                <w:sz w:val="20"/>
                <w:szCs w:val="20"/>
                <w:lang w:val="en-US"/>
              </w:rPr>
              <w:t xml:space="preserve"> … </w:t>
            </w:r>
            <w:r w:rsidRPr="002C0D0C">
              <w:rPr>
                <w:sz w:val="20"/>
                <w:szCs w:val="20"/>
                <w:lang w:val="en-US"/>
              </w:rPr>
              <w:t>29.81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2C51B7" w:rsidRPr="002C0D0C" w:rsidRDefault="002C51B7" w:rsidP="009915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0D0C">
              <w:rPr>
                <w:sz w:val="20"/>
                <w:szCs w:val="20"/>
                <w:lang w:val="en-US"/>
              </w:rPr>
              <w:t>0.652</w:t>
            </w:r>
          </w:p>
        </w:tc>
      </w:tr>
    </w:tbl>
    <w:p w:rsidR="002C51B7" w:rsidRPr="002C0D0C" w:rsidRDefault="002C51B7" w:rsidP="002C51B7">
      <w:pPr>
        <w:spacing w:after="0" w:line="240" w:lineRule="auto"/>
        <w:rPr>
          <w:b/>
          <w:vertAlign w:val="superscript"/>
          <w:lang w:val="en-US"/>
        </w:rPr>
      </w:pPr>
    </w:p>
    <w:p w:rsidR="002C51B7" w:rsidRPr="002C0D0C" w:rsidRDefault="002C51B7" w:rsidP="002C51B7">
      <w:pPr>
        <w:spacing w:after="0" w:line="240" w:lineRule="auto"/>
        <w:rPr>
          <w:lang w:val="en-US"/>
        </w:rPr>
      </w:pPr>
      <w:r w:rsidRPr="002C0D0C">
        <w:rPr>
          <w:b/>
          <w:sz w:val="20"/>
          <w:szCs w:val="20"/>
          <w:vertAlign w:val="superscript"/>
          <w:lang w:val="en-US"/>
        </w:rPr>
        <w:t>a</w:t>
      </w:r>
      <w:r w:rsidRPr="002C0D0C">
        <w:rPr>
          <w:sz w:val="20"/>
          <w:szCs w:val="20"/>
          <w:lang w:val="en-US"/>
        </w:rPr>
        <w:t xml:space="preserve"> number of cases and controls (contr.)</w:t>
      </w:r>
    </w:p>
    <w:p w:rsidR="002C51B7" w:rsidRPr="002C0D0C" w:rsidRDefault="002C51B7" w:rsidP="002C51B7">
      <w:pPr>
        <w:spacing w:after="0" w:line="240" w:lineRule="auto"/>
        <w:jc w:val="both"/>
        <w:rPr>
          <w:lang w:val="en-US"/>
        </w:rPr>
      </w:pPr>
      <w:r w:rsidRPr="002C0D0C">
        <w:rPr>
          <w:rFonts w:eastAsia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b</w:t>
      </w:r>
      <w:r w:rsidRPr="002C0D0C">
        <w:rPr>
          <w:sz w:val="20"/>
          <w:szCs w:val="20"/>
          <w:lang w:val="en-US"/>
        </w:rPr>
        <w:t xml:space="preserve"> adjusted for age, age</w:t>
      </w:r>
      <w:r w:rsidRPr="002C0D0C">
        <w:rPr>
          <w:sz w:val="20"/>
          <w:szCs w:val="20"/>
          <w:vertAlign w:val="superscript"/>
          <w:lang w:val="en-US"/>
        </w:rPr>
        <w:t>2</w:t>
      </w:r>
      <w:r w:rsidRPr="002C0D0C">
        <w:rPr>
          <w:sz w:val="20"/>
          <w:szCs w:val="20"/>
          <w:lang w:val="en-US"/>
        </w:rPr>
        <w:t>, sex, phototype</w:t>
      </w:r>
      <w:r w:rsidRPr="002C0D0C">
        <w:rPr>
          <w:sz w:val="20"/>
          <w:szCs w:val="20"/>
          <w:lang w:val="en-US"/>
        </w:rPr>
        <w:tab/>
      </w:r>
      <w:r w:rsidRPr="002C0D0C">
        <w:rPr>
          <w:sz w:val="20"/>
          <w:szCs w:val="20"/>
          <w:lang w:val="en-US"/>
        </w:rPr>
        <w:tab/>
      </w:r>
    </w:p>
    <w:p w:rsidR="002C51B7" w:rsidRPr="002C0D0C" w:rsidRDefault="002C51B7" w:rsidP="002C51B7">
      <w:pPr>
        <w:rPr>
          <w:lang w:val="en-US"/>
        </w:rPr>
      </w:pPr>
      <w:r w:rsidRPr="002C0D0C">
        <w:rPr>
          <w:b/>
          <w:sz w:val="20"/>
          <w:szCs w:val="20"/>
          <w:vertAlign w:val="superscript"/>
          <w:lang w:val="en-US"/>
        </w:rPr>
        <w:t>c</w:t>
      </w:r>
      <w:r w:rsidRPr="002C0D0C">
        <w:rPr>
          <w:sz w:val="20"/>
          <w:szCs w:val="20"/>
          <w:lang w:val="en-US"/>
        </w:rPr>
        <w:t xml:space="preserve"> adjusted for age, age², sex, phototype and non-occupational UV exposure</w:t>
      </w:r>
    </w:p>
    <w:p w:rsidR="002C51B7" w:rsidRPr="002C0D0C" w:rsidRDefault="002C51B7" w:rsidP="002C51B7">
      <w:pPr>
        <w:rPr>
          <w:lang w:val="en-US"/>
        </w:rPr>
      </w:pPr>
    </w:p>
    <w:p w:rsidR="002C51B7" w:rsidRPr="00052463" w:rsidRDefault="002C51B7" w:rsidP="002C51B7">
      <w:pPr>
        <w:rPr>
          <w:lang w:val="en-US"/>
        </w:rPr>
      </w:pPr>
    </w:p>
    <w:p w:rsidR="002C51B7" w:rsidRPr="00052463" w:rsidRDefault="002C51B7" w:rsidP="002C51B7">
      <w:pPr>
        <w:rPr>
          <w:lang w:val="en-US"/>
        </w:rPr>
      </w:pPr>
    </w:p>
    <w:p w:rsidR="00FF10A2" w:rsidRPr="002C51B7" w:rsidRDefault="002C51B7">
      <w:pPr>
        <w:rPr>
          <w:lang w:val="en-US"/>
        </w:rPr>
      </w:pPr>
    </w:p>
    <w:sectPr w:rsidR="00FF10A2" w:rsidRPr="002C51B7">
      <w:footerReference w:type="default" r:id="rId4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F8" w:rsidRDefault="002C51B7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1" wp14:anchorId="75D10FAB" wp14:editId="705307A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60720" cy="631825"/>
              <wp:effectExtent l="0" t="0" r="0" b="0"/>
              <wp:wrapSquare wrapText="bothSides"/>
              <wp:docPr id="4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63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right w:val="double" w:sz="4" w:space="0" w:color="5B9BD5"/>
                              <w:insideV w:val="double" w:sz="4" w:space="0" w:color="5B9BD5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46"/>
                            <w:gridCol w:w="1811"/>
                          </w:tblGrid>
                          <w:tr w:rsidR="00C838F8">
                            <w:trPr>
                              <w:trHeight w:val="727"/>
                              <w:jc w:val="center"/>
                            </w:trPr>
                            <w:tc>
                              <w:tcPr>
                                <w:tcW w:w="7258" w:type="dxa"/>
                                <w:tcBorders>
                                  <w:right w:val="double" w:sz="4" w:space="0" w:color="5B9BD5"/>
                                </w:tcBorders>
                                <w:shd w:val="clear" w:color="auto" w:fill="FFFFFF"/>
                              </w:tcPr>
                              <w:p w:rsidR="00C838F8" w:rsidRDefault="002C51B7">
                                <w:pPr>
                                  <w:tabs>
                                    <w:tab w:val="left" w:pos="620"/>
                                    <w:tab w:val="center" w:pos="4320"/>
                                  </w:tabs>
                                  <w:jc w:val="right"/>
                                  <w:rPr>
                                    <w:rFonts w:ascii="Calibri Light" w:eastAsia="Times New Roman" w:hAnsi="Calibri Light"/>
                                    <w:sz w:val="20"/>
                                    <w:szCs w:val="20"/>
                                  </w:rPr>
                                </w:pPr>
                                <w:bookmarkStart w:id="1" w:name="__UnoMark__9645_4286645763"/>
                                <w:bookmarkEnd w:id="1"/>
                              </w:p>
                            </w:tc>
                            <w:bookmarkStart w:id="2" w:name="__UnoMark__9646_4286645763"/>
                            <w:bookmarkEnd w:id="2"/>
                            <w:tc>
                              <w:tcPr>
                                <w:tcW w:w="1814" w:type="dxa"/>
                                <w:tcBorders>
                                  <w:left w:val="double" w:sz="4" w:space="0" w:color="5B9BD5"/>
                                  <w:right w:val="double" w:sz="4" w:space="0" w:color="5B9BD5"/>
                                </w:tcBorders>
                                <w:shd w:val="clear" w:color="auto" w:fill="FFFFFF"/>
                                <w:tcMar>
                                  <w:left w:w="48" w:type="dxa"/>
                                </w:tcMar>
                              </w:tcPr>
                              <w:p w:rsidR="00C838F8" w:rsidRDefault="002C51B7">
                                <w:pPr>
                                  <w:tabs>
                                    <w:tab w:val="left" w:pos="1490"/>
                                  </w:tabs>
                                </w:pPr>
                                <w: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838F8" w:rsidRDefault="002C51B7">
                          <w:pPr>
                            <w:pStyle w:val="Rahmeninhal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w14:anchorId="75D10FAB" id="Rahmen1" o:spid="_x0000_s1026" style="position:absolute;margin-left:0;margin-top:0;width:453.6pt;height:49.75pt;z-index:-251657216;visibility:visible;mso-wrap-style:square;mso-width-percent:1000;mso-wrap-distance-left:9.35pt;mso-wrap-distance-top:0;mso-wrap-distance-right:9.35pt;mso-wrap-distance-bottom:0;mso-position-horizontal:center;mso-position-horizontal-relative:margin;mso-position-vertical:bottom;mso-position-vertical-relative:page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" filled="f" stroked="f">
              <v:textbox style="mso-fit-shape-to-text:t" inset="0,0,0,0">
                <w:txbxContent>
                  <w:tbl>
                    <w:tblPr>
                      <w:tblW w:w="5000" w:type="pct"/>
                      <w:jc w:val="center"/>
                      <w:tblBorders>
                        <w:right w:val="double" w:sz="4" w:space="0" w:color="5B9BD5"/>
                        <w:insideV w:val="double" w:sz="4" w:space="0" w:color="5B9BD5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46"/>
                      <w:gridCol w:w="1811"/>
                    </w:tblGrid>
                    <w:tr w:rsidR="00C838F8">
                      <w:trPr>
                        <w:trHeight w:val="727"/>
                        <w:jc w:val="center"/>
                      </w:trPr>
                      <w:tc>
                        <w:tcPr>
                          <w:tcW w:w="7258" w:type="dxa"/>
                          <w:tcBorders>
                            <w:right w:val="double" w:sz="4" w:space="0" w:color="5B9BD5"/>
                          </w:tcBorders>
                          <w:shd w:val="clear" w:color="auto" w:fill="FFFFFF"/>
                        </w:tcPr>
                        <w:p w:rsidR="00C838F8" w:rsidRDefault="002C51B7">
                          <w:pPr>
                            <w:tabs>
                              <w:tab w:val="left" w:pos="620"/>
                              <w:tab w:val="center" w:pos="4320"/>
                            </w:tabs>
                            <w:jc w:val="right"/>
                            <w:rPr>
                              <w:rFonts w:ascii="Calibri Light" w:eastAsia="Times New Roman" w:hAnsi="Calibri Light"/>
                              <w:sz w:val="20"/>
                              <w:szCs w:val="20"/>
                            </w:rPr>
                          </w:pPr>
                          <w:bookmarkStart w:id="3" w:name="__UnoMark__9645_4286645763"/>
                          <w:bookmarkEnd w:id="3"/>
                        </w:p>
                      </w:tc>
                      <w:bookmarkStart w:id="4" w:name="__UnoMark__9646_4286645763"/>
                      <w:bookmarkEnd w:id="4"/>
                      <w:tc>
                        <w:tcPr>
                          <w:tcW w:w="1814" w:type="dxa"/>
                          <w:tcBorders>
                            <w:left w:val="double" w:sz="4" w:space="0" w:color="5B9BD5"/>
                            <w:right w:val="double" w:sz="4" w:space="0" w:color="5B9BD5"/>
                          </w:tcBorders>
                          <w:shd w:val="clear" w:color="auto" w:fill="FFFFFF"/>
                          <w:tcMar>
                            <w:left w:w="48" w:type="dxa"/>
                          </w:tcMar>
                        </w:tcPr>
                        <w:p w:rsidR="00C838F8" w:rsidRDefault="002C51B7">
                          <w:pPr>
                            <w:tabs>
                              <w:tab w:val="left" w:pos="1490"/>
                            </w:tabs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C838F8" w:rsidRDefault="002C51B7">
                    <w:pPr>
                      <w:pStyle w:val="Rahmeninhalt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C838F8" w:rsidRDefault="002C51B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B7"/>
    <w:rsid w:val="002C51B7"/>
    <w:rsid w:val="005C6AE5"/>
    <w:rsid w:val="00A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9C8E-B31E-4916-8477-C00BE983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1B7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C51B7"/>
    <w:pPr>
      <w:keepNext/>
    </w:pPr>
    <w:rPr>
      <w:b/>
      <w:bCs/>
      <w:szCs w:val="20"/>
    </w:rPr>
  </w:style>
  <w:style w:type="paragraph" w:styleId="Fuzeile">
    <w:name w:val="footer"/>
    <w:basedOn w:val="Standard"/>
    <w:link w:val="FuzeileZchn"/>
    <w:rsid w:val="002C51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51B7"/>
    <w:rPr>
      <w:rFonts w:ascii="Calibri" w:eastAsia="Calibri" w:hAnsi="Calibri" w:cs="Times New Roman"/>
      <w:color w:val="00000A"/>
    </w:rPr>
  </w:style>
  <w:style w:type="paragraph" w:customStyle="1" w:styleId="Rahmeninhalt">
    <w:name w:val="Rahmeninhalt"/>
    <w:basedOn w:val="Standard"/>
    <w:qFormat/>
    <w:rsid w:val="002C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 Carl Gustav Carus Dresden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Andrea</dc:creator>
  <cp:keywords/>
  <dc:description/>
  <cp:lastModifiedBy>Bauer, Andrea</cp:lastModifiedBy>
  <cp:revision>1</cp:revision>
  <dcterms:created xsi:type="dcterms:W3CDTF">2020-07-22T06:37:00Z</dcterms:created>
  <dcterms:modified xsi:type="dcterms:W3CDTF">2020-07-22T06:38:00Z</dcterms:modified>
</cp:coreProperties>
</file>