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C6C38" w14:textId="740BE06F" w:rsidR="00742F39" w:rsidRDefault="00E30671">
      <w:r>
        <w:t>Appendix:</w:t>
      </w:r>
    </w:p>
    <w:p w14:paraId="4275246D" w14:textId="3EA513E0" w:rsidR="00324927" w:rsidRDefault="00324927">
      <w:pPr>
        <w:rPr>
          <w:rFonts w:cstheme="minorHAnsi"/>
        </w:rPr>
      </w:pPr>
    </w:p>
    <w:p w14:paraId="5DF85416" w14:textId="59E33807" w:rsidR="00324927" w:rsidRDefault="00324927">
      <w:pPr>
        <w:rPr>
          <w:rFonts w:cstheme="minorHAnsi"/>
        </w:rPr>
      </w:pPr>
      <w:r>
        <w:rPr>
          <w:rFonts w:cstheme="minorHAnsi"/>
        </w:rPr>
        <w:t>Figure S1:</w:t>
      </w:r>
    </w:p>
    <w:p w14:paraId="7CE94BCA" w14:textId="53C582E5" w:rsidR="00324927" w:rsidRDefault="009C30D6">
      <w:pPr>
        <w:rPr>
          <w:rFonts w:cstheme="minorHAnsi"/>
        </w:rPr>
      </w:pPr>
      <w:r>
        <w:rPr>
          <w:noProof/>
        </w:rPr>
        <w:drawing>
          <wp:inline distT="0" distB="0" distL="0" distR="0" wp14:anchorId="5B3B71D8" wp14:editId="128B3F77">
            <wp:extent cx="5839731" cy="3927474"/>
            <wp:effectExtent l="0" t="0" r="8890" b="165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2339000-3856-410D-A162-F4C0C36138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4C7EDA8" w14:textId="77777777" w:rsidR="004E6E2F" w:rsidRDefault="004E6E2F">
      <w:pPr>
        <w:rPr>
          <w:rFonts w:cstheme="minorHAnsi"/>
        </w:rPr>
      </w:pPr>
      <w:r>
        <w:rPr>
          <w:rFonts w:cstheme="minorHAnsi"/>
        </w:rPr>
        <w:br w:type="page"/>
      </w:r>
    </w:p>
    <w:p w14:paraId="74F50E09" w14:textId="153628DD" w:rsidR="004E6E2F" w:rsidRPr="00B232B8" w:rsidRDefault="004E6E2F" w:rsidP="004E6E2F">
      <w:pPr>
        <w:spacing w:line="480" w:lineRule="auto"/>
        <w:rPr>
          <w:rFonts w:eastAsia="Times New Roman" w:cstheme="minorHAnsi"/>
        </w:rPr>
      </w:pPr>
      <w:r w:rsidRPr="00882282">
        <w:rPr>
          <w:rFonts w:eastAsia="Times New Roman" w:cstheme="minorHAnsi"/>
          <w:b/>
          <w:bCs/>
        </w:rPr>
        <w:lastRenderedPageBreak/>
        <w:t xml:space="preserve">Table </w:t>
      </w:r>
      <w:r w:rsidR="00324927">
        <w:rPr>
          <w:rFonts w:eastAsia="Times New Roman" w:cstheme="minorHAnsi"/>
          <w:b/>
          <w:bCs/>
        </w:rPr>
        <w:t>S1</w:t>
      </w:r>
      <w:r w:rsidRPr="00B232B8">
        <w:rPr>
          <w:rFonts w:eastAsia="Times New Roman" w:cstheme="minorHAnsi"/>
        </w:rPr>
        <w:t xml:space="preserve">: </w:t>
      </w:r>
      <w:r w:rsidRPr="00B232B8">
        <w:rPr>
          <w:rFonts w:cstheme="minorHAnsi"/>
        </w:rPr>
        <w:t>Mean arterial pressure before and after administration of protamine: s</w:t>
      </w:r>
      <w:r w:rsidRPr="00B232B8">
        <w:rPr>
          <w:rFonts w:eastAsia="Times New Roman" w:cstheme="minorHAnsi"/>
        </w:rPr>
        <w:t>ingle grafts with pre- and post-protamine TTFM with ACI &gt; 30 (both pre- and post-protamine).</w:t>
      </w:r>
    </w:p>
    <w:tbl>
      <w:tblPr>
        <w:tblW w:w="12318" w:type="dxa"/>
        <w:tblLook w:val="04A0" w:firstRow="1" w:lastRow="0" w:firstColumn="1" w:lastColumn="0" w:noHBand="0" w:noVBand="1"/>
      </w:tblPr>
      <w:tblGrid>
        <w:gridCol w:w="632"/>
        <w:gridCol w:w="510"/>
        <w:gridCol w:w="800"/>
        <w:gridCol w:w="1041"/>
        <w:gridCol w:w="1038"/>
        <w:gridCol w:w="989"/>
        <w:gridCol w:w="1037"/>
        <w:gridCol w:w="744"/>
        <w:gridCol w:w="989"/>
        <w:gridCol w:w="1037"/>
        <w:gridCol w:w="731"/>
        <w:gridCol w:w="989"/>
        <w:gridCol w:w="1037"/>
        <w:gridCol w:w="744"/>
      </w:tblGrid>
      <w:tr w:rsidR="004E6E2F" w:rsidRPr="00B232B8" w14:paraId="664CF3B8" w14:textId="77777777" w:rsidTr="00C813F1">
        <w:trPr>
          <w:trHeight w:val="29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85E76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CC3FC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0FFC1"/>
            <w:noWrap/>
            <w:vAlign w:val="bottom"/>
            <w:hideMark/>
          </w:tcPr>
          <w:p w14:paraId="47B782C6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N all grafts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0FFC1"/>
            <w:noWrap/>
            <w:vAlign w:val="bottom"/>
            <w:hideMark/>
          </w:tcPr>
          <w:p w14:paraId="6620B2CE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N arterial grafts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FFC1"/>
            <w:noWrap/>
            <w:vAlign w:val="bottom"/>
            <w:hideMark/>
          </w:tcPr>
          <w:p w14:paraId="0F78709D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N venous grafts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FFC1"/>
            <w:noWrap/>
            <w:vAlign w:val="bottom"/>
            <w:hideMark/>
          </w:tcPr>
          <w:p w14:paraId="1A850078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All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FFC1"/>
            <w:noWrap/>
            <w:vAlign w:val="bottom"/>
            <w:hideMark/>
          </w:tcPr>
          <w:p w14:paraId="7B6FAF5E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Arterial grafts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FFC1"/>
            <w:noWrap/>
            <w:vAlign w:val="bottom"/>
            <w:hideMark/>
          </w:tcPr>
          <w:p w14:paraId="06A796B3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Venous grafts</w:t>
            </w:r>
          </w:p>
        </w:tc>
      </w:tr>
      <w:tr w:rsidR="004E6E2F" w:rsidRPr="00B232B8" w14:paraId="3E7BC334" w14:textId="77777777" w:rsidTr="00C813F1">
        <w:trPr>
          <w:trHeight w:val="29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B781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2ABA6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BFECB3" w14:textId="77777777" w:rsidR="004E6E2F" w:rsidRPr="00B232B8" w:rsidRDefault="004E6E2F" w:rsidP="00C813F1">
            <w:pPr>
              <w:spacing w:line="48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E8705C" w14:textId="77777777" w:rsidR="004E6E2F" w:rsidRPr="00B232B8" w:rsidRDefault="004E6E2F" w:rsidP="00C813F1">
            <w:pPr>
              <w:spacing w:line="48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B5164" w14:textId="77777777" w:rsidR="004E6E2F" w:rsidRPr="00B232B8" w:rsidRDefault="004E6E2F" w:rsidP="00C813F1">
            <w:pPr>
              <w:spacing w:line="48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FFC1"/>
            <w:noWrap/>
            <w:vAlign w:val="bottom"/>
            <w:hideMark/>
          </w:tcPr>
          <w:p w14:paraId="2DDE263F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Pre-protamine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FFC1"/>
            <w:noWrap/>
            <w:vAlign w:val="bottom"/>
            <w:hideMark/>
          </w:tcPr>
          <w:p w14:paraId="3E6E0C37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Post-protamine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FFC1"/>
            <w:noWrap/>
            <w:vAlign w:val="bottom"/>
            <w:hideMark/>
          </w:tcPr>
          <w:p w14:paraId="1ED75ED8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p value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FFC1"/>
            <w:noWrap/>
            <w:vAlign w:val="bottom"/>
            <w:hideMark/>
          </w:tcPr>
          <w:p w14:paraId="475E352C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Pre-protamine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FFC1"/>
            <w:noWrap/>
            <w:vAlign w:val="bottom"/>
            <w:hideMark/>
          </w:tcPr>
          <w:p w14:paraId="042AB560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Post-protamine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C1"/>
            <w:noWrap/>
            <w:vAlign w:val="bottom"/>
            <w:hideMark/>
          </w:tcPr>
          <w:p w14:paraId="757CD5ED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p value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FFC1"/>
            <w:noWrap/>
            <w:vAlign w:val="bottom"/>
            <w:hideMark/>
          </w:tcPr>
          <w:p w14:paraId="5127CBD3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Pre-protamine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FFC1"/>
            <w:noWrap/>
            <w:vAlign w:val="bottom"/>
            <w:hideMark/>
          </w:tcPr>
          <w:p w14:paraId="7EC338B0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Post-protamine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C1"/>
            <w:noWrap/>
            <w:vAlign w:val="bottom"/>
            <w:hideMark/>
          </w:tcPr>
          <w:p w14:paraId="2262AC61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p value</w:t>
            </w:r>
          </w:p>
        </w:tc>
      </w:tr>
      <w:tr w:rsidR="004E6E2F" w:rsidRPr="00B232B8" w14:paraId="6596F2D2" w14:textId="77777777" w:rsidTr="00C813F1">
        <w:trPr>
          <w:trHeight w:val="29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C1"/>
            <w:noWrap/>
            <w:vAlign w:val="center"/>
            <w:hideMark/>
          </w:tcPr>
          <w:p w14:paraId="2CFC840C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All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FFC1"/>
            <w:noWrap/>
            <w:vAlign w:val="bottom"/>
            <w:hideMark/>
          </w:tcPr>
          <w:p w14:paraId="6E62983F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MGF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AB90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1319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84C3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704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153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D7BD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(69-80)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5EA7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0336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&lt; 0.001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0096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(69-80)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6FC1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234B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C877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5D5E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9459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&lt; 0.001</w:t>
            </w:r>
          </w:p>
        </w:tc>
      </w:tr>
      <w:tr w:rsidR="004E6E2F" w:rsidRPr="00B232B8" w14:paraId="3CC925EB" w14:textId="77777777" w:rsidTr="00C813F1">
        <w:trPr>
          <w:trHeight w:val="29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4FFB" w14:textId="77777777" w:rsidR="004E6E2F" w:rsidRPr="00B232B8" w:rsidRDefault="004E6E2F" w:rsidP="00C813F1">
            <w:pPr>
              <w:spacing w:line="48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FFC1"/>
            <w:noWrap/>
            <w:vAlign w:val="bottom"/>
            <w:hideMark/>
          </w:tcPr>
          <w:p w14:paraId="537F4D63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PI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BCE2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1319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15DA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704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0750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6DF8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(69-80)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77C5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8EA3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&lt; 0.001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0DC2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(69-80)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9FC5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FAB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8A8F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8F2E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9B85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&lt; 0.001</w:t>
            </w:r>
          </w:p>
        </w:tc>
      </w:tr>
      <w:tr w:rsidR="004E6E2F" w:rsidRPr="00B232B8" w14:paraId="48E2F334" w14:textId="77777777" w:rsidTr="00C813F1">
        <w:trPr>
          <w:trHeight w:val="29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71BB" w14:textId="77777777" w:rsidR="004E6E2F" w:rsidRPr="00B232B8" w:rsidRDefault="004E6E2F" w:rsidP="00C813F1">
            <w:pPr>
              <w:spacing w:line="48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FFC1"/>
            <w:noWrap/>
            <w:vAlign w:val="bottom"/>
            <w:hideMark/>
          </w:tcPr>
          <w:p w14:paraId="70D7BFBD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DF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A754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1088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0A1E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607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2179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481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1379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(69-80)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CDD1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A1FD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&lt; 0.001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69A9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(69-80)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50E3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DBCB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0.14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F7F5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1332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50E9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&lt; 0.001</w:t>
            </w:r>
          </w:p>
        </w:tc>
      </w:tr>
      <w:tr w:rsidR="004E6E2F" w:rsidRPr="00B232B8" w14:paraId="4E12E6D1" w14:textId="77777777" w:rsidTr="00C813F1">
        <w:trPr>
          <w:trHeight w:val="29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F5B2" w14:textId="77777777" w:rsidR="004E6E2F" w:rsidRPr="00B232B8" w:rsidRDefault="004E6E2F" w:rsidP="00C813F1">
            <w:pPr>
              <w:spacing w:line="48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C1"/>
            <w:noWrap/>
            <w:vAlign w:val="bottom"/>
            <w:hideMark/>
          </w:tcPr>
          <w:p w14:paraId="18168568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BF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8B528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1298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A9938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E371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647AE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(69-80)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8D20D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F0F86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&lt; 0.001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3023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(69-80)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B237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B96E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D7573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F7101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FDFF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&lt; 0.001</w:t>
            </w:r>
          </w:p>
        </w:tc>
      </w:tr>
      <w:tr w:rsidR="004E6E2F" w:rsidRPr="00B232B8" w14:paraId="71802AAC" w14:textId="77777777" w:rsidTr="00C813F1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C1"/>
            <w:noWrap/>
            <w:vAlign w:val="center"/>
            <w:hideMark/>
          </w:tcPr>
          <w:p w14:paraId="462DCF32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ONCAB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FFC1"/>
            <w:noWrap/>
            <w:vAlign w:val="bottom"/>
            <w:hideMark/>
          </w:tcPr>
          <w:p w14:paraId="667280E3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MGF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687E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799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966B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390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6F3F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409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9EB3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188F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7167E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&lt; 0.001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B2DF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D959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6F7FC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516B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4BAA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(69-80)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91C6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0.007</w:t>
            </w:r>
          </w:p>
        </w:tc>
      </w:tr>
      <w:tr w:rsidR="004E6E2F" w:rsidRPr="00B232B8" w14:paraId="38DD2406" w14:textId="77777777" w:rsidTr="00C813F1">
        <w:trPr>
          <w:trHeight w:val="29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0F34" w14:textId="77777777" w:rsidR="004E6E2F" w:rsidRPr="00B232B8" w:rsidRDefault="004E6E2F" w:rsidP="00C813F1">
            <w:pPr>
              <w:spacing w:line="48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FFC1"/>
            <w:noWrap/>
            <w:vAlign w:val="bottom"/>
            <w:hideMark/>
          </w:tcPr>
          <w:p w14:paraId="4D3E2E82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PI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0B4A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799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FC76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390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07E5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409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AB8A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B4B0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67877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&lt; 0.001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2D5E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5B92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2C382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3967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02D4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(69-80)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53C2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0.007</w:t>
            </w:r>
          </w:p>
        </w:tc>
      </w:tr>
      <w:tr w:rsidR="004E6E2F" w:rsidRPr="00B232B8" w14:paraId="1D09A856" w14:textId="77777777" w:rsidTr="00C813F1">
        <w:trPr>
          <w:trHeight w:val="29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DF43" w14:textId="77777777" w:rsidR="004E6E2F" w:rsidRPr="00B232B8" w:rsidRDefault="004E6E2F" w:rsidP="00C813F1">
            <w:pPr>
              <w:spacing w:line="48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FFC1"/>
            <w:noWrap/>
            <w:vAlign w:val="bottom"/>
            <w:hideMark/>
          </w:tcPr>
          <w:p w14:paraId="4070C217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DF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C166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461C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327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B22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298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1DAD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43C6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(69-80)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D92C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&lt; 0.001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4972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(58-69)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79CD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69B7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6CD1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77DF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(69-80)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A011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&lt; 0.001</w:t>
            </w:r>
          </w:p>
        </w:tc>
      </w:tr>
      <w:tr w:rsidR="004E6E2F" w:rsidRPr="00B232B8" w14:paraId="365A47B2" w14:textId="77777777" w:rsidTr="00C813F1">
        <w:trPr>
          <w:trHeight w:val="29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9DF9" w14:textId="77777777" w:rsidR="004E6E2F" w:rsidRPr="00B232B8" w:rsidRDefault="004E6E2F" w:rsidP="00C813F1">
            <w:pPr>
              <w:spacing w:line="48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C1"/>
            <w:noWrap/>
            <w:vAlign w:val="bottom"/>
            <w:hideMark/>
          </w:tcPr>
          <w:p w14:paraId="05380BD0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BF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9E06F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790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3F32B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387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813A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403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684A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86AC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23945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&lt; 0.001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DC2A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17C5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E923E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3EC5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(58-80)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FB23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69 (69-80)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3306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0.01</w:t>
            </w:r>
          </w:p>
        </w:tc>
      </w:tr>
      <w:tr w:rsidR="004E6E2F" w:rsidRPr="00B232B8" w14:paraId="007B429A" w14:textId="77777777" w:rsidTr="00C813F1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C1"/>
            <w:noWrap/>
            <w:vAlign w:val="center"/>
            <w:hideMark/>
          </w:tcPr>
          <w:p w14:paraId="407D3B53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OPCAB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FFC1"/>
            <w:noWrap/>
            <w:vAlign w:val="bottom"/>
            <w:hideMark/>
          </w:tcPr>
          <w:p w14:paraId="1F59B9D1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MGF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5886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520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F19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314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BACB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206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C921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A020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EBABF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2A66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4C04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21CE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990D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70EB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8E878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0.001</w:t>
            </w:r>
          </w:p>
        </w:tc>
      </w:tr>
      <w:tr w:rsidR="004E6E2F" w:rsidRPr="00B232B8" w14:paraId="30A37A3D" w14:textId="77777777" w:rsidTr="00C813F1">
        <w:trPr>
          <w:trHeight w:val="29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BCEE" w14:textId="77777777" w:rsidR="004E6E2F" w:rsidRPr="00B232B8" w:rsidRDefault="004E6E2F" w:rsidP="00C813F1">
            <w:pPr>
              <w:spacing w:line="48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FFC1"/>
            <w:noWrap/>
            <w:vAlign w:val="bottom"/>
            <w:hideMark/>
          </w:tcPr>
          <w:p w14:paraId="647AA5AA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PI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60BB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520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D2BB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314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1FE2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206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F3AC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EDC5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361B4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06A4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89A8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E831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0.86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8ACD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9CA2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6DB9A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0.001</w:t>
            </w:r>
          </w:p>
        </w:tc>
      </w:tr>
      <w:tr w:rsidR="004E6E2F" w:rsidRPr="00B232B8" w14:paraId="362E1142" w14:textId="77777777" w:rsidTr="00C813F1">
        <w:trPr>
          <w:trHeight w:val="29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4118" w14:textId="77777777" w:rsidR="004E6E2F" w:rsidRPr="00B232B8" w:rsidRDefault="004E6E2F" w:rsidP="00C813F1">
            <w:pPr>
              <w:spacing w:line="48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FFC1"/>
            <w:noWrap/>
            <w:vAlign w:val="bottom"/>
            <w:hideMark/>
          </w:tcPr>
          <w:p w14:paraId="1AEEDB69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DF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0CA1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463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7341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280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3445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183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029F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982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51B5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72A7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7213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EAB0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0.71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4D16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153D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3B39B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0.001</w:t>
            </w:r>
          </w:p>
        </w:tc>
      </w:tr>
      <w:tr w:rsidR="004E6E2F" w:rsidRPr="00B232B8" w14:paraId="5EDB0596" w14:textId="77777777" w:rsidTr="00C813F1">
        <w:trPr>
          <w:trHeight w:val="29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E38D" w14:textId="77777777" w:rsidR="004E6E2F" w:rsidRPr="00B232B8" w:rsidRDefault="004E6E2F" w:rsidP="00C813F1">
            <w:pPr>
              <w:spacing w:line="48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C1"/>
            <w:noWrap/>
            <w:vAlign w:val="bottom"/>
            <w:hideMark/>
          </w:tcPr>
          <w:p w14:paraId="0D1E5225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BF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21893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508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5B605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308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7F89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D7A91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3F7AC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16A02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CB78E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A7A7B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ADDB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0.82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F8DFE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6FE3F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80 (69-80)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4A0D6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&lt; 0.001</w:t>
            </w:r>
          </w:p>
        </w:tc>
      </w:tr>
      <w:tr w:rsidR="004E6E2F" w:rsidRPr="00B232B8" w14:paraId="72140DAB" w14:textId="77777777" w:rsidTr="00C813F1">
        <w:trPr>
          <w:trHeight w:val="290"/>
        </w:trPr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722F26" w14:textId="77777777" w:rsidR="004E6E2F" w:rsidRPr="00B232B8" w:rsidRDefault="004E6E2F" w:rsidP="00C813F1">
            <w:pPr>
              <w:spacing w:line="48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B232B8">
              <w:rPr>
                <w:rFonts w:ascii="Calibri" w:eastAsia="Times New Roman" w:hAnsi="Calibri" w:cs="Calibri"/>
                <w:sz w:val="12"/>
                <w:szCs w:val="12"/>
              </w:rPr>
              <w:t>Post-protamine MAP higher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8E9D" w14:textId="77777777" w:rsidR="004E6E2F" w:rsidRPr="00B232B8" w:rsidRDefault="004E6E2F" w:rsidP="00C813F1">
            <w:pPr>
              <w:spacing w:line="48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CD4A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68D2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316F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2D71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11C7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F54E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8E79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8954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3F66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E468" w14:textId="77777777" w:rsidR="004E6E2F" w:rsidRPr="00B232B8" w:rsidRDefault="004E6E2F" w:rsidP="00C813F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065D598E" w14:textId="77777777" w:rsidR="004E6E2F" w:rsidRPr="00B232B8" w:rsidRDefault="004E6E2F" w:rsidP="004E6E2F">
      <w:pPr>
        <w:spacing w:line="480" w:lineRule="auto"/>
        <w:rPr>
          <w:rFonts w:eastAsia="Times New Roman" w:cstheme="minorHAnsi"/>
        </w:rPr>
      </w:pPr>
    </w:p>
    <w:p w14:paraId="464141FA" w14:textId="77777777" w:rsidR="004E6E2F" w:rsidRPr="00B232B8" w:rsidRDefault="004E6E2F" w:rsidP="004E6E2F">
      <w:pPr>
        <w:spacing w:line="480" w:lineRule="auto"/>
        <w:rPr>
          <w:rFonts w:eastAsia="Times New Roman" w:cstheme="minorHAnsi"/>
        </w:rPr>
      </w:pPr>
      <w:r w:rsidRPr="00B232B8">
        <w:rPr>
          <w:rFonts w:eastAsia="Times New Roman" w:cstheme="minorHAnsi"/>
        </w:rPr>
        <w:t>Data reported as median (25</w:t>
      </w:r>
      <w:r w:rsidRPr="00B232B8">
        <w:rPr>
          <w:rFonts w:eastAsia="Times New Roman" w:cstheme="minorHAnsi"/>
          <w:vertAlign w:val="superscript"/>
        </w:rPr>
        <w:t>th</w:t>
      </w:r>
      <w:r w:rsidRPr="00B232B8">
        <w:rPr>
          <w:rFonts w:eastAsia="Times New Roman" w:cstheme="minorHAnsi"/>
        </w:rPr>
        <w:t xml:space="preserve"> percentile-75</w:t>
      </w:r>
      <w:r w:rsidRPr="00B232B8">
        <w:rPr>
          <w:rFonts w:eastAsia="Times New Roman" w:cstheme="minorHAnsi"/>
          <w:vertAlign w:val="superscript"/>
        </w:rPr>
        <w:t>th</w:t>
      </w:r>
      <w:r w:rsidRPr="00B232B8">
        <w:rPr>
          <w:rFonts w:eastAsia="Times New Roman" w:cstheme="minorHAnsi"/>
        </w:rPr>
        <w:t xml:space="preserve"> percentile).</w:t>
      </w:r>
    </w:p>
    <w:p w14:paraId="508CDFCC" w14:textId="77777777" w:rsidR="004E6E2F" w:rsidRPr="00B232B8" w:rsidRDefault="004E6E2F" w:rsidP="004E6E2F">
      <w:pPr>
        <w:spacing w:line="480" w:lineRule="auto"/>
        <w:rPr>
          <w:rFonts w:eastAsia="Times New Roman" w:cstheme="minorHAnsi"/>
        </w:rPr>
      </w:pPr>
      <w:r w:rsidRPr="00B232B8">
        <w:rPr>
          <w:rFonts w:eastAsia="Times New Roman" w:cstheme="minorHAnsi"/>
        </w:rPr>
        <w:lastRenderedPageBreak/>
        <w:t xml:space="preserve">BF = backflow; DF = diastolic fraction; MAP = mean arterial pressure: MGF = mean graft flow; PI = </w:t>
      </w:r>
      <w:proofErr w:type="spellStart"/>
      <w:r w:rsidRPr="00B232B8">
        <w:rPr>
          <w:rFonts w:eastAsia="Times New Roman" w:cstheme="minorHAnsi"/>
        </w:rPr>
        <w:t>pulsatility</w:t>
      </w:r>
      <w:proofErr w:type="spellEnd"/>
      <w:r w:rsidRPr="00B232B8">
        <w:rPr>
          <w:rFonts w:eastAsia="Times New Roman" w:cstheme="minorHAnsi"/>
        </w:rPr>
        <w:t xml:space="preserve"> index; ONCAB = on-pump coronary artery bypass; OPCAB = off-pump coronary artery bypass</w:t>
      </w:r>
    </w:p>
    <w:p w14:paraId="09E6B3BD" w14:textId="77777777" w:rsidR="00E30671" w:rsidRDefault="00E30671"/>
    <w:sectPr w:rsidR="00E30671" w:rsidSect="004E6E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71"/>
    <w:rsid w:val="00324927"/>
    <w:rsid w:val="00496269"/>
    <w:rsid w:val="004E6E2F"/>
    <w:rsid w:val="0053584F"/>
    <w:rsid w:val="009062B6"/>
    <w:rsid w:val="009C30D6"/>
    <w:rsid w:val="00DD6081"/>
    <w:rsid w:val="00E30671"/>
    <w:rsid w:val="00F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D168"/>
  <w15:chartTrackingRefBased/>
  <w15:docId w15:val="{2B7D2C59-8A40-4E70-9632-2BA13F4F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0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671"/>
    <w:pPr>
      <w:spacing w:after="0" w:line="240" w:lineRule="auto"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671"/>
    <w:rPr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78358129020e580e/Fellow/TTFM%20and%20protamin/Paper/PRE%20POST/PI%20arterial%20grafts%20pre-%20vs%20post-protamine%20differenc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PI difference (post-protamine </a:t>
            </a:r>
            <a:r>
              <a:rPr lang="en-US" i="1"/>
              <a:t>minus</a:t>
            </a:r>
            <a:r>
              <a:rPr lang="en-US"/>
              <a:t> pre-protamine)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'[PI arterial grafts pre- vs post-protamine difference.xlsx]Sheet1'!$A$1</c:f>
              <c:strCache>
                <c:ptCount val="1"/>
                <c:pt idx="0">
                  <c:v>PI difference (post-protamine minus pre-protamine)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'[PI arterial grafts pre- vs post-protamine difference.xlsx]Sheet1'!$A$2:$A$321</c:f>
              <c:numCache>
                <c:formatCode>General</c:formatCode>
                <c:ptCount val="320"/>
                <c:pt idx="0">
                  <c:v>-40</c:v>
                </c:pt>
                <c:pt idx="1">
                  <c:v>-39.5</c:v>
                </c:pt>
                <c:pt idx="2">
                  <c:v>-8.8000000000000007</c:v>
                </c:pt>
                <c:pt idx="3">
                  <c:v>-6</c:v>
                </c:pt>
                <c:pt idx="4">
                  <c:v>-4</c:v>
                </c:pt>
                <c:pt idx="5">
                  <c:v>-3.8</c:v>
                </c:pt>
                <c:pt idx="6">
                  <c:v>-3.5</c:v>
                </c:pt>
                <c:pt idx="7">
                  <c:v>-2.9</c:v>
                </c:pt>
                <c:pt idx="8">
                  <c:v>-2.8</c:v>
                </c:pt>
                <c:pt idx="9">
                  <c:v>-2.4</c:v>
                </c:pt>
                <c:pt idx="10">
                  <c:v>-2.2999999999999998</c:v>
                </c:pt>
                <c:pt idx="11">
                  <c:v>-2.2999999999999998</c:v>
                </c:pt>
                <c:pt idx="12">
                  <c:v>-2.1</c:v>
                </c:pt>
                <c:pt idx="13">
                  <c:v>-1.8</c:v>
                </c:pt>
                <c:pt idx="14">
                  <c:v>-1.7</c:v>
                </c:pt>
                <c:pt idx="15">
                  <c:v>-1.6</c:v>
                </c:pt>
                <c:pt idx="16">
                  <c:v>-1.6</c:v>
                </c:pt>
                <c:pt idx="17">
                  <c:v>-1.5</c:v>
                </c:pt>
                <c:pt idx="18">
                  <c:v>-1.5</c:v>
                </c:pt>
                <c:pt idx="19">
                  <c:v>-1.4</c:v>
                </c:pt>
                <c:pt idx="20">
                  <c:v>-1.3</c:v>
                </c:pt>
                <c:pt idx="21">
                  <c:v>-1.2</c:v>
                </c:pt>
                <c:pt idx="22">
                  <c:v>-1.2</c:v>
                </c:pt>
                <c:pt idx="23">
                  <c:v>-1.2</c:v>
                </c:pt>
                <c:pt idx="24">
                  <c:v>-1.1000000000000001</c:v>
                </c:pt>
                <c:pt idx="25">
                  <c:v>-1.1000000000000001</c:v>
                </c:pt>
                <c:pt idx="26">
                  <c:v>-1.1000000000000001</c:v>
                </c:pt>
                <c:pt idx="27">
                  <c:v>-1.1000000000000001</c:v>
                </c:pt>
                <c:pt idx="28">
                  <c:v>-1.1000000000000001</c:v>
                </c:pt>
                <c:pt idx="29">
                  <c:v>-1</c:v>
                </c:pt>
                <c:pt idx="30">
                  <c:v>-1</c:v>
                </c:pt>
                <c:pt idx="31">
                  <c:v>-1</c:v>
                </c:pt>
                <c:pt idx="32">
                  <c:v>-1</c:v>
                </c:pt>
                <c:pt idx="33">
                  <c:v>-1</c:v>
                </c:pt>
                <c:pt idx="34">
                  <c:v>-1</c:v>
                </c:pt>
                <c:pt idx="35">
                  <c:v>-1</c:v>
                </c:pt>
                <c:pt idx="36">
                  <c:v>-0.9</c:v>
                </c:pt>
                <c:pt idx="37">
                  <c:v>-0.9</c:v>
                </c:pt>
                <c:pt idx="38">
                  <c:v>-0.9</c:v>
                </c:pt>
                <c:pt idx="39">
                  <c:v>-0.9</c:v>
                </c:pt>
                <c:pt idx="40">
                  <c:v>-0.9</c:v>
                </c:pt>
                <c:pt idx="41">
                  <c:v>-0.9</c:v>
                </c:pt>
                <c:pt idx="42">
                  <c:v>-0.9</c:v>
                </c:pt>
                <c:pt idx="43">
                  <c:v>-0.9</c:v>
                </c:pt>
                <c:pt idx="44">
                  <c:v>-0.8</c:v>
                </c:pt>
                <c:pt idx="45">
                  <c:v>-0.8</c:v>
                </c:pt>
                <c:pt idx="46">
                  <c:v>-0.8</c:v>
                </c:pt>
                <c:pt idx="47">
                  <c:v>-0.8</c:v>
                </c:pt>
                <c:pt idx="48">
                  <c:v>-0.8</c:v>
                </c:pt>
                <c:pt idx="49">
                  <c:v>-0.8</c:v>
                </c:pt>
                <c:pt idx="50">
                  <c:v>-0.8</c:v>
                </c:pt>
                <c:pt idx="51">
                  <c:v>-0.8</c:v>
                </c:pt>
                <c:pt idx="52">
                  <c:v>-0.8</c:v>
                </c:pt>
                <c:pt idx="53">
                  <c:v>-0.8</c:v>
                </c:pt>
                <c:pt idx="54">
                  <c:v>-0.7</c:v>
                </c:pt>
                <c:pt idx="55">
                  <c:v>-0.7</c:v>
                </c:pt>
                <c:pt idx="56">
                  <c:v>-0.7</c:v>
                </c:pt>
                <c:pt idx="57">
                  <c:v>-0.7</c:v>
                </c:pt>
                <c:pt idx="58">
                  <c:v>-0.7</c:v>
                </c:pt>
                <c:pt idx="59">
                  <c:v>-0.7</c:v>
                </c:pt>
                <c:pt idx="60">
                  <c:v>-0.7</c:v>
                </c:pt>
                <c:pt idx="61">
                  <c:v>-0.7</c:v>
                </c:pt>
                <c:pt idx="62">
                  <c:v>-0.7</c:v>
                </c:pt>
                <c:pt idx="63">
                  <c:v>-0.7</c:v>
                </c:pt>
                <c:pt idx="64">
                  <c:v>-0.7</c:v>
                </c:pt>
                <c:pt idx="65">
                  <c:v>-0.7</c:v>
                </c:pt>
                <c:pt idx="66">
                  <c:v>-0.7</c:v>
                </c:pt>
                <c:pt idx="67">
                  <c:v>-0.7</c:v>
                </c:pt>
                <c:pt idx="68">
                  <c:v>-0.6</c:v>
                </c:pt>
                <c:pt idx="69">
                  <c:v>-0.6</c:v>
                </c:pt>
                <c:pt idx="70">
                  <c:v>-0.6</c:v>
                </c:pt>
                <c:pt idx="71">
                  <c:v>-0.6</c:v>
                </c:pt>
                <c:pt idx="72">
                  <c:v>-0.6</c:v>
                </c:pt>
                <c:pt idx="73">
                  <c:v>-0.6</c:v>
                </c:pt>
                <c:pt idx="74">
                  <c:v>-0.6</c:v>
                </c:pt>
                <c:pt idx="75">
                  <c:v>-0.6</c:v>
                </c:pt>
                <c:pt idx="76">
                  <c:v>-0.6</c:v>
                </c:pt>
                <c:pt idx="77">
                  <c:v>-0.6</c:v>
                </c:pt>
                <c:pt idx="78">
                  <c:v>-0.6</c:v>
                </c:pt>
                <c:pt idx="79">
                  <c:v>-0.5</c:v>
                </c:pt>
                <c:pt idx="80">
                  <c:v>-0.5</c:v>
                </c:pt>
                <c:pt idx="81">
                  <c:v>-0.5</c:v>
                </c:pt>
                <c:pt idx="82">
                  <c:v>-0.5</c:v>
                </c:pt>
                <c:pt idx="83">
                  <c:v>-0.5</c:v>
                </c:pt>
                <c:pt idx="84">
                  <c:v>-0.5</c:v>
                </c:pt>
                <c:pt idx="85">
                  <c:v>-0.5</c:v>
                </c:pt>
                <c:pt idx="86">
                  <c:v>-0.5</c:v>
                </c:pt>
                <c:pt idx="87">
                  <c:v>-0.5</c:v>
                </c:pt>
                <c:pt idx="88">
                  <c:v>-0.5</c:v>
                </c:pt>
                <c:pt idx="89">
                  <c:v>-0.5</c:v>
                </c:pt>
                <c:pt idx="90">
                  <c:v>-0.5</c:v>
                </c:pt>
                <c:pt idx="91">
                  <c:v>-0.4</c:v>
                </c:pt>
                <c:pt idx="92">
                  <c:v>-0.4</c:v>
                </c:pt>
                <c:pt idx="93">
                  <c:v>-0.4</c:v>
                </c:pt>
                <c:pt idx="94">
                  <c:v>-0.4</c:v>
                </c:pt>
                <c:pt idx="95">
                  <c:v>-0.4</c:v>
                </c:pt>
                <c:pt idx="96">
                  <c:v>-0.4</c:v>
                </c:pt>
                <c:pt idx="97">
                  <c:v>-0.4</c:v>
                </c:pt>
                <c:pt idx="98">
                  <c:v>-0.4</c:v>
                </c:pt>
                <c:pt idx="99">
                  <c:v>-0.4</c:v>
                </c:pt>
                <c:pt idx="100">
                  <c:v>-0.4</c:v>
                </c:pt>
                <c:pt idx="101">
                  <c:v>-0.4</c:v>
                </c:pt>
                <c:pt idx="102">
                  <c:v>-0.4</c:v>
                </c:pt>
                <c:pt idx="103">
                  <c:v>-0.4</c:v>
                </c:pt>
                <c:pt idx="104">
                  <c:v>-0.4</c:v>
                </c:pt>
                <c:pt idx="105">
                  <c:v>-0.4</c:v>
                </c:pt>
                <c:pt idx="106">
                  <c:v>-0.4</c:v>
                </c:pt>
                <c:pt idx="107">
                  <c:v>-0.4</c:v>
                </c:pt>
                <c:pt idx="108">
                  <c:v>-0.3</c:v>
                </c:pt>
                <c:pt idx="109">
                  <c:v>-0.3</c:v>
                </c:pt>
                <c:pt idx="110">
                  <c:v>-0.3</c:v>
                </c:pt>
                <c:pt idx="111">
                  <c:v>-0.3</c:v>
                </c:pt>
                <c:pt idx="112">
                  <c:v>-0.3</c:v>
                </c:pt>
                <c:pt idx="113">
                  <c:v>-0.3</c:v>
                </c:pt>
                <c:pt idx="114">
                  <c:v>-0.3</c:v>
                </c:pt>
                <c:pt idx="115">
                  <c:v>-0.3</c:v>
                </c:pt>
                <c:pt idx="116">
                  <c:v>-0.3</c:v>
                </c:pt>
                <c:pt idx="117">
                  <c:v>-0.3</c:v>
                </c:pt>
                <c:pt idx="118">
                  <c:v>-0.3</c:v>
                </c:pt>
                <c:pt idx="119">
                  <c:v>-0.3</c:v>
                </c:pt>
                <c:pt idx="120">
                  <c:v>-0.3</c:v>
                </c:pt>
                <c:pt idx="121">
                  <c:v>-0.3</c:v>
                </c:pt>
                <c:pt idx="122">
                  <c:v>-0.3</c:v>
                </c:pt>
                <c:pt idx="123">
                  <c:v>-0.3</c:v>
                </c:pt>
                <c:pt idx="124">
                  <c:v>-0.3</c:v>
                </c:pt>
                <c:pt idx="125">
                  <c:v>-0.3</c:v>
                </c:pt>
                <c:pt idx="126">
                  <c:v>-0.3</c:v>
                </c:pt>
                <c:pt idx="127">
                  <c:v>-0.3</c:v>
                </c:pt>
                <c:pt idx="128">
                  <c:v>-0.3</c:v>
                </c:pt>
                <c:pt idx="129">
                  <c:v>-0.3</c:v>
                </c:pt>
                <c:pt idx="130">
                  <c:v>-0.3</c:v>
                </c:pt>
                <c:pt idx="131">
                  <c:v>-0.3</c:v>
                </c:pt>
                <c:pt idx="132">
                  <c:v>-0.2</c:v>
                </c:pt>
                <c:pt idx="133">
                  <c:v>-0.2</c:v>
                </c:pt>
                <c:pt idx="134">
                  <c:v>-0.2</c:v>
                </c:pt>
                <c:pt idx="135">
                  <c:v>-0.2</c:v>
                </c:pt>
                <c:pt idx="136">
                  <c:v>-0.2</c:v>
                </c:pt>
                <c:pt idx="137">
                  <c:v>-0.2</c:v>
                </c:pt>
                <c:pt idx="138">
                  <c:v>-0.2</c:v>
                </c:pt>
                <c:pt idx="139">
                  <c:v>-0.2</c:v>
                </c:pt>
                <c:pt idx="140">
                  <c:v>-0.2</c:v>
                </c:pt>
                <c:pt idx="141">
                  <c:v>-0.2</c:v>
                </c:pt>
                <c:pt idx="142">
                  <c:v>-0.2</c:v>
                </c:pt>
                <c:pt idx="143">
                  <c:v>-0.2</c:v>
                </c:pt>
                <c:pt idx="144">
                  <c:v>-0.2</c:v>
                </c:pt>
                <c:pt idx="145">
                  <c:v>-0.2</c:v>
                </c:pt>
                <c:pt idx="146">
                  <c:v>-0.2</c:v>
                </c:pt>
                <c:pt idx="147">
                  <c:v>-0.2</c:v>
                </c:pt>
                <c:pt idx="148">
                  <c:v>-0.2</c:v>
                </c:pt>
                <c:pt idx="149">
                  <c:v>-0.2</c:v>
                </c:pt>
                <c:pt idx="150">
                  <c:v>-0.2</c:v>
                </c:pt>
                <c:pt idx="151">
                  <c:v>-0.2</c:v>
                </c:pt>
                <c:pt idx="152">
                  <c:v>-0.2</c:v>
                </c:pt>
                <c:pt idx="153">
                  <c:v>-0.2</c:v>
                </c:pt>
                <c:pt idx="154">
                  <c:v>-0.2</c:v>
                </c:pt>
                <c:pt idx="155">
                  <c:v>-0.2</c:v>
                </c:pt>
                <c:pt idx="156">
                  <c:v>-0.2</c:v>
                </c:pt>
                <c:pt idx="157">
                  <c:v>-0.2</c:v>
                </c:pt>
                <c:pt idx="158">
                  <c:v>-0.1</c:v>
                </c:pt>
                <c:pt idx="159">
                  <c:v>-0.1</c:v>
                </c:pt>
                <c:pt idx="160">
                  <c:v>-0.1</c:v>
                </c:pt>
                <c:pt idx="161">
                  <c:v>-0.1</c:v>
                </c:pt>
                <c:pt idx="162">
                  <c:v>-0.1</c:v>
                </c:pt>
                <c:pt idx="163">
                  <c:v>-0.1</c:v>
                </c:pt>
                <c:pt idx="164">
                  <c:v>-0.1</c:v>
                </c:pt>
                <c:pt idx="165">
                  <c:v>-0.1</c:v>
                </c:pt>
                <c:pt idx="166">
                  <c:v>-0.1</c:v>
                </c:pt>
                <c:pt idx="167">
                  <c:v>-0.1</c:v>
                </c:pt>
                <c:pt idx="168">
                  <c:v>-0.1</c:v>
                </c:pt>
                <c:pt idx="169">
                  <c:v>-0.1</c:v>
                </c:pt>
                <c:pt idx="170">
                  <c:v>-0.1</c:v>
                </c:pt>
                <c:pt idx="171">
                  <c:v>-0.1</c:v>
                </c:pt>
                <c:pt idx="172">
                  <c:v>-0.1</c:v>
                </c:pt>
                <c:pt idx="173">
                  <c:v>-0.1</c:v>
                </c:pt>
                <c:pt idx="174">
                  <c:v>-0.1</c:v>
                </c:pt>
                <c:pt idx="175">
                  <c:v>-0.1</c:v>
                </c:pt>
                <c:pt idx="176">
                  <c:v>-0.1</c:v>
                </c:pt>
                <c:pt idx="177">
                  <c:v>-0.1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0.1</c:v>
                </c:pt>
                <c:pt idx="195">
                  <c:v>0.1</c:v>
                </c:pt>
                <c:pt idx="196">
                  <c:v>0.1</c:v>
                </c:pt>
                <c:pt idx="197">
                  <c:v>0.1</c:v>
                </c:pt>
                <c:pt idx="198">
                  <c:v>0.1</c:v>
                </c:pt>
                <c:pt idx="199">
                  <c:v>0.1</c:v>
                </c:pt>
                <c:pt idx="200">
                  <c:v>0.1</c:v>
                </c:pt>
                <c:pt idx="201">
                  <c:v>0.1</c:v>
                </c:pt>
                <c:pt idx="202">
                  <c:v>0.1</c:v>
                </c:pt>
                <c:pt idx="203">
                  <c:v>0.1</c:v>
                </c:pt>
                <c:pt idx="204">
                  <c:v>0.1</c:v>
                </c:pt>
                <c:pt idx="205">
                  <c:v>0.1</c:v>
                </c:pt>
                <c:pt idx="206">
                  <c:v>0.1</c:v>
                </c:pt>
                <c:pt idx="207">
                  <c:v>0.1</c:v>
                </c:pt>
                <c:pt idx="208">
                  <c:v>0.1</c:v>
                </c:pt>
                <c:pt idx="209">
                  <c:v>0.1</c:v>
                </c:pt>
                <c:pt idx="210">
                  <c:v>0.1</c:v>
                </c:pt>
                <c:pt idx="211">
                  <c:v>0.1</c:v>
                </c:pt>
                <c:pt idx="212">
                  <c:v>0.1</c:v>
                </c:pt>
                <c:pt idx="213">
                  <c:v>0.2</c:v>
                </c:pt>
                <c:pt idx="214">
                  <c:v>0.2</c:v>
                </c:pt>
                <c:pt idx="215">
                  <c:v>0.2</c:v>
                </c:pt>
                <c:pt idx="216">
                  <c:v>0.2</c:v>
                </c:pt>
                <c:pt idx="217">
                  <c:v>0.2</c:v>
                </c:pt>
                <c:pt idx="218">
                  <c:v>0.2</c:v>
                </c:pt>
                <c:pt idx="219">
                  <c:v>0.2</c:v>
                </c:pt>
                <c:pt idx="220">
                  <c:v>0.2</c:v>
                </c:pt>
                <c:pt idx="221">
                  <c:v>0.2</c:v>
                </c:pt>
                <c:pt idx="222">
                  <c:v>0.2</c:v>
                </c:pt>
                <c:pt idx="223">
                  <c:v>0.2</c:v>
                </c:pt>
                <c:pt idx="224">
                  <c:v>0.2</c:v>
                </c:pt>
                <c:pt idx="225">
                  <c:v>0.2</c:v>
                </c:pt>
                <c:pt idx="226">
                  <c:v>0.2</c:v>
                </c:pt>
                <c:pt idx="227">
                  <c:v>0.2</c:v>
                </c:pt>
                <c:pt idx="228">
                  <c:v>0.2</c:v>
                </c:pt>
                <c:pt idx="229">
                  <c:v>0.3</c:v>
                </c:pt>
                <c:pt idx="230">
                  <c:v>0.3</c:v>
                </c:pt>
                <c:pt idx="231">
                  <c:v>0.3</c:v>
                </c:pt>
                <c:pt idx="232">
                  <c:v>0.3</c:v>
                </c:pt>
                <c:pt idx="233">
                  <c:v>0.3</c:v>
                </c:pt>
                <c:pt idx="234">
                  <c:v>0.3</c:v>
                </c:pt>
                <c:pt idx="235">
                  <c:v>0.3</c:v>
                </c:pt>
                <c:pt idx="236">
                  <c:v>0.3</c:v>
                </c:pt>
                <c:pt idx="237">
                  <c:v>0.3</c:v>
                </c:pt>
                <c:pt idx="238">
                  <c:v>0.3</c:v>
                </c:pt>
                <c:pt idx="239">
                  <c:v>0.3</c:v>
                </c:pt>
                <c:pt idx="240">
                  <c:v>0.3</c:v>
                </c:pt>
                <c:pt idx="241">
                  <c:v>0.3</c:v>
                </c:pt>
                <c:pt idx="242">
                  <c:v>0.3</c:v>
                </c:pt>
                <c:pt idx="243">
                  <c:v>0.4</c:v>
                </c:pt>
                <c:pt idx="244">
                  <c:v>0.4</c:v>
                </c:pt>
                <c:pt idx="245">
                  <c:v>0.4</c:v>
                </c:pt>
                <c:pt idx="246">
                  <c:v>0.4</c:v>
                </c:pt>
                <c:pt idx="247">
                  <c:v>0.4</c:v>
                </c:pt>
                <c:pt idx="248">
                  <c:v>0.4</c:v>
                </c:pt>
                <c:pt idx="249">
                  <c:v>0.4</c:v>
                </c:pt>
                <c:pt idx="250">
                  <c:v>0.4</c:v>
                </c:pt>
                <c:pt idx="251">
                  <c:v>0.4</c:v>
                </c:pt>
                <c:pt idx="252">
                  <c:v>0.5</c:v>
                </c:pt>
                <c:pt idx="253">
                  <c:v>0.5</c:v>
                </c:pt>
                <c:pt idx="254">
                  <c:v>0.5</c:v>
                </c:pt>
                <c:pt idx="255">
                  <c:v>0.5</c:v>
                </c:pt>
                <c:pt idx="256">
                  <c:v>0.5</c:v>
                </c:pt>
                <c:pt idx="257">
                  <c:v>0.5</c:v>
                </c:pt>
                <c:pt idx="258">
                  <c:v>0.5</c:v>
                </c:pt>
                <c:pt idx="259">
                  <c:v>0.5</c:v>
                </c:pt>
                <c:pt idx="260">
                  <c:v>0.6</c:v>
                </c:pt>
                <c:pt idx="261">
                  <c:v>0.6</c:v>
                </c:pt>
                <c:pt idx="262">
                  <c:v>0.6</c:v>
                </c:pt>
                <c:pt idx="263">
                  <c:v>0.6</c:v>
                </c:pt>
                <c:pt idx="264">
                  <c:v>0.6</c:v>
                </c:pt>
                <c:pt idx="265">
                  <c:v>0.6</c:v>
                </c:pt>
                <c:pt idx="266">
                  <c:v>0.6</c:v>
                </c:pt>
                <c:pt idx="267">
                  <c:v>0.6</c:v>
                </c:pt>
                <c:pt idx="268">
                  <c:v>0.7</c:v>
                </c:pt>
                <c:pt idx="269">
                  <c:v>0.7</c:v>
                </c:pt>
                <c:pt idx="270">
                  <c:v>0.7</c:v>
                </c:pt>
                <c:pt idx="271">
                  <c:v>0.7</c:v>
                </c:pt>
                <c:pt idx="272">
                  <c:v>0.7</c:v>
                </c:pt>
                <c:pt idx="273">
                  <c:v>0.7</c:v>
                </c:pt>
                <c:pt idx="274">
                  <c:v>0.7</c:v>
                </c:pt>
                <c:pt idx="275">
                  <c:v>0.8</c:v>
                </c:pt>
                <c:pt idx="276">
                  <c:v>0.8</c:v>
                </c:pt>
                <c:pt idx="277">
                  <c:v>0.9</c:v>
                </c:pt>
                <c:pt idx="278">
                  <c:v>0.9</c:v>
                </c:pt>
                <c:pt idx="279">
                  <c:v>0.9</c:v>
                </c:pt>
                <c:pt idx="280">
                  <c:v>1</c:v>
                </c:pt>
                <c:pt idx="281">
                  <c:v>1</c:v>
                </c:pt>
                <c:pt idx="282">
                  <c:v>1</c:v>
                </c:pt>
                <c:pt idx="283">
                  <c:v>1</c:v>
                </c:pt>
                <c:pt idx="284">
                  <c:v>1</c:v>
                </c:pt>
                <c:pt idx="285">
                  <c:v>1.1000000000000001</c:v>
                </c:pt>
                <c:pt idx="286">
                  <c:v>1.2</c:v>
                </c:pt>
                <c:pt idx="287">
                  <c:v>1.2</c:v>
                </c:pt>
                <c:pt idx="288">
                  <c:v>1.3</c:v>
                </c:pt>
                <c:pt idx="289">
                  <c:v>1.3</c:v>
                </c:pt>
                <c:pt idx="290">
                  <c:v>1.3</c:v>
                </c:pt>
                <c:pt idx="291">
                  <c:v>1.4</c:v>
                </c:pt>
                <c:pt idx="292">
                  <c:v>1.4</c:v>
                </c:pt>
                <c:pt idx="293">
                  <c:v>1.6</c:v>
                </c:pt>
                <c:pt idx="294">
                  <c:v>1.6</c:v>
                </c:pt>
                <c:pt idx="295">
                  <c:v>1.6</c:v>
                </c:pt>
                <c:pt idx="296">
                  <c:v>1.6</c:v>
                </c:pt>
                <c:pt idx="297">
                  <c:v>1.6</c:v>
                </c:pt>
                <c:pt idx="298">
                  <c:v>1.7</c:v>
                </c:pt>
                <c:pt idx="299">
                  <c:v>1.8</c:v>
                </c:pt>
                <c:pt idx="300">
                  <c:v>1.8</c:v>
                </c:pt>
                <c:pt idx="301">
                  <c:v>1.8</c:v>
                </c:pt>
                <c:pt idx="302">
                  <c:v>1.8</c:v>
                </c:pt>
                <c:pt idx="303">
                  <c:v>2</c:v>
                </c:pt>
                <c:pt idx="304">
                  <c:v>2.2000000000000002</c:v>
                </c:pt>
                <c:pt idx="305">
                  <c:v>2.4</c:v>
                </c:pt>
                <c:pt idx="306">
                  <c:v>2.5</c:v>
                </c:pt>
                <c:pt idx="307">
                  <c:v>2.8</c:v>
                </c:pt>
                <c:pt idx="308">
                  <c:v>3.9</c:v>
                </c:pt>
                <c:pt idx="309">
                  <c:v>4</c:v>
                </c:pt>
                <c:pt idx="310">
                  <c:v>4.3</c:v>
                </c:pt>
                <c:pt idx="311">
                  <c:v>4.9000000000000004</c:v>
                </c:pt>
                <c:pt idx="312">
                  <c:v>10.6</c:v>
                </c:pt>
                <c:pt idx="313">
                  <c:v>11.1</c:v>
                </c:pt>
                <c:pt idx="314">
                  <c:v>21.9</c:v>
                </c:pt>
                <c:pt idx="315">
                  <c:v>34.1</c:v>
                </c:pt>
                <c:pt idx="316">
                  <c:v>37.799999999999997</c:v>
                </c:pt>
                <c:pt idx="317">
                  <c:v>44.8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5B-4CA6-BF8B-794C5B7DE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9967720"/>
        <c:axId val="489966736"/>
      </c:barChart>
      <c:catAx>
        <c:axId val="4899677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9966736"/>
        <c:crosses val="autoZero"/>
        <c:auto val="1"/>
        <c:lblAlgn val="ctr"/>
        <c:lblOffset val="100"/>
        <c:noMultiLvlLbl val="0"/>
      </c:catAx>
      <c:valAx>
        <c:axId val="489966736"/>
        <c:scaling>
          <c:orientation val="minMax"/>
          <c:max val="2"/>
          <c:min val="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9967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Leviner</dc:creator>
  <cp:keywords/>
  <dc:description/>
  <cp:lastModifiedBy>Dror Leviner</cp:lastModifiedBy>
  <cp:revision>7</cp:revision>
  <dcterms:created xsi:type="dcterms:W3CDTF">2021-01-06T14:34:00Z</dcterms:created>
  <dcterms:modified xsi:type="dcterms:W3CDTF">2021-04-15T14:24:00Z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1331676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