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A" w:rsidRPr="00126A0A" w:rsidRDefault="00AE3EAA" w:rsidP="00AE3EAA">
      <w:pPr>
        <w:rPr>
          <w:rFonts w:ascii="Times New Roman" w:eastAsia="SimSun" w:hAnsi="Times New Roman" w:cs="Times New Roman"/>
          <w:b/>
          <w:sz w:val="20"/>
          <w:szCs w:val="20"/>
        </w:rPr>
      </w:pPr>
      <w:r w:rsidRPr="00126A0A">
        <w:rPr>
          <w:rFonts w:ascii="Times New Roman" w:eastAsia="SimSun" w:hAnsi="Times New Roman" w:cs="Times New Roman"/>
          <w:b/>
          <w:noProof/>
          <w:sz w:val="20"/>
          <w:szCs w:val="20"/>
        </w:rPr>
        <w:drawing>
          <wp:inline distT="0" distB="0" distL="0" distR="0" wp14:anchorId="5418BA6A" wp14:editId="53B45457">
            <wp:extent cx="4730750" cy="4476750"/>
            <wp:effectExtent l="0" t="0" r="0" b="0"/>
            <wp:docPr id="4" name="图片 4" descr="C:\Users\hq\Desktop\坚果云\lncRNA测序\Journal of hematology &amp; oncology\FIGURE\supplementary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q\Desktop\坚果云\lncRNA测序\Journal of hematology &amp; oncology\FIGURE\supplementary\S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AA" w:rsidRPr="00126A0A" w:rsidRDefault="00AE3EAA" w:rsidP="00AE3EAA">
      <w:pPr>
        <w:rPr>
          <w:rFonts w:ascii="Times New Roman" w:eastAsia="SimSun" w:hAnsi="Times New Roman" w:cs="Times New Roman"/>
          <w:b/>
          <w:sz w:val="20"/>
          <w:szCs w:val="20"/>
        </w:rPr>
      </w:pPr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Figure S4. </w:t>
      </w:r>
      <w:r w:rsidRPr="00126A0A">
        <w:rPr>
          <w:rFonts w:ascii="Times New Roman" w:hAnsi="Times New Roman" w:cs="Times New Roman"/>
          <w:b/>
          <w:sz w:val="20"/>
          <w:szCs w:val="20"/>
        </w:rPr>
        <w:t>LINC01123 expression is up-regulated in NSCLC.</w:t>
      </w:r>
    </w:p>
    <w:p w:rsidR="00AE3EAA" w:rsidRPr="00126A0A" w:rsidRDefault="00AE3EAA" w:rsidP="00AE3EAA">
      <w:pPr>
        <w:rPr>
          <w:rFonts w:ascii="Times New Roma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(A) </w:t>
      </w:r>
      <w:r w:rsidRPr="00126A0A">
        <w:rPr>
          <w:rFonts w:ascii="Times New Roman" w:hAnsi="Times New Roman" w:cs="Times New Roman"/>
          <w:sz w:val="20"/>
          <w:szCs w:val="20"/>
        </w:rPr>
        <w:t xml:space="preserve">GEO datasets (GSE19804) from R2: Genomics Analysis and Visualization Platform (http://r2.amc.nl) indicated that </w:t>
      </w:r>
      <w:r w:rsidRPr="00126A0A">
        <w:rPr>
          <w:rFonts w:ascii="Times New Roman" w:eastAsia="SimSun" w:hAnsi="Times New Roman" w:cs="Times New Roman"/>
          <w:bCs/>
          <w:sz w:val="20"/>
          <w:szCs w:val="20"/>
        </w:rPr>
        <w:t>LINC01123</w:t>
      </w:r>
      <w:r w:rsidRPr="00126A0A">
        <w:rPr>
          <w:rFonts w:ascii="Times New Roman" w:hAnsi="Times New Roman" w:cs="Times New Roman"/>
          <w:sz w:val="20"/>
          <w:szCs w:val="20"/>
        </w:rPr>
        <w:t xml:space="preserve"> expression was prominently higher in NSCLC tissues compared to normal lung tissues. </w:t>
      </w:r>
      <w:proofErr w:type="gramStart"/>
      <w:r w:rsidRPr="00126A0A">
        <w:rPr>
          <w:rFonts w:ascii="Times New Roman" w:hAnsi="Times New Roman" w:cs="Times New Roman"/>
          <w:sz w:val="20"/>
          <w:szCs w:val="20"/>
        </w:rPr>
        <w:t>P &lt; 0.001 by Student’s t-test.</w:t>
      </w:r>
      <w:proofErr w:type="gramEnd"/>
    </w:p>
    <w:p w:rsidR="00AE3EAA" w:rsidRPr="00126A0A" w:rsidRDefault="00AE3EAA" w:rsidP="00AE3EAA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(B) The expression pattern of </w:t>
      </w:r>
      <w:r w:rsidRPr="00126A0A">
        <w:rPr>
          <w:rFonts w:ascii="Times New Roman" w:eastAsia="SimSun" w:hAnsi="Times New Roman" w:cs="Times New Roman"/>
          <w:bCs/>
          <w:sz w:val="20"/>
          <w:szCs w:val="20"/>
        </w:rPr>
        <w:t>LINC01123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in lung adenocarcinoma based on TCGA data from </w:t>
      </w:r>
      <w:proofErr w:type="spellStart"/>
      <w:r w:rsidRPr="00126A0A">
        <w:rPr>
          <w:rFonts w:ascii="Times New Roman" w:eastAsia="SimSun" w:hAnsi="Times New Roman" w:cs="Times New Roman"/>
          <w:sz w:val="20"/>
          <w:szCs w:val="20"/>
        </w:rPr>
        <w:t>starBase</w:t>
      </w:r>
      <w:proofErr w:type="spellEnd"/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V3.0 (http://starbase.sysu.edu.cn).</w:t>
      </w:r>
    </w:p>
    <w:p w:rsidR="00AE3EAA" w:rsidRPr="00126A0A" w:rsidRDefault="00AE3EAA" w:rsidP="00AE3EAA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(C-D) TCGA data from GEPIA </w:t>
      </w:r>
      <w:r w:rsidRPr="00126A0A">
        <w:rPr>
          <w:rFonts w:ascii="Times New Roman" w:hAnsi="Times New Roman" w:cs="Times New Roman"/>
          <w:sz w:val="20"/>
          <w:szCs w:val="20"/>
        </w:rPr>
        <w:t>Platform</w:t>
      </w:r>
      <w:r w:rsidRPr="00126A0A">
        <w:rPr>
          <w:rFonts w:ascii="Times New Roman" w:hAnsi="Times New Roman" w:cs="Times New Roman"/>
          <w:color w:val="000000"/>
          <w:sz w:val="18"/>
          <w:szCs w:val="18"/>
        </w:rPr>
        <w:t xml:space="preserve"> (http://gepia.cancer-pku.cn/)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further demonstrated that high </w:t>
      </w:r>
      <w:r w:rsidRPr="00126A0A">
        <w:rPr>
          <w:rFonts w:ascii="Times New Roman" w:eastAsia="SimSun" w:hAnsi="Times New Roman" w:cs="Times New Roman"/>
          <w:bCs/>
          <w:sz w:val="20"/>
          <w:szCs w:val="20"/>
        </w:rPr>
        <w:t xml:space="preserve">LINC01123 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expression indicated poor survival of NSCLC patients. The median expression level of </w:t>
      </w:r>
      <w:r w:rsidRPr="00126A0A">
        <w:rPr>
          <w:rFonts w:ascii="Times New Roman" w:eastAsia="SimSun" w:hAnsi="Times New Roman" w:cs="Times New Roman"/>
          <w:bCs/>
          <w:sz w:val="20"/>
          <w:szCs w:val="20"/>
        </w:rPr>
        <w:t>LINC01123</w:t>
      </w: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was used as the cut-off. </w:t>
      </w:r>
    </w:p>
    <w:p w:rsidR="00CB07C2" w:rsidRDefault="00CB07C2">
      <w:bookmarkStart w:id="0" w:name="_GoBack"/>
      <w:bookmarkEnd w:id="0"/>
    </w:p>
    <w:sectPr w:rsidR="00CB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AA"/>
    <w:rsid w:val="000121E8"/>
    <w:rsid w:val="0018670E"/>
    <w:rsid w:val="001A001F"/>
    <w:rsid w:val="004A4D61"/>
    <w:rsid w:val="006D513B"/>
    <w:rsid w:val="00871F7F"/>
    <w:rsid w:val="00AE3EAA"/>
    <w:rsid w:val="00B057D1"/>
    <w:rsid w:val="00B8409E"/>
    <w:rsid w:val="00BA2C03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8</Lines>
  <Paragraphs>3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S3G_Apply_Fixed_Case</cp:lastModifiedBy>
  <cp:revision>1</cp:revision>
  <dcterms:created xsi:type="dcterms:W3CDTF">2019-08-25T23:36:00Z</dcterms:created>
  <dcterms:modified xsi:type="dcterms:W3CDTF">2019-08-25T23:36:00Z</dcterms:modified>
</cp:coreProperties>
</file>