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BE3" w:rsidRPr="00214456" w:rsidRDefault="006B6BE3" w:rsidP="006B6BE3">
      <w:pPr>
        <w:spacing w:line="480" w:lineRule="auto"/>
        <w:jc w:val="both"/>
        <w:rPr>
          <w:rFonts w:ascii="Arial" w:hAnsi="Arial" w:cs="Arial"/>
          <w:bCs/>
          <w:color w:val="000000" w:themeColor="text1"/>
          <w:sz w:val="20"/>
          <w:szCs w:val="20"/>
          <w:lang w:val="en-US"/>
        </w:rPr>
      </w:pPr>
      <w:proofErr w:type="gramStart"/>
      <w:r w:rsidRPr="00214456">
        <w:rPr>
          <w:rFonts w:ascii="Arial" w:hAnsi="Arial" w:cs="Arial"/>
          <w:b/>
          <w:sz w:val="20"/>
          <w:szCs w:val="20"/>
          <w:lang w:val="en-US"/>
        </w:rPr>
        <w:t xml:space="preserve">Additional file </w:t>
      </w:r>
      <w:r w:rsidRPr="00214456">
        <w:rPr>
          <w:rFonts w:ascii="Arial" w:hAnsi="Arial" w:cs="Arial"/>
          <w:b/>
          <w:bCs/>
          <w:color w:val="000000" w:themeColor="text1"/>
          <w:sz w:val="20"/>
          <w:szCs w:val="20"/>
          <w:lang w:val="en-US"/>
        </w:rPr>
        <w:t>1.</w:t>
      </w:r>
      <w:proofErr w:type="gramEnd"/>
      <w:r w:rsidRPr="00214456">
        <w:rPr>
          <w:rFonts w:ascii="Arial" w:hAnsi="Arial" w:cs="Arial"/>
          <w:b/>
          <w:bCs/>
          <w:color w:val="000000" w:themeColor="text1"/>
          <w:sz w:val="20"/>
          <w:szCs w:val="20"/>
          <w:lang w:val="en-US"/>
        </w:rPr>
        <w:t xml:space="preserve"> </w:t>
      </w:r>
      <w:proofErr w:type="gramStart"/>
      <w:r w:rsidRPr="00214456">
        <w:rPr>
          <w:rFonts w:ascii="Arial" w:hAnsi="Arial" w:cs="Arial"/>
          <w:b/>
          <w:bCs/>
          <w:color w:val="000000" w:themeColor="text1"/>
          <w:sz w:val="20"/>
          <w:szCs w:val="20"/>
          <w:lang w:val="en-US"/>
        </w:rPr>
        <w:t>Neuropsychological battery.</w:t>
      </w:r>
      <w:proofErr w:type="gramEnd"/>
      <w:r w:rsidRPr="00214456">
        <w:rPr>
          <w:rFonts w:ascii="Arial" w:hAnsi="Arial" w:cs="Arial"/>
          <w:b/>
          <w:bCs/>
          <w:color w:val="000000" w:themeColor="text1"/>
          <w:sz w:val="20"/>
          <w:szCs w:val="20"/>
          <w:lang w:val="en-US"/>
        </w:rPr>
        <w:t xml:space="preserve"> </w:t>
      </w:r>
      <w:r w:rsidRPr="00214456">
        <w:rPr>
          <w:rFonts w:ascii="Arial" w:hAnsi="Arial" w:cs="Arial"/>
          <w:bCs/>
          <w:color w:val="000000" w:themeColor="text1"/>
          <w:sz w:val="20"/>
          <w:szCs w:val="20"/>
          <w:lang w:val="en-US"/>
        </w:rPr>
        <w:t>The cognitive assessment included global cognitive measures (Mini-Mental State Examination (MMSE) and the Alzheimer's Disease Assessment Scale, cognitive portion (ADAS</w:t>
      </w:r>
      <w:r w:rsidRPr="00214456">
        <w:rPr>
          <w:rFonts w:ascii="Cambria Math" w:hAnsi="Cambria Math" w:cs="Cambria Math"/>
          <w:bCs/>
          <w:color w:val="000000" w:themeColor="text1"/>
          <w:sz w:val="20"/>
          <w:szCs w:val="20"/>
          <w:lang w:val="en-US"/>
        </w:rPr>
        <w:t>‐</w:t>
      </w:r>
      <w:r w:rsidRPr="00214456">
        <w:rPr>
          <w:rFonts w:ascii="Arial" w:hAnsi="Arial" w:cs="Arial"/>
          <w:bCs/>
          <w:color w:val="000000" w:themeColor="text1"/>
          <w:sz w:val="20"/>
          <w:szCs w:val="20"/>
          <w:lang w:val="en-US"/>
        </w:rPr>
        <w:t xml:space="preserve">Cog)), assessment of memory (logical memory, Rey-Auditory Verbal Learning Test (RAVLT) immediate and delayed recall, recall of The Rey </w:t>
      </w:r>
      <w:proofErr w:type="spellStart"/>
      <w:r w:rsidRPr="00214456">
        <w:rPr>
          <w:rFonts w:ascii="Arial" w:hAnsi="Arial" w:cs="Arial"/>
          <w:bCs/>
          <w:color w:val="000000" w:themeColor="text1"/>
          <w:sz w:val="20"/>
          <w:szCs w:val="20"/>
          <w:lang w:val="en-US"/>
        </w:rPr>
        <w:t>Osterrieth</w:t>
      </w:r>
      <w:proofErr w:type="spellEnd"/>
      <w:r w:rsidRPr="00214456">
        <w:rPr>
          <w:rFonts w:ascii="Arial" w:hAnsi="Arial" w:cs="Arial"/>
          <w:bCs/>
          <w:color w:val="000000" w:themeColor="text1"/>
          <w:sz w:val="20"/>
          <w:szCs w:val="20"/>
          <w:lang w:val="en-US"/>
        </w:rPr>
        <w:t xml:space="preserve"> Complex Figure (ROCF)), visuospatial abilities (copy of the ROCF), executive functions (Trial Making Test A and B, Raven’s progressive matrices) and language (Token test, letter and semantic fluencies), behavioral symptoms (Neuropsychiatric Inventory Questionnaire, NPI) and functional level (Basic Activities of Daily Living (BADL) and the Functional Activities Questionnaire (FAQ)).</w:t>
      </w:r>
    </w:p>
    <w:p w:rsidR="0046036E" w:rsidRDefault="0046036E">
      <w:bookmarkStart w:id="0" w:name="_GoBack"/>
      <w:bookmarkEnd w:id="0"/>
    </w:p>
    <w:sectPr w:rsidR="00460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revisionView w:comments="0" w:formatting="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BE3"/>
    <w:rsid w:val="0046036E"/>
    <w:rsid w:val="006B6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BE3"/>
    <w:pPr>
      <w:spacing w:after="0" w:line="240" w:lineRule="auto"/>
    </w:pPr>
    <w:rPr>
      <w:rFonts w:ascii="Times New Roman" w:eastAsia="Times New Roman" w:hAnsi="Times New Roman" w:cs="Times New Roman"/>
      <w:sz w:val="24"/>
      <w:szCs w:val="24"/>
      <w:lang w:val="it-CH"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BE3"/>
    <w:pPr>
      <w:spacing w:after="0" w:line="240" w:lineRule="auto"/>
    </w:pPr>
    <w:rPr>
      <w:rFonts w:ascii="Times New Roman" w:eastAsia="Times New Roman" w:hAnsi="Times New Roman" w:cs="Times New Roman"/>
      <w:sz w:val="24"/>
      <w:szCs w:val="24"/>
      <w:lang w:val="it-CH"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E754049</dc:creator>
  <cp:lastModifiedBy>E754049</cp:lastModifiedBy>
  <cp:revision>1</cp:revision>
  <dcterms:created xsi:type="dcterms:W3CDTF">2023-03-27T08:26:00Z</dcterms:created>
  <dcterms:modified xsi:type="dcterms:W3CDTF">2023-03-27T08:26:00Z</dcterms:modified>
</cp:coreProperties>
</file>