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208EB2" w14:textId="238F0962" w:rsidR="005206DE" w:rsidRDefault="0075429F" w:rsidP="002435D0">
      <w:pPr>
        <w:tabs>
          <w:tab w:val="left" w:pos="2808"/>
        </w:tabs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Additional file 1</w:t>
      </w:r>
      <w:bookmarkStart w:id="0" w:name="_GoBack"/>
      <w:bookmarkEnd w:id="0"/>
    </w:p>
    <w:p w14:paraId="784F0A74" w14:textId="77777777" w:rsidR="002435D0" w:rsidRPr="002435D0" w:rsidRDefault="002435D0" w:rsidP="002435D0">
      <w:pPr>
        <w:tabs>
          <w:tab w:val="left" w:pos="2808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2A57B2B" w14:textId="77777777" w:rsidR="00A76B14" w:rsidRPr="002435D0" w:rsidRDefault="005206DE" w:rsidP="00A76B14">
      <w:pPr>
        <w:tabs>
          <w:tab w:val="left" w:pos="2808"/>
        </w:tabs>
        <w:spacing w:line="276" w:lineRule="auto"/>
        <w:rPr>
          <w:rFonts w:ascii="Arial" w:hAnsi="Arial" w:cs="Arial"/>
          <w:sz w:val="22"/>
          <w:szCs w:val="22"/>
        </w:rPr>
      </w:pPr>
      <w:r w:rsidRPr="002435D0">
        <w:rPr>
          <w:rFonts w:ascii="Arial" w:hAnsi="Arial" w:cs="Arial"/>
          <w:b/>
          <w:bCs/>
          <w:sz w:val="22"/>
          <w:szCs w:val="22"/>
        </w:rPr>
        <w:t>Supplemental Table 1</w:t>
      </w:r>
    </w:p>
    <w:p w14:paraId="6E0F0439" w14:textId="2E4F6821" w:rsidR="005206DE" w:rsidRPr="002435D0" w:rsidRDefault="005206DE" w:rsidP="00A76B14">
      <w:pPr>
        <w:tabs>
          <w:tab w:val="left" w:pos="2808"/>
        </w:tabs>
        <w:spacing w:line="276" w:lineRule="auto"/>
        <w:rPr>
          <w:rFonts w:ascii="Arial" w:hAnsi="Arial" w:cs="Arial"/>
          <w:sz w:val="22"/>
          <w:szCs w:val="22"/>
        </w:rPr>
      </w:pPr>
      <w:r w:rsidRPr="002435D0">
        <w:rPr>
          <w:rFonts w:ascii="Arial" w:hAnsi="Arial" w:cs="Arial"/>
          <w:sz w:val="22"/>
          <w:szCs w:val="22"/>
        </w:rPr>
        <w:t xml:space="preserve">Influence of various </w:t>
      </w:r>
      <w:r w:rsidR="002435D0" w:rsidRPr="002435D0">
        <w:rPr>
          <w:rFonts w:ascii="Arial" w:hAnsi="Arial" w:cs="Arial"/>
          <w:sz w:val="22"/>
          <w:szCs w:val="22"/>
        </w:rPr>
        <w:t>patients’</w:t>
      </w:r>
      <w:r w:rsidRPr="002435D0">
        <w:rPr>
          <w:rFonts w:ascii="Arial" w:hAnsi="Arial" w:cs="Arial"/>
          <w:sz w:val="22"/>
          <w:szCs w:val="22"/>
        </w:rPr>
        <w:t xml:space="preserve"> characteristics on the variability of measurement estimated by the intra-class correlation coefficient (ICC)</w:t>
      </w:r>
    </w:p>
    <w:tbl>
      <w:tblPr>
        <w:tblStyle w:val="Tabellasemplice-11"/>
        <w:tblW w:w="5778" w:type="dxa"/>
        <w:tblLayout w:type="fixed"/>
        <w:tblLook w:val="04A0" w:firstRow="1" w:lastRow="0" w:firstColumn="1" w:lastColumn="0" w:noHBand="0" w:noVBand="1"/>
      </w:tblPr>
      <w:tblGrid>
        <w:gridCol w:w="2702"/>
        <w:gridCol w:w="3076"/>
      </w:tblGrid>
      <w:tr w:rsidR="005206DE" w:rsidRPr="002435D0" w14:paraId="2880D02B" w14:textId="77777777" w:rsidTr="001D0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5121FC70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Variable</w:t>
            </w:r>
          </w:p>
        </w:tc>
        <w:tc>
          <w:tcPr>
            <w:tcW w:w="3076" w:type="dxa"/>
          </w:tcPr>
          <w:p w14:paraId="1FDE26BC" w14:textId="77777777" w:rsidR="005206DE" w:rsidRPr="002435D0" w:rsidRDefault="005206DE" w:rsidP="001D00A9">
            <w:pPr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ICC value (95% CI)</w:t>
            </w:r>
          </w:p>
        </w:tc>
      </w:tr>
      <w:tr w:rsidR="005206DE" w:rsidRPr="002435D0" w14:paraId="6BA7677A" w14:textId="77777777" w:rsidTr="001D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70BEBB3D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Age (years)</w:t>
            </w:r>
          </w:p>
          <w:p w14:paraId="60220726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&lt;50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</w:r>
            <w:r w:rsidRPr="002435D0">
              <w:rPr>
                <w:rFonts w:ascii="Arial" w:eastAsia="MS Gothic" w:hAnsi="Arial" w:cs="Arial"/>
                <w:b w:val="0"/>
                <w:bCs w:val="0"/>
                <w:sz w:val="22"/>
                <w:szCs w:val="22"/>
              </w:rPr>
              <w:t xml:space="preserve"> ≥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3076" w:type="dxa"/>
          </w:tcPr>
          <w:p w14:paraId="14791D8A" w14:textId="77777777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056EFDB8" w14:textId="375A8392" w:rsidR="005206DE" w:rsidRPr="002435D0" w:rsidRDefault="005206DE" w:rsidP="001D00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0.91 (0.90; 0.93)</w:t>
            </w:r>
          </w:p>
          <w:p w14:paraId="0E08335E" w14:textId="2092600E" w:rsidR="005206DE" w:rsidRPr="002435D0" w:rsidRDefault="005206DE" w:rsidP="001D00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0.93 (0.91; 0.94)</w:t>
            </w:r>
          </w:p>
        </w:tc>
      </w:tr>
      <w:tr w:rsidR="005206DE" w:rsidRPr="002435D0" w14:paraId="18591FCD" w14:textId="77777777" w:rsidTr="001D00A9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1039945B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Gender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 xml:space="preserve"> Male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 xml:space="preserve"> Female</w:t>
            </w:r>
          </w:p>
        </w:tc>
        <w:tc>
          <w:tcPr>
            <w:tcW w:w="3076" w:type="dxa"/>
          </w:tcPr>
          <w:p w14:paraId="0BFD233B" w14:textId="77777777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093D3C71" w14:textId="267639C1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0.95 (0.94; 0.96)</w:t>
            </w:r>
          </w:p>
          <w:p w14:paraId="0D4482C3" w14:textId="68EABBB4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0.89 (0.87; 0.91)</w:t>
            </w:r>
          </w:p>
        </w:tc>
      </w:tr>
      <w:tr w:rsidR="005206DE" w:rsidRPr="002435D0" w14:paraId="09F7B29D" w14:textId="77777777" w:rsidTr="001D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2E25AE5A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BMI (Kg/m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  <w:vertAlign w:val="superscript"/>
              </w:rPr>
              <w:t>2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)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&lt;25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25-30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</w:r>
            <w:r w:rsidRPr="002435D0">
              <w:rPr>
                <w:rFonts w:ascii="Arial" w:eastAsia="MS Gothic" w:hAnsi="Arial" w:cs="Arial"/>
                <w:b w:val="0"/>
                <w:bCs w:val="0"/>
                <w:color w:val="000000"/>
                <w:sz w:val="22"/>
                <w:szCs w:val="22"/>
              </w:rPr>
              <w:t>≥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3076" w:type="dxa"/>
          </w:tcPr>
          <w:p w14:paraId="769E72FB" w14:textId="77777777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37AE018B" w14:textId="2A7BC2BE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0.97 (0.96; 0.98)</w:t>
            </w:r>
          </w:p>
          <w:p w14:paraId="297DFCCD" w14:textId="102FC993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0.89 (0.85; 0.92)</w:t>
            </w:r>
          </w:p>
          <w:p w14:paraId="61580D00" w14:textId="1454D66F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0.86 (0.81; 0.91)</w:t>
            </w:r>
          </w:p>
        </w:tc>
      </w:tr>
      <w:tr w:rsidR="005206DE" w:rsidRPr="002435D0" w14:paraId="39CD1963" w14:textId="77777777" w:rsidTr="001D00A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7E8BDCF1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Cause of CLD</w:t>
            </w:r>
          </w:p>
          <w:p w14:paraId="56A7F453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HBV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HCV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NAFLD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ALD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Other</w:t>
            </w:r>
          </w:p>
        </w:tc>
        <w:tc>
          <w:tcPr>
            <w:tcW w:w="3076" w:type="dxa"/>
          </w:tcPr>
          <w:p w14:paraId="0454E7DA" w14:textId="77777777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484F458D" w14:textId="15B3257C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0.95 (0.94; 0.97)</w:t>
            </w:r>
          </w:p>
          <w:p w14:paraId="242C0445" w14:textId="14B1D2A0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0.91 (0.89; 0.93)</w:t>
            </w:r>
          </w:p>
          <w:p w14:paraId="47ACA0EF" w14:textId="04EA1008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0.86 (0.82; 0.90)</w:t>
            </w:r>
          </w:p>
          <w:p w14:paraId="44A6D0CF" w14:textId="2275B676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0.92 (0.89; 0.95)</w:t>
            </w:r>
          </w:p>
          <w:p w14:paraId="4EA562D3" w14:textId="18E57F26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0.92 (0.90; 0.94)</w:t>
            </w:r>
          </w:p>
        </w:tc>
      </w:tr>
      <w:tr w:rsidR="005206DE" w:rsidRPr="002435D0" w14:paraId="323D8F12" w14:textId="77777777" w:rsidTr="001D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0C53B18D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METAVIR Fibrosis stage  </w:t>
            </w:r>
          </w:p>
          <w:p w14:paraId="01CF25C0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F0-F1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F2–F4</w:t>
            </w:r>
          </w:p>
        </w:tc>
        <w:tc>
          <w:tcPr>
            <w:tcW w:w="3076" w:type="dxa"/>
          </w:tcPr>
          <w:p w14:paraId="02E7DAB8" w14:textId="77777777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3BE7F85" w14:textId="374B83B6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0.87 [0.84; 0.90]</w:t>
            </w:r>
          </w:p>
          <w:p w14:paraId="0E2EBE0C" w14:textId="6708ABB7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0.92 [0.91; 0.94]</w:t>
            </w:r>
          </w:p>
        </w:tc>
      </w:tr>
      <w:tr w:rsidR="005206DE" w:rsidRPr="002435D0" w14:paraId="42AE82AA" w14:textId="77777777" w:rsidTr="001D00A9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7EA67C79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Brunt Steatosis Score </w:t>
            </w:r>
          </w:p>
          <w:p w14:paraId="54021AE7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S0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S1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S2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S3</w:t>
            </w:r>
          </w:p>
        </w:tc>
        <w:tc>
          <w:tcPr>
            <w:tcW w:w="3076" w:type="dxa"/>
          </w:tcPr>
          <w:p w14:paraId="6FCEEDF3" w14:textId="77777777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08B81E7" w14:textId="52B07A13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0.94 [0.93; 0.96]</w:t>
            </w:r>
          </w:p>
          <w:p w14:paraId="33037A39" w14:textId="574808A3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0.92 [0.89; 0.94]</w:t>
            </w:r>
          </w:p>
          <w:p w14:paraId="2774A790" w14:textId="018037F9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0.86 [0.81; 0.91]</w:t>
            </w:r>
          </w:p>
          <w:p w14:paraId="414D0466" w14:textId="2EF00E5F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0.91 [0.85; 0.95]</w:t>
            </w:r>
          </w:p>
        </w:tc>
      </w:tr>
      <w:tr w:rsidR="005206DE" w:rsidRPr="002435D0" w14:paraId="28994245" w14:textId="77777777" w:rsidTr="001D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3BD783C8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AST (IU/L) 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&lt;50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</w:r>
            <w:r w:rsidRPr="002435D0">
              <w:rPr>
                <w:rFonts w:ascii="Arial" w:eastAsia="MS Gothic" w:hAnsi="Arial" w:cs="Arial"/>
                <w:b w:val="0"/>
                <w:bCs w:val="0"/>
                <w:color w:val="000000"/>
                <w:sz w:val="22"/>
                <w:szCs w:val="22"/>
              </w:rPr>
              <w:t>≥50</w:t>
            </w:r>
          </w:p>
        </w:tc>
        <w:tc>
          <w:tcPr>
            <w:tcW w:w="3076" w:type="dxa"/>
          </w:tcPr>
          <w:p w14:paraId="55E76932" w14:textId="77777777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  <w:p w14:paraId="29BB7F54" w14:textId="4A640DDB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0.91 [0.90; 0.93]</w:t>
            </w:r>
          </w:p>
          <w:p w14:paraId="19107D07" w14:textId="3C26B439" w:rsidR="005206DE" w:rsidRPr="002435D0" w:rsidRDefault="005206DE" w:rsidP="001D00A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0.94 [0.93; 0.95]</w:t>
            </w:r>
          </w:p>
        </w:tc>
      </w:tr>
      <w:tr w:rsidR="005206DE" w:rsidRPr="002435D0" w14:paraId="624AAE1A" w14:textId="77777777" w:rsidTr="001D00A9">
        <w:trPr>
          <w:trHeight w:val="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2" w:type="dxa"/>
          </w:tcPr>
          <w:p w14:paraId="1A902AE8" w14:textId="77777777" w:rsidR="005206DE" w:rsidRPr="002435D0" w:rsidRDefault="005206DE" w:rsidP="001D00A9">
            <w:pPr>
              <w:spacing w:after="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Total bilirubin (µmol/L)  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&lt;20</w:t>
            </w:r>
            <w:r w:rsidRPr="002435D0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</w:r>
            <w:r w:rsidRPr="002435D0">
              <w:rPr>
                <w:rFonts w:ascii="Arial" w:eastAsia="MS Gothic" w:hAnsi="Arial" w:cs="Arial"/>
                <w:b w:val="0"/>
                <w:bCs w:val="0"/>
                <w:color w:val="000000"/>
                <w:sz w:val="22"/>
                <w:szCs w:val="22"/>
              </w:rPr>
              <w:t>≥20</w:t>
            </w:r>
          </w:p>
        </w:tc>
        <w:tc>
          <w:tcPr>
            <w:tcW w:w="3076" w:type="dxa"/>
          </w:tcPr>
          <w:p w14:paraId="27CAD7F4" w14:textId="77777777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BCB8508" w14:textId="7B746A80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0.89 [0.87; 0.90]</w:t>
            </w:r>
          </w:p>
          <w:p w14:paraId="39BB5222" w14:textId="33DCD523" w:rsidR="005206DE" w:rsidRPr="002435D0" w:rsidRDefault="005206DE" w:rsidP="001D00A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2435D0">
              <w:rPr>
                <w:rFonts w:ascii="Arial" w:hAnsi="Arial" w:cs="Arial"/>
                <w:sz w:val="22"/>
                <w:szCs w:val="22"/>
              </w:rPr>
              <w:t>0.92 [0.90; 0.94]</w:t>
            </w:r>
          </w:p>
        </w:tc>
      </w:tr>
    </w:tbl>
    <w:p w14:paraId="49918055" w14:textId="2A3CFD2A" w:rsidR="005206DE" w:rsidRDefault="005206DE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  <w:r w:rsidRPr="002435D0">
        <w:rPr>
          <w:rFonts w:ascii="Arial" w:hAnsi="Arial" w:cs="Arial"/>
          <w:sz w:val="22"/>
          <w:szCs w:val="22"/>
        </w:rPr>
        <w:t>ALD: alcohol-related liver disease; AST: aspartate aminotransferase; BMI: body mass index; CLD: chronic liver disease; HBV: hepatitis B virus; HCV: hepatitis C virus: NAFLD: nonalcoholic fatty liver disease</w:t>
      </w:r>
    </w:p>
    <w:p w14:paraId="00C90988" w14:textId="3B7F4EA5" w:rsidR="002435D0" w:rsidRDefault="002435D0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</w:p>
    <w:p w14:paraId="1DF8D82D" w14:textId="6E89F92E" w:rsidR="002435D0" w:rsidRDefault="002435D0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</w:p>
    <w:p w14:paraId="3E295AD0" w14:textId="538DB634" w:rsidR="002435D0" w:rsidRDefault="002435D0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</w:p>
    <w:p w14:paraId="7E93BE28" w14:textId="04F2F980" w:rsidR="002435D0" w:rsidRDefault="002435D0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</w:p>
    <w:p w14:paraId="785A4570" w14:textId="3A26E4C1" w:rsidR="002435D0" w:rsidRDefault="002435D0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</w:p>
    <w:p w14:paraId="01229EC0" w14:textId="77777777" w:rsidR="002435D0" w:rsidRPr="002435D0" w:rsidRDefault="002435D0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</w:p>
    <w:p w14:paraId="6DF507F4" w14:textId="77777777" w:rsidR="005206DE" w:rsidRPr="002435D0" w:rsidRDefault="005206DE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</w:p>
    <w:p w14:paraId="4C21BEF5" w14:textId="77777777" w:rsidR="005206DE" w:rsidRPr="002435D0" w:rsidRDefault="005206DE" w:rsidP="005206DE">
      <w:pPr>
        <w:tabs>
          <w:tab w:val="left" w:pos="2808"/>
        </w:tabs>
        <w:rPr>
          <w:rFonts w:ascii="Arial" w:hAnsi="Arial" w:cs="Arial"/>
          <w:b/>
          <w:bCs/>
          <w:sz w:val="22"/>
          <w:szCs w:val="22"/>
        </w:rPr>
      </w:pPr>
      <w:r w:rsidRPr="002435D0">
        <w:rPr>
          <w:rFonts w:ascii="Arial" w:hAnsi="Arial" w:cs="Arial"/>
          <w:b/>
          <w:bCs/>
          <w:sz w:val="22"/>
          <w:szCs w:val="22"/>
        </w:rPr>
        <w:t>Supplemental table 2</w:t>
      </w:r>
    </w:p>
    <w:p w14:paraId="45A79532" w14:textId="77777777" w:rsidR="005206DE" w:rsidRPr="002435D0" w:rsidRDefault="005206DE" w:rsidP="00A76B14">
      <w:pPr>
        <w:tabs>
          <w:tab w:val="left" w:pos="2808"/>
        </w:tabs>
        <w:spacing w:line="276" w:lineRule="auto"/>
        <w:rPr>
          <w:rFonts w:ascii="Arial" w:hAnsi="Arial" w:cs="Arial"/>
          <w:sz w:val="22"/>
          <w:szCs w:val="22"/>
        </w:rPr>
      </w:pPr>
      <w:r w:rsidRPr="002435D0">
        <w:rPr>
          <w:rFonts w:ascii="Arial" w:hAnsi="Arial" w:cs="Arial"/>
          <w:sz w:val="22"/>
          <w:szCs w:val="22"/>
        </w:rPr>
        <w:t>Influence of various patients’ characteristics on the variability of measurement estimated as the absolute difference between the 1</w:t>
      </w:r>
      <w:r w:rsidRPr="002435D0">
        <w:rPr>
          <w:rFonts w:ascii="Arial" w:hAnsi="Arial" w:cs="Arial"/>
          <w:sz w:val="22"/>
          <w:szCs w:val="22"/>
          <w:vertAlign w:val="superscript"/>
        </w:rPr>
        <w:t>st</w:t>
      </w:r>
      <w:r w:rsidRPr="002435D0">
        <w:rPr>
          <w:rFonts w:ascii="Arial" w:hAnsi="Arial" w:cs="Arial"/>
          <w:sz w:val="22"/>
          <w:szCs w:val="22"/>
        </w:rPr>
        <w:t xml:space="preserve"> liver stiffness measurement and the mean of 3 measurements. Multivariable logistic regression analysis predicting the upper tertile of variability. Patients without BMI value (missing values) were excluded. </w:t>
      </w:r>
    </w:p>
    <w:tbl>
      <w:tblPr>
        <w:tblStyle w:val="Tabellasemplice-11"/>
        <w:tblW w:w="0" w:type="auto"/>
        <w:tblLook w:val="04A0" w:firstRow="1" w:lastRow="0" w:firstColumn="1" w:lastColumn="0" w:noHBand="0" w:noVBand="1"/>
      </w:tblPr>
      <w:tblGrid>
        <w:gridCol w:w="3769"/>
        <w:gridCol w:w="1068"/>
        <w:gridCol w:w="1329"/>
        <w:gridCol w:w="1134"/>
        <w:gridCol w:w="1102"/>
        <w:gridCol w:w="1012"/>
      </w:tblGrid>
      <w:tr w:rsidR="005206DE" w:rsidRPr="002435D0" w14:paraId="58E358D1" w14:textId="77777777" w:rsidTr="001D00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</w:tcPr>
          <w:p w14:paraId="491370FC" w14:textId="77777777" w:rsidR="005206DE" w:rsidRPr="002435D0" w:rsidRDefault="005206DE" w:rsidP="001D00A9">
            <w:pPr>
              <w:pStyle w:val="Normal0"/>
              <w:spacing w:line="360" w:lineRule="auto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Variable</w:t>
            </w:r>
          </w:p>
        </w:tc>
        <w:tc>
          <w:tcPr>
            <w:tcW w:w="1068" w:type="dxa"/>
          </w:tcPr>
          <w:p w14:paraId="09E25AE0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Odds Ratio</w:t>
            </w:r>
          </w:p>
        </w:tc>
        <w:tc>
          <w:tcPr>
            <w:tcW w:w="1329" w:type="dxa"/>
          </w:tcPr>
          <w:p w14:paraId="4BC5095C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Lower 95% CI</w:t>
            </w:r>
          </w:p>
        </w:tc>
        <w:tc>
          <w:tcPr>
            <w:tcW w:w="1127" w:type="dxa"/>
          </w:tcPr>
          <w:p w14:paraId="6104DAEC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Upper 95% CI</w:t>
            </w:r>
          </w:p>
        </w:tc>
        <w:tc>
          <w:tcPr>
            <w:tcW w:w="1102" w:type="dxa"/>
          </w:tcPr>
          <w:p w14:paraId="124F7B09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Z-Value</w:t>
            </w:r>
          </w:p>
        </w:tc>
        <w:tc>
          <w:tcPr>
            <w:tcW w:w="1005" w:type="dxa"/>
          </w:tcPr>
          <w:p w14:paraId="0E2FBFF2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P Value</w:t>
            </w:r>
          </w:p>
        </w:tc>
      </w:tr>
      <w:tr w:rsidR="005206DE" w:rsidRPr="002435D0" w14:paraId="5B352418" w14:textId="77777777" w:rsidTr="001D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</w:tcPr>
          <w:p w14:paraId="24D322B8" w14:textId="77777777" w:rsidR="005206DE" w:rsidRPr="002435D0" w:rsidRDefault="005206DE" w:rsidP="001D00A9">
            <w:pPr>
              <w:pStyle w:val="Normal0"/>
              <w:spacing w:line="360" w:lineRule="auto"/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Age </w:t>
            </w:r>
            <w:r w:rsidRPr="002435D0">
              <w:rPr>
                <w:rFonts w:eastAsia="MS Gothic"/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≥ </w:t>
            </w: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>50 years</w:t>
            </w:r>
          </w:p>
        </w:tc>
        <w:tc>
          <w:tcPr>
            <w:tcW w:w="1068" w:type="dxa"/>
          </w:tcPr>
          <w:p w14:paraId="52E7A9AF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1.37879</w:t>
            </w:r>
          </w:p>
        </w:tc>
        <w:tc>
          <w:tcPr>
            <w:tcW w:w="1329" w:type="dxa"/>
          </w:tcPr>
          <w:p w14:paraId="1C658B4C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0.82848</w:t>
            </w:r>
          </w:p>
        </w:tc>
        <w:tc>
          <w:tcPr>
            <w:tcW w:w="1127" w:type="dxa"/>
          </w:tcPr>
          <w:p w14:paraId="7E9DAB96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2.29462</w:t>
            </w:r>
          </w:p>
        </w:tc>
        <w:tc>
          <w:tcPr>
            <w:tcW w:w="1102" w:type="dxa"/>
          </w:tcPr>
          <w:p w14:paraId="01CC968D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1.236</w:t>
            </w:r>
          </w:p>
        </w:tc>
        <w:tc>
          <w:tcPr>
            <w:tcW w:w="1005" w:type="dxa"/>
          </w:tcPr>
          <w:p w14:paraId="20B858D8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0.21647</w:t>
            </w:r>
          </w:p>
        </w:tc>
      </w:tr>
      <w:tr w:rsidR="005206DE" w:rsidRPr="002435D0" w14:paraId="5C9CD9D6" w14:textId="77777777" w:rsidTr="001D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</w:tcPr>
          <w:p w14:paraId="20B6A475" w14:textId="77777777" w:rsidR="005206DE" w:rsidRPr="002435D0" w:rsidRDefault="005206DE" w:rsidP="001D00A9">
            <w:pPr>
              <w:pStyle w:val="Normal0"/>
              <w:spacing w:line="360" w:lineRule="auto"/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>Etiology:</w:t>
            </w:r>
          </w:p>
        </w:tc>
        <w:tc>
          <w:tcPr>
            <w:tcW w:w="1068" w:type="dxa"/>
          </w:tcPr>
          <w:p w14:paraId="19CFDA06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29" w:type="dxa"/>
          </w:tcPr>
          <w:p w14:paraId="55EBD086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27" w:type="dxa"/>
          </w:tcPr>
          <w:p w14:paraId="52AB954C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02" w:type="dxa"/>
          </w:tcPr>
          <w:p w14:paraId="1B8B5EAD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005" w:type="dxa"/>
          </w:tcPr>
          <w:p w14:paraId="4CBBD310" w14:textId="77777777" w:rsidR="005206DE" w:rsidRPr="002435D0" w:rsidRDefault="005206DE" w:rsidP="001D00A9">
            <w:pPr>
              <w:pStyle w:val="Normal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5206DE" w:rsidRPr="002435D0" w14:paraId="4D042041" w14:textId="77777777" w:rsidTr="001D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</w:tcPr>
          <w:p w14:paraId="085DDC75" w14:textId="77777777" w:rsidR="005206DE" w:rsidRPr="002435D0" w:rsidRDefault="005206DE" w:rsidP="001D00A9">
            <w:pPr>
              <w:pStyle w:val="Normal0"/>
              <w:spacing w:line="360" w:lineRule="auto"/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  Viral vs. alcohol</w:t>
            </w:r>
          </w:p>
        </w:tc>
        <w:tc>
          <w:tcPr>
            <w:tcW w:w="1068" w:type="dxa"/>
          </w:tcPr>
          <w:p w14:paraId="13DF35B2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0.42864</w:t>
            </w:r>
          </w:p>
        </w:tc>
        <w:tc>
          <w:tcPr>
            <w:tcW w:w="1329" w:type="dxa"/>
          </w:tcPr>
          <w:p w14:paraId="751BA230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0.20798</w:t>
            </w:r>
          </w:p>
        </w:tc>
        <w:tc>
          <w:tcPr>
            <w:tcW w:w="1127" w:type="dxa"/>
          </w:tcPr>
          <w:p w14:paraId="4029F1F1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0.88342</w:t>
            </w:r>
          </w:p>
        </w:tc>
        <w:tc>
          <w:tcPr>
            <w:tcW w:w="1102" w:type="dxa"/>
          </w:tcPr>
          <w:p w14:paraId="2433709C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-2.296</w:t>
            </w:r>
          </w:p>
        </w:tc>
        <w:tc>
          <w:tcPr>
            <w:tcW w:w="1005" w:type="dxa"/>
          </w:tcPr>
          <w:p w14:paraId="6473E424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0.02168</w:t>
            </w:r>
          </w:p>
        </w:tc>
      </w:tr>
      <w:tr w:rsidR="005206DE" w:rsidRPr="002435D0" w14:paraId="24C8E5E3" w14:textId="77777777" w:rsidTr="001D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</w:tcPr>
          <w:p w14:paraId="32563C06" w14:textId="77777777" w:rsidR="005206DE" w:rsidRPr="002435D0" w:rsidRDefault="005206DE" w:rsidP="001D00A9">
            <w:pPr>
              <w:pStyle w:val="Normal0"/>
              <w:spacing w:line="360" w:lineRule="auto"/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  Other vs. alcohol</w:t>
            </w:r>
          </w:p>
        </w:tc>
        <w:tc>
          <w:tcPr>
            <w:tcW w:w="1068" w:type="dxa"/>
          </w:tcPr>
          <w:p w14:paraId="314986ED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0.61651</w:t>
            </w:r>
          </w:p>
        </w:tc>
        <w:tc>
          <w:tcPr>
            <w:tcW w:w="1329" w:type="dxa"/>
          </w:tcPr>
          <w:p w14:paraId="6CC9F648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0.29132</w:t>
            </w:r>
          </w:p>
        </w:tc>
        <w:tc>
          <w:tcPr>
            <w:tcW w:w="1127" w:type="dxa"/>
          </w:tcPr>
          <w:p w14:paraId="1AFA0D3D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1.30472</w:t>
            </w:r>
          </w:p>
        </w:tc>
        <w:tc>
          <w:tcPr>
            <w:tcW w:w="1102" w:type="dxa"/>
          </w:tcPr>
          <w:p w14:paraId="05DA91FD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-1.265</w:t>
            </w:r>
          </w:p>
        </w:tc>
        <w:tc>
          <w:tcPr>
            <w:tcW w:w="1005" w:type="dxa"/>
          </w:tcPr>
          <w:p w14:paraId="2D1F4C8F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0.20603</w:t>
            </w:r>
          </w:p>
        </w:tc>
      </w:tr>
      <w:tr w:rsidR="005206DE" w:rsidRPr="002435D0" w14:paraId="516D1CE6" w14:textId="77777777" w:rsidTr="001D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</w:tcPr>
          <w:p w14:paraId="4A280A6F" w14:textId="77777777" w:rsidR="005206DE" w:rsidRPr="002435D0" w:rsidRDefault="005206DE" w:rsidP="001D00A9">
            <w:pPr>
              <w:pStyle w:val="Normal0"/>
              <w:spacing w:line="360" w:lineRule="auto"/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AST </w:t>
            </w:r>
            <w:r w:rsidRPr="002435D0">
              <w:rPr>
                <w:rFonts w:eastAsia="MS Gothic"/>
                <w:b w:val="0"/>
                <w:bCs w:val="0"/>
                <w:color w:val="000000"/>
                <w:sz w:val="22"/>
                <w:szCs w:val="22"/>
                <w:lang w:val="en-US"/>
              </w:rPr>
              <w:t>≥</w:t>
            </w: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 50 </w:t>
            </w:r>
            <w:r w:rsidRPr="002435D0">
              <w:rPr>
                <w:b w:val="0"/>
                <w:sz w:val="22"/>
                <w:szCs w:val="22"/>
                <w:lang w:val="en-US"/>
              </w:rPr>
              <w:t xml:space="preserve">(IU/L)  </w:t>
            </w:r>
          </w:p>
        </w:tc>
        <w:tc>
          <w:tcPr>
            <w:tcW w:w="1068" w:type="dxa"/>
          </w:tcPr>
          <w:p w14:paraId="7D251D69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1.19699</w:t>
            </w:r>
          </w:p>
        </w:tc>
        <w:tc>
          <w:tcPr>
            <w:tcW w:w="1329" w:type="dxa"/>
          </w:tcPr>
          <w:p w14:paraId="13E6443A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0.71805</w:t>
            </w:r>
          </w:p>
        </w:tc>
        <w:tc>
          <w:tcPr>
            <w:tcW w:w="1127" w:type="dxa"/>
          </w:tcPr>
          <w:p w14:paraId="03D41AF3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1.99537</w:t>
            </w:r>
          </w:p>
        </w:tc>
        <w:tc>
          <w:tcPr>
            <w:tcW w:w="1102" w:type="dxa"/>
          </w:tcPr>
          <w:p w14:paraId="7B1A8064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0.690</w:t>
            </w:r>
          </w:p>
        </w:tc>
        <w:tc>
          <w:tcPr>
            <w:tcW w:w="1005" w:type="dxa"/>
          </w:tcPr>
          <w:p w14:paraId="42BC6B4C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0.49043</w:t>
            </w:r>
          </w:p>
        </w:tc>
      </w:tr>
      <w:tr w:rsidR="005206DE" w:rsidRPr="002435D0" w14:paraId="1A890D61" w14:textId="77777777" w:rsidTr="001D00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</w:tcPr>
          <w:p w14:paraId="61FA78AC" w14:textId="77777777" w:rsidR="005206DE" w:rsidRPr="002435D0" w:rsidRDefault="005206DE" w:rsidP="001D00A9">
            <w:pPr>
              <w:pStyle w:val="Normal0"/>
              <w:spacing w:line="360" w:lineRule="auto"/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Bilirubin </w:t>
            </w:r>
            <w:r w:rsidRPr="002435D0">
              <w:rPr>
                <w:rFonts w:eastAsia="MS Gothic"/>
                <w:b w:val="0"/>
                <w:bCs w:val="0"/>
                <w:color w:val="000000"/>
                <w:sz w:val="22"/>
                <w:szCs w:val="22"/>
                <w:lang w:val="en-US"/>
              </w:rPr>
              <w:t>≥</w:t>
            </w: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 20 </w:t>
            </w:r>
            <w:r w:rsidRPr="002435D0">
              <w:rPr>
                <w:b w:val="0"/>
                <w:sz w:val="22"/>
                <w:szCs w:val="22"/>
                <w:lang w:val="en-US"/>
              </w:rPr>
              <w:t xml:space="preserve">(µmol/L)  </w:t>
            </w:r>
          </w:p>
        </w:tc>
        <w:tc>
          <w:tcPr>
            <w:tcW w:w="1068" w:type="dxa"/>
          </w:tcPr>
          <w:p w14:paraId="60F44582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1.93390</w:t>
            </w:r>
          </w:p>
        </w:tc>
        <w:tc>
          <w:tcPr>
            <w:tcW w:w="1329" w:type="dxa"/>
          </w:tcPr>
          <w:p w14:paraId="161B8311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1.12164</w:t>
            </w:r>
          </w:p>
        </w:tc>
        <w:tc>
          <w:tcPr>
            <w:tcW w:w="1127" w:type="dxa"/>
          </w:tcPr>
          <w:p w14:paraId="387FD9CD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3.33437</w:t>
            </w:r>
          </w:p>
        </w:tc>
        <w:tc>
          <w:tcPr>
            <w:tcW w:w="1102" w:type="dxa"/>
          </w:tcPr>
          <w:p w14:paraId="1BD350E9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2.373</w:t>
            </w:r>
          </w:p>
        </w:tc>
        <w:tc>
          <w:tcPr>
            <w:tcW w:w="1005" w:type="dxa"/>
          </w:tcPr>
          <w:p w14:paraId="14D3C068" w14:textId="77777777" w:rsidR="005206DE" w:rsidRPr="002435D0" w:rsidRDefault="005206DE" w:rsidP="001D00A9">
            <w:pPr>
              <w:pStyle w:val="Normal0"/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0.01765</w:t>
            </w:r>
          </w:p>
        </w:tc>
      </w:tr>
      <w:tr w:rsidR="005206DE" w:rsidRPr="002435D0" w14:paraId="24677498" w14:textId="77777777" w:rsidTr="001D00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</w:tcPr>
          <w:p w14:paraId="16D3138A" w14:textId="77777777" w:rsidR="005206DE" w:rsidRPr="002435D0" w:rsidRDefault="005206DE" w:rsidP="001D00A9">
            <w:pPr>
              <w:pStyle w:val="Normal0"/>
              <w:spacing w:line="360" w:lineRule="auto"/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 xml:space="preserve">LSM </w:t>
            </w:r>
            <w:r w:rsidRPr="002435D0">
              <w:rPr>
                <w:rFonts w:eastAsia="MS Gothic"/>
                <w:b w:val="0"/>
                <w:bCs w:val="0"/>
                <w:color w:val="000000"/>
                <w:sz w:val="22"/>
                <w:szCs w:val="22"/>
                <w:lang w:val="en-US"/>
              </w:rPr>
              <w:t>≥</w:t>
            </w:r>
            <w:r w:rsidRPr="002435D0">
              <w:rPr>
                <w:b w:val="0"/>
                <w:bCs w:val="0"/>
                <w:color w:val="000000"/>
                <w:sz w:val="22"/>
                <w:szCs w:val="22"/>
                <w:lang w:val="en-US"/>
              </w:rPr>
              <w:t>7.1 kPa</w:t>
            </w:r>
          </w:p>
        </w:tc>
        <w:tc>
          <w:tcPr>
            <w:tcW w:w="1068" w:type="dxa"/>
          </w:tcPr>
          <w:p w14:paraId="3AA14BAE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5.55707</w:t>
            </w:r>
          </w:p>
        </w:tc>
        <w:tc>
          <w:tcPr>
            <w:tcW w:w="1329" w:type="dxa"/>
          </w:tcPr>
          <w:p w14:paraId="58E1350A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2.50476</w:t>
            </w:r>
          </w:p>
        </w:tc>
        <w:tc>
          <w:tcPr>
            <w:tcW w:w="1127" w:type="dxa"/>
          </w:tcPr>
          <w:p w14:paraId="52BCB0E0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12.32891</w:t>
            </w:r>
          </w:p>
        </w:tc>
        <w:tc>
          <w:tcPr>
            <w:tcW w:w="1102" w:type="dxa"/>
          </w:tcPr>
          <w:p w14:paraId="2BDA5EF6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4.218</w:t>
            </w:r>
          </w:p>
        </w:tc>
        <w:tc>
          <w:tcPr>
            <w:tcW w:w="1005" w:type="dxa"/>
          </w:tcPr>
          <w:p w14:paraId="7379D82F" w14:textId="77777777" w:rsidR="005206DE" w:rsidRPr="002435D0" w:rsidRDefault="005206DE" w:rsidP="001D00A9">
            <w:pPr>
              <w:pStyle w:val="Normal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val="en-US"/>
              </w:rPr>
            </w:pPr>
            <w:r w:rsidRPr="002435D0">
              <w:rPr>
                <w:color w:val="000000"/>
                <w:sz w:val="22"/>
                <w:szCs w:val="22"/>
                <w:lang w:val="en-US"/>
              </w:rPr>
              <w:t>0.00002</w:t>
            </w:r>
          </w:p>
        </w:tc>
      </w:tr>
    </w:tbl>
    <w:p w14:paraId="2FF0A5E4" w14:textId="77777777" w:rsidR="005206DE" w:rsidRPr="002435D0" w:rsidRDefault="005206DE" w:rsidP="005206DE">
      <w:pPr>
        <w:tabs>
          <w:tab w:val="right" w:pos="9072"/>
        </w:tabs>
        <w:spacing w:line="276" w:lineRule="auto"/>
        <w:rPr>
          <w:rFonts w:ascii="Arial" w:hAnsi="Arial" w:cs="Arial"/>
          <w:color w:val="000000"/>
          <w:sz w:val="22"/>
          <w:szCs w:val="22"/>
          <w:lang w:eastAsia="fr-FR"/>
        </w:rPr>
      </w:pPr>
      <w:r w:rsidRPr="002435D0">
        <w:rPr>
          <w:rFonts w:ascii="Arial" w:hAnsi="Arial" w:cs="Arial"/>
          <w:color w:val="000000"/>
          <w:sz w:val="22"/>
          <w:szCs w:val="22"/>
        </w:rPr>
        <w:tab/>
      </w:r>
    </w:p>
    <w:p w14:paraId="3E18D7EC" w14:textId="77777777" w:rsidR="005206DE" w:rsidRPr="002435D0" w:rsidRDefault="005206DE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  <w:r w:rsidRPr="002435D0">
        <w:rPr>
          <w:rFonts w:ascii="Arial" w:hAnsi="Arial" w:cs="Arial"/>
          <w:sz w:val="22"/>
          <w:szCs w:val="22"/>
        </w:rPr>
        <w:t>AST: aspartate aminotransferase; LSM: liver stiffness measurement</w:t>
      </w:r>
    </w:p>
    <w:p w14:paraId="5A204622" w14:textId="77777777" w:rsidR="005206DE" w:rsidRPr="002435D0" w:rsidRDefault="005206DE" w:rsidP="005206DE">
      <w:pPr>
        <w:tabs>
          <w:tab w:val="left" w:pos="2808"/>
        </w:tabs>
        <w:rPr>
          <w:rFonts w:ascii="Arial" w:hAnsi="Arial" w:cs="Arial"/>
          <w:sz w:val="22"/>
          <w:szCs w:val="22"/>
        </w:rPr>
      </w:pPr>
    </w:p>
    <w:p w14:paraId="232F788B" w14:textId="5389C2BE" w:rsidR="00A76B14" w:rsidRPr="002435D0" w:rsidRDefault="00A76B14">
      <w:pPr>
        <w:spacing w:after="0"/>
        <w:rPr>
          <w:rFonts w:ascii="Arial" w:hAnsi="Arial" w:cs="Arial"/>
          <w:sz w:val="22"/>
          <w:szCs w:val="22"/>
        </w:rPr>
      </w:pPr>
      <w:r w:rsidRPr="002435D0">
        <w:rPr>
          <w:rFonts w:ascii="Arial" w:hAnsi="Arial" w:cs="Arial"/>
          <w:sz w:val="22"/>
          <w:szCs w:val="22"/>
        </w:rPr>
        <w:br w:type="page"/>
      </w:r>
    </w:p>
    <w:p w14:paraId="2658AE59" w14:textId="77777777" w:rsidR="00CC51EC" w:rsidRPr="002435D0" w:rsidRDefault="00CC51EC" w:rsidP="004555E0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 w:rsidRPr="002435D0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Supplemental Figure 1.</w:t>
      </w:r>
      <w:r w:rsidRPr="002435D0">
        <w:rPr>
          <w:rFonts w:ascii="Arial" w:hAnsi="Arial" w:cs="Arial"/>
          <w:b/>
          <w:bCs/>
          <w:sz w:val="22"/>
          <w:szCs w:val="22"/>
          <w:lang w:val="en-GB"/>
        </w:rPr>
        <w:br/>
      </w:r>
      <w:r w:rsidRPr="002435D0">
        <w:rPr>
          <w:rFonts w:ascii="Arial" w:hAnsi="Arial" w:cs="Arial"/>
          <w:sz w:val="22"/>
          <w:szCs w:val="22"/>
          <w:lang w:val="en-GB"/>
        </w:rPr>
        <w:t xml:space="preserve">2-dimensional shear wave elastography acquisition in a 63-year-old patient with liver cirrhosis. Tissue stiffness values (expressed in kilopascals - kPa) are displayed in real-time on a two-dimensional color-coded quantitative map overlaid on the conventional grayscale B-mode image. The circle within the colour map represents the region of interest chosen by the radiologist. </w:t>
      </w:r>
    </w:p>
    <w:p w14:paraId="13455BD8" w14:textId="77777777" w:rsidR="00A76B14" w:rsidRPr="002435D0" w:rsidRDefault="00A76B14" w:rsidP="00A76B14">
      <w:pPr>
        <w:rPr>
          <w:rFonts w:ascii="Arial" w:hAnsi="Arial" w:cs="Arial"/>
          <w:sz w:val="22"/>
          <w:szCs w:val="22"/>
        </w:rPr>
      </w:pPr>
    </w:p>
    <w:p w14:paraId="66E13566" w14:textId="77777777" w:rsidR="00A76B14" w:rsidRPr="002435D0" w:rsidRDefault="00A76B14" w:rsidP="00A76B14">
      <w:pPr>
        <w:rPr>
          <w:rFonts w:ascii="Arial" w:hAnsi="Arial" w:cs="Arial"/>
          <w:sz w:val="22"/>
          <w:szCs w:val="22"/>
        </w:rPr>
      </w:pPr>
      <w:r w:rsidRPr="002435D0"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 wp14:anchorId="3E2777AF" wp14:editId="0B273E02">
            <wp:extent cx="5712217" cy="4495800"/>
            <wp:effectExtent l="0" t="0" r="3175" b="0"/>
            <wp:docPr id="1" name="Immagine 1" descr="Immagine che contiene testo, colo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colorato&#10;&#10;Descrizione generat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9" t="4113" r="15513" b="4796"/>
                    <a:stretch/>
                  </pic:blipFill>
                  <pic:spPr bwMode="auto">
                    <a:xfrm>
                      <a:off x="0" y="0"/>
                      <a:ext cx="5728927" cy="450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A7247" w14:textId="77777777" w:rsidR="00A76B14" w:rsidRPr="002435D0" w:rsidRDefault="00A76B14" w:rsidP="00A76B14">
      <w:pPr>
        <w:rPr>
          <w:rFonts w:ascii="Arial" w:hAnsi="Arial" w:cs="Arial"/>
          <w:sz w:val="22"/>
          <w:szCs w:val="22"/>
        </w:rPr>
      </w:pPr>
    </w:p>
    <w:p w14:paraId="398F0109" w14:textId="77777777" w:rsidR="00A76B14" w:rsidRPr="002435D0" w:rsidRDefault="00A76B14" w:rsidP="00A76B14">
      <w:pPr>
        <w:rPr>
          <w:rFonts w:ascii="Arial" w:hAnsi="Arial" w:cs="Arial"/>
          <w:sz w:val="22"/>
          <w:szCs w:val="22"/>
        </w:rPr>
      </w:pPr>
    </w:p>
    <w:p w14:paraId="6700CFA2" w14:textId="77777777" w:rsidR="00167AFE" w:rsidRPr="002435D0" w:rsidRDefault="00167AFE">
      <w:pPr>
        <w:rPr>
          <w:rFonts w:ascii="Arial" w:hAnsi="Arial" w:cs="Arial"/>
          <w:sz w:val="22"/>
          <w:szCs w:val="22"/>
        </w:rPr>
      </w:pPr>
    </w:p>
    <w:sectPr w:rsidR="00167AFE" w:rsidRPr="002435D0"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F2EF0" w14:textId="77777777" w:rsidR="00136BFA" w:rsidRDefault="00136BFA" w:rsidP="002435D0">
      <w:pPr>
        <w:spacing w:after="0"/>
      </w:pPr>
      <w:r>
        <w:separator/>
      </w:r>
    </w:p>
  </w:endnote>
  <w:endnote w:type="continuationSeparator" w:id="0">
    <w:p w14:paraId="1C7916DA" w14:textId="77777777" w:rsidR="00136BFA" w:rsidRDefault="00136BFA" w:rsidP="002435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D9A83" w14:textId="1D1C5B59" w:rsidR="002435D0" w:rsidRPr="002435D0" w:rsidRDefault="002435D0">
    <w:pPr>
      <w:pStyle w:val="Footer"/>
      <w:rPr>
        <w:rFonts w:ascii="Arial" w:hAnsi="Arial" w:cs="Arial"/>
        <w:sz w:val="20"/>
        <w:szCs w:val="20"/>
      </w:rPr>
    </w:pPr>
    <w:r w:rsidRPr="002435D0">
      <w:rPr>
        <w:rFonts w:ascii="Arial" w:hAnsi="Arial" w:cs="Arial"/>
        <w:sz w:val="20"/>
        <w:szCs w:val="20"/>
      </w:rPr>
      <w:t xml:space="preserve">Insights Imaging (2021) Dioguardi Burgio M, Gregory J, Ronot M et al. </w:t>
    </w:r>
  </w:p>
  <w:p w14:paraId="332BF39C" w14:textId="77777777" w:rsidR="002435D0" w:rsidRDefault="002435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D6347D" w14:textId="77777777" w:rsidR="00136BFA" w:rsidRDefault="00136BFA" w:rsidP="002435D0">
      <w:pPr>
        <w:spacing w:after="0"/>
      </w:pPr>
      <w:r>
        <w:separator/>
      </w:r>
    </w:p>
  </w:footnote>
  <w:footnote w:type="continuationSeparator" w:id="0">
    <w:p w14:paraId="6EDEF956" w14:textId="77777777" w:rsidR="00136BFA" w:rsidRDefault="00136BFA" w:rsidP="002435D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6DE"/>
    <w:rsid w:val="00136BFA"/>
    <w:rsid w:val="00167AFE"/>
    <w:rsid w:val="002435D0"/>
    <w:rsid w:val="004555E0"/>
    <w:rsid w:val="00483419"/>
    <w:rsid w:val="005206DE"/>
    <w:rsid w:val="0075429F"/>
    <w:rsid w:val="00A76B14"/>
    <w:rsid w:val="00B35181"/>
    <w:rsid w:val="00CC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EAE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6DE"/>
    <w:pPr>
      <w:spacing w:after="200"/>
    </w:pPr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5206D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val="x-none" w:eastAsia="fr-FR"/>
    </w:rPr>
  </w:style>
  <w:style w:type="table" w:customStyle="1" w:styleId="Tabellasemplice-11">
    <w:name w:val="Tabella semplice - 11"/>
    <w:basedOn w:val="TableNormal"/>
    <w:uiPriority w:val="41"/>
    <w:rsid w:val="005206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2435D0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35D0"/>
    <w:rPr>
      <w:rFonts w:eastAsiaTheme="minorEastAsia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2435D0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35D0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2021-07-28T13:49:00Z</dcterms:created>
  <dcterms:modified xsi:type="dcterms:W3CDTF">2021-09-22T11:17:00Z</dcterms:modified>
  <cp:category/>
</cp:coreProperties>
</file>