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55FFD" w14:textId="56707295" w:rsidR="009902D8" w:rsidRPr="009902D8" w:rsidRDefault="009902D8" w:rsidP="000C5C4F">
      <w:pPr>
        <w:adjustRightInd w:val="0"/>
        <w:snapToGrid w:val="0"/>
        <w:spacing w:line="480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SUPPLEMENTARY MATERIAL</w:t>
      </w:r>
    </w:p>
    <w:p w14:paraId="3124ED01" w14:textId="52A455CC" w:rsidR="000C5C4F" w:rsidRPr="00C357C3" w:rsidRDefault="000C5C4F" w:rsidP="000C5C4F">
      <w:pPr>
        <w:adjustRightInd w:val="0"/>
        <w:snapToGrid w:val="0"/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 w:rsidRPr="00C357C3">
        <w:rPr>
          <w:rFonts w:asciiTheme="majorBidi" w:hAnsiTheme="majorBidi" w:cstheme="majorBidi"/>
          <w:sz w:val="24"/>
          <w:szCs w:val="24"/>
        </w:rPr>
        <w:t xml:space="preserve">Table S1. </w:t>
      </w:r>
      <w:proofErr w:type="gramStart"/>
      <w:r w:rsidRPr="00C357C3">
        <w:rPr>
          <w:rFonts w:asciiTheme="majorBidi" w:hAnsiTheme="majorBidi" w:cstheme="majorBidi"/>
          <w:sz w:val="24"/>
          <w:szCs w:val="24"/>
        </w:rPr>
        <w:t>Baseline charact</w:t>
      </w:r>
      <w:r w:rsidR="009902D8">
        <w:rPr>
          <w:rFonts w:asciiTheme="majorBidi" w:hAnsiTheme="majorBidi" w:cstheme="majorBidi"/>
          <w:sz w:val="24"/>
          <w:szCs w:val="24"/>
        </w:rPr>
        <w:t>eristics of randomized subjects.</w:t>
      </w:r>
      <w:proofErr w:type="gramEnd"/>
      <w:r w:rsidR="009902D8">
        <w:rPr>
          <w:rFonts w:asciiTheme="majorBidi" w:hAnsiTheme="majorBidi" w:cstheme="majorBidi"/>
          <w:sz w:val="24"/>
          <w:szCs w:val="24"/>
        </w:rPr>
        <w:t xml:space="preserve"> </w:t>
      </w:r>
      <w:r w:rsidR="009902D8" w:rsidRPr="009902D8">
        <w:rPr>
          <w:rFonts w:asciiTheme="majorBidi" w:hAnsiTheme="majorBidi" w:cstheme="majorBidi"/>
          <w:sz w:val="24"/>
          <w:szCs w:val="24"/>
        </w:rPr>
        <w:t>Reproduced</w:t>
      </w:r>
      <w:r w:rsidR="009902D8">
        <w:rPr>
          <w:rFonts w:asciiTheme="majorBidi" w:hAnsiTheme="majorBidi" w:cstheme="majorBidi"/>
          <w:sz w:val="24"/>
          <w:szCs w:val="24"/>
        </w:rPr>
        <w:t xml:space="preserve"> </w:t>
      </w:r>
      <w:r w:rsidR="009902D8" w:rsidRPr="009902D8">
        <w:rPr>
          <w:rFonts w:asciiTheme="majorBidi" w:hAnsiTheme="majorBidi" w:cstheme="majorBidi"/>
          <w:sz w:val="24"/>
          <w:szCs w:val="24"/>
        </w:rPr>
        <w:t xml:space="preserve">with permission from </w:t>
      </w:r>
      <w:r w:rsidR="009902D8">
        <w:rPr>
          <w:rFonts w:asciiTheme="majorBidi" w:hAnsiTheme="majorBidi" w:cstheme="majorBidi"/>
          <w:sz w:val="24"/>
          <w:szCs w:val="24"/>
        </w:rPr>
        <w:t xml:space="preserve">Yuji </w:t>
      </w:r>
      <w:proofErr w:type="spellStart"/>
      <w:r w:rsidR="009902D8">
        <w:rPr>
          <w:rFonts w:asciiTheme="majorBidi" w:hAnsiTheme="majorBidi" w:cstheme="majorBidi"/>
          <w:sz w:val="24"/>
          <w:szCs w:val="24"/>
        </w:rPr>
        <w:t>Kawagichi</w:t>
      </w:r>
      <w:proofErr w:type="spellEnd"/>
      <w:r w:rsidR="009902D8" w:rsidRPr="009902D8">
        <w:rPr>
          <w:rFonts w:asciiTheme="majorBidi" w:hAnsiTheme="majorBidi" w:cstheme="majorBidi"/>
          <w:sz w:val="24"/>
          <w:szCs w:val="24"/>
        </w:rPr>
        <w:t>,</w:t>
      </w:r>
      <w:r w:rsidR="009902D8">
        <w:rPr>
          <w:rFonts w:asciiTheme="majorBidi" w:hAnsiTheme="majorBidi" w:cstheme="majorBidi"/>
          <w:sz w:val="24"/>
          <w:szCs w:val="24"/>
        </w:rPr>
        <w:t xml:space="preserve"> Jun </w:t>
      </w:r>
      <w:proofErr w:type="spellStart"/>
      <w:r w:rsidR="009902D8">
        <w:rPr>
          <w:rFonts w:asciiTheme="majorBidi" w:hAnsiTheme="majorBidi" w:cstheme="majorBidi"/>
          <w:sz w:val="24"/>
          <w:szCs w:val="24"/>
        </w:rPr>
        <w:t>Sawa</w:t>
      </w:r>
      <w:proofErr w:type="spellEnd"/>
      <w:r w:rsidR="009902D8">
        <w:rPr>
          <w:rFonts w:asciiTheme="majorBidi" w:hAnsiTheme="majorBidi" w:cstheme="majorBidi"/>
          <w:sz w:val="24"/>
          <w:szCs w:val="24"/>
        </w:rPr>
        <w:t xml:space="preserve">, Noriko Sakuma, et al. </w:t>
      </w:r>
      <w:r w:rsidR="009902D8" w:rsidRPr="009902D8">
        <w:rPr>
          <w:rFonts w:asciiTheme="majorBidi" w:hAnsiTheme="majorBidi" w:cstheme="majorBidi"/>
          <w:sz w:val="24"/>
          <w:szCs w:val="24"/>
        </w:rPr>
        <w:t xml:space="preserve">Efficacy and safety of insulin glargine 300 U/mL vs insulin </w:t>
      </w:r>
      <w:proofErr w:type="spellStart"/>
      <w:r w:rsidR="009902D8" w:rsidRPr="009902D8">
        <w:rPr>
          <w:rFonts w:asciiTheme="majorBidi" w:hAnsiTheme="majorBidi" w:cstheme="majorBidi"/>
          <w:sz w:val="24"/>
          <w:szCs w:val="24"/>
        </w:rPr>
        <w:t>degludec</w:t>
      </w:r>
      <w:proofErr w:type="spellEnd"/>
      <w:r w:rsidR="009902D8" w:rsidRPr="009902D8">
        <w:rPr>
          <w:rFonts w:asciiTheme="majorBidi" w:hAnsiTheme="majorBidi" w:cstheme="majorBidi"/>
          <w:sz w:val="24"/>
          <w:szCs w:val="24"/>
        </w:rPr>
        <w:t xml:space="preserve"> in patients with type 2 diabetes: A randomized, </w:t>
      </w:r>
      <w:proofErr w:type="spellStart"/>
      <w:r w:rsidR="009902D8" w:rsidRPr="009902D8">
        <w:rPr>
          <w:rFonts w:asciiTheme="majorBidi" w:hAnsiTheme="majorBidi" w:cstheme="majorBidi"/>
          <w:sz w:val="24"/>
          <w:szCs w:val="24"/>
        </w:rPr>
        <w:t>open­label</w:t>
      </w:r>
      <w:proofErr w:type="spellEnd"/>
      <w:r w:rsidR="009902D8" w:rsidRPr="009902D8">
        <w:rPr>
          <w:rFonts w:asciiTheme="majorBidi" w:hAnsiTheme="majorBidi" w:cstheme="majorBidi"/>
          <w:sz w:val="24"/>
          <w:szCs w:val="24"/>
        </w:rPr>
        <w:t>, cross-over study using continuous glucose monitoring profiles</w:t>
      </w:r>
      <w:r w:rsidR="009902D8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9902D8">
        <w:rPr>
          <w:rFonts w:asciiTheme="majorBidi" w:hAnsiTheme="majorBidi" w:cstheme="majorBidi"/>
          <w:sz w:val="24"/>
          <w:szCs w:val="24"/>
        </w:rPr>
        <w:t>JDI.</w:t>
      </w:r>
      <w:proofErr w:type="gramEnd"/>
      <w:r w:rsidR="009902D8">
        <w:rPr>
          <w:rFonts w:asciiTheme="majorBidi" w:hAnsiTheme="majorBidi" w:cstheme="majorBidi"/>
          <w:sz w:val="24"/>
          <w:szCs w:val="24"/>
        </w:rPr>
        <w:t xml:space="preserve"> 2019; 10:343-351.</w:t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1252"/>
        <w:gridCol w:w="2099"/>
        <w:gridCol w:w="1390"/>
        <w:gridCol w:w="1026"/>
      </w:tblGrid>
      <w:tr w:rsidR="000C5C4F" w:rsidRPr="00C357C3" w14:paraId="1CC521EF" w14:textId="77777777" w:rsidTr="000C5C4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A517C7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8E1406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Overall</w:t>
            </w:r>
          </w:p>
          <w:p w14:paraId="4DA2DEDB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(n = 30)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4C45A1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Gla300/Deg (n = 15)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183C09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Deg/Gla300</w:t>
            </w:r>
          </w:p>
          <w:p w14:paraId="5DC3D333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(n = 15)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8A32A1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p-value*</w:t>
            </w:r>
          </w:p>
        </w:tc>
      </w:tr>
      <w:tr w:rsidR="000C5C4F" w:rsidRPr="00C357C3" w14:paraId="15A3CF82" w14:textId="77777777" w:rsidTr="000C5C4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51B38053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Age (years)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4EDA53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69.5 ± 11.3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1A8AC0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71.1 ± 9.2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49D778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67.9 ± 13.2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DBE9C4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0.449</w:t>
            </w:r>
          </w:p>
        </w:tc>
      </w:tr>
      <w:tr w:rsidR="000C5C4F" w:rsidRPr="00C357C3" w14:paraId="473A095B" w14:textId="77777777" w:rsidTr="000C5C4F">
        <w:trPr>
          <w:cantSplit/>
          <w:jc w:val="center"/>
        </w:trPr>
        <w:tc>
          <w:tcPr>
            <w:tcW w:w="0" w:type="auto"/>
          </w:tcPr>
          <w:p w14:paraId="485C76C2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Duration of diabetes (years)</w:t>
            </w:r>
          </w:p>
        </w:tc>
        <w:tc>
          <w:tcPr>
            <w:tcW w:w="0" w:type="auto"/>
          </w:tcPr>
          <w:p w14:paraId="1E44C3B9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18.3 ± 11.3</w:t>
            </w:r>
          </w:p>
        </w:tc>
        <w:tc>
          <w:tcPr>
            <w:tcW w:w="0" w:type="auto"/>
          </w:tcPr>
          <w:p w14:paraId="4F15627A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18.5 ± 10.4</w:t>
            </w:r>
          </w:p>
        </w:tc>
        <w:tc>
          <w:tcPr>
            <w:tcW w:w="0" w:type="auto"/>
          </w:tcPr>
          <w:p w14:paraId="026FCD19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18.1 ± 12.5</w:t>
            </w:r>
          </w:p>
        </w:tc>
        <w:tc>
          <w:tcPr>
            <w:tcW w:w="0" w:type="auto"/>
          </w:tcPr>
          <w:p w14:paraId="161BE557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0.937</w:t>
            </w:r>
          </w:p>
        </w:tc>
      </w:tr>
      <w:tr w:rsidR="000C5C4F" w:rsidRPr="00C357C3" w14:paraId="72F8CCCB" w14:textId="77777777" w:rsidTr="000C5C4F">
        <w:trPr>
          <w:cantSplit/>
          <w:jc w:val="center"/>
        </w:trPr>
        <w:tc>
          <w:tcPr>
            <w:tcW w:w="0" w:type="auto"/>
          </w:tcPr>
          <w:p w14:paraId="1885D53B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Sex, Male, n (%)</w:t>
            </w:r>
          </w:p>
        </w:tc>
        <w:tc>
          <w:tcPr>
            <w:tcW w:w="0" w:type="auto"/>
          </w:tcPr>
          <w:p w14:paraId="615204DC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18 (60.0)</w:t>
            </w:r>
          </w:p>
        </w:tc>
        <w:tc>
          <w:tcPr>
            <w:tcW w:w="0" w:type="auto"/>
          </w:tcPr>
          <w:p w14:paraId="22915041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8 (53.3)</w:t>
            </w:r>
          </w:p>
        </w:tc>
        <w:tc>
          <w:tcPr>
            <w:tcW w:w="0" w:type="auto"/>
          </w:tcPr>
          <w:p w14:paraId="3BC08968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10 (66.7)</w:t>
            </w:r>
          </w:p>
        </w:tc>
        <w:tc>
          <w:tcPr>
            <w:tcW w:w="0" w:type="auto"/>
          </w:tcPr>
          <w:p w14:paraId="646432AC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0.151</w:t>
            </w:r>
          </w:p>
        </w:tc>
      </w:tr>
      <w:tr w:rsidR="000C5C4F" w:rsidRPr="00C357C3" w14:paraId="2FEED6D2" w14:textId="77777777" w:rsidTr="000C5C4F">
        <w:trPr>
          <w:cantSplit/>
          <w:jc w:val="center"/>
        </w:trPr>
        <w:tc>
          <w:tcPr>
            <w:tcW w:w="0" w:type="auto"/>
          </w:tcPr>
          <w:p w14:paraId="4DD57F8E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BMI (kg/m</w:t>
            </w:r>
            <w:r w:rsidRPr="00C357C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Pr="00C357C3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28B5583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24.6 ± 4.8</w:t>
            </w:r>
          </w:p>
        </w:tc>
        <w:tc>
          <w:tcPr>
            <w:tcW w:w="0" w:type="auto"/>
          </w:tcPr>
          <w:p w14:paraId="065C3DC9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25.3 ± 4.8</w:t>
            </w:r>
          </w:p>
        </w:tc>
        <w:tc>
          <w:tcPr>
            <w:tcW w:w="0" w:type="auto"/>
          </w:tcPr>
          <w:p w14:paraId="1BBB0E88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24.0 ± 5.0</w:t>
            </w:r>
          </w:p>
        </w:tc>
        <w:tc>
          <w:tcPr>
            <w:tcW w:w="0" w:type="auto"/>
          </w:tcPr>
          <w:p w14:paraId="722927F5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0.468</w:t>
            </w:r>
          </w:p>
        </w:tc>
      </w:tr>
      <w:tr w:rsidR="000C5C4F" w:rsidRPr="00C357C3" w14:paraId="6E27FB41" w14:textId="77777777" w:rsidTr="000C5C4F">
        <w:trPr>
          <w:cantSplit/>
          <w:jc w:val="center"/>
        </w:trPr>
        <w:tc>
          <w:tcPr>
            <w:tcW w:w="0" w:type="auto"/>
          </w:tcPr>
          <w:p w14:paraId="78B3F0A8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HbA1c (%)</w:t>
            </w:r>
          </w:p>
        </w:tc>
        <w:tc>
          <w:tcPr>
            <w:tcW w:w="0" w:type="auto"/>
          </w:tcPr>
          <w:p w14:paraId="2A2449FB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8.2 ± 1.9</w:t>
            </w:r>
          </w:p>
        </w:tc>
        <w:tc>
          <w:tcPr>
            <w:tcW w:w="0" w:type="auto"/>
          </w:tcPr>
          <w:p w14:paraId="4D36D9DB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8.5 ± 2.2</w:t>
            </w:r>
          </w:p>
        </w:tc>
        <w:tc>
          <w:tcPr>
            <w:tcW w:w="0" w:type="auto"/>
          </w:tcPr>
          <w:p w14:paraId="4C507ED3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8.0 ± 1.5</w:t>
            </w:r>
          </w:p>
        </w:tc>
        <w:tc>
          <w:tcPr>
            <w:tcW w:w="0" w:type="auto"/>
          </w:tcPr>
          <w:p w14:paraId="471E3D71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0.469</w:t>
            </w:r>
          </w:p>
        </w:tc>
      </w:tr>
      <w:tr w:rsidR="000C5C4F" w:rsidRPr="00C357C3" w14:paraId="5D799230" w14:textId="77777777" w:rsidTr="000C5C4F">
        <w:trPr>
          <w:cantSplit/>
          <w:jc w:val="center"/>
        </w:trPr>
        <w:tc>
          <w:tcPr>
            <w:tcW w:w="0" w:type="auto"/>
          </w:tcPr>
          <w:p w14:paraId="0EDED956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S-CPR (ng/mL)</w:t>
            </w:r>
          </w:p>
        </w:tc>
        <w:tc>
          <w:tcPr>
            <w:tcW w:w="0" w:type="auto"/>
          </w:tcPr>
          <w:p w14:paraId="1644814D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1.8 ± 1.7</w:t>
            </w:r>
          </w:p>
        </w:tc>
        <w:tc>
          <w:tcPr>
            <w:tcW w:w="0" w:type="auto"/>
          </w:tcPr>
          <w:p w14:paraId="5D211E45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1.9 ± 1.8</w:t>
            </w:r>
          </w:p>
        </w:tc>
        <w:tc>
          <w:tcPr>
            <w:tcW w:w="0" w:type="auto"/>
          </w:tcPr>
          <w:p w14:paraId="5A9318DA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1.8 ± 1.6</w:t>
            </w:r>
          </w:p>
        </w:tc>
        <w:tc>
          <w:tcPr>
            <w:tcW w:w="0" w:type="auto"/>
          </w:tcPr>
          <w:p w14:paraId="582D5097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0.883</w:t>
            </w:r>
          </w:p>
        </w:tc>
      </w:tr>
      <w:tr w:rsidR="000C5C4F" w:rsidRPr="00C357C3" w14:paraId="07F74314" w14:textId="77777777" w:rsidTr="000C5C4F">
        <w:trPr>
          <w:cantSplit/>
          <w:jc w:val="center"/>
        </w:trPr>
        <w:tc>
          <w:tcPr>
            <w:tcW w:w="0" w:type="auto"/>
          </w:tcPr>
          <w:p w14:paraId="1BEA1368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eGFR (mL/min/1.73 m</w:t>
            </w:r>
            <w:r w:rsidRPr="00C357C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Pr="00C357C3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DF739B2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67.9 ± 22.7</w:t>
            </w:r>
          </w:p>
        </w:tc>
        <w:tc>
          <w:tcPr>
            <w:tcW w:w="0" w:type="auto"/>
          </w:tcPr>
          <w:p w14:paraId="106D555B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66.6 ± 25.0</w:t>
            </w:r>
          </w:p>
        </w:tc>
        <w:tc>
          <w:tcPr>
            <w:tcW w:w="0" w:type="auto"/>
          </w:tcPr>
          <w:p w14:paraId="4D7048EB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69.1 ± 20.8</w:t>
            </w:r>
          </w:p>
        </w:tc>
        <w:tc>
          <w:tcPr>
            <w:tcW w:w="0" w:type="auto"/>
          </w:tcPr>
          <w:p w14:paraId="67AA3670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0.763</w:t>
            </w:r>
          </w:p>
        </w:tc>
      </w:tr>
      <w:tr w:rsidR="000C5C4F" w:rsidRPr="00C357C3" w14:paraId="4A4A8AAE" w14:textId="77777777" w:rsidTr="000C5C4F">
        <w:trPr>
          <w:cantSplit/>
          <w:jc w:val="center"/>
        </w:trPr>
        <w:tc>
          <w:tcPr>
            <w:tcW w:w="0" w:type="auto"/>
          </w:tcPr>
          <w:p w14:paraId="33D50852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S-albumin (g/dL)</w:t>
            </w:r>
          </w:p>
        </w:tc>
        <w:tc>
          <w:tcPr>
            <w:tcW w:w="0" w:type="auto"/>
          </w:tcPr>
          <w:p w14:paraId="0EACF228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3.7 ± 0.5</w:t>
            </w:r>
          </w:p>
        </w:tc>
        <w:tc>
          <w:tcPr>
            <w:tcW w:w="0" w:type="auto"/>
          </w:tcPr>
          <w:p w14:paraId="1BD29D22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3.8 ± 0.5</w:t>
            </w:r>
          </w:p>
        </w:tc>
        <w:tc>
          <w:tcPr>
            <w:tcW w:w="0" w:type="auto"/>
          </w:tcPr>
          <w:p w14:paraId="79E2E875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3.7 ± 0.5</w:t>
            </w:r>
          </w:p>
        </w:tc>
        <w:tc>
          <w:tcPr>
            <w:tcW w:w="0" w:type="auto"/>
          </w:tcPr>
          <w:p w14:paraId="10FCB8CF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0.589</w:t>
            </w:r>
          </w:p>
        </w:tc>
      </w:tr>
      <w:tr w:rsidR="000C5C4F" w:rsidRPr="00C357C3" w14:paraId="2A0B4753" w14:textId="77777777" w:rsidTr="000C5C4F">
        <w:trPr>
          <w:cantSplit/>
          <w:jc w:val="center"/>
        </w:trPr>
        <w:tc>
          <w:tcPr>
            <w:tcW w:w="0" w:type="auto"/>
          </w:tcPr>
          <w:p w14:paraId="28B718DE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357C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Prestudy</w:t>
            </w:r>
            <w:proofErr w:type="spellEnd"/>
            <w:r w:rsidRPr="00C357C3">
              <w:rPr>
                <w:rFonts w:asciiTheme="majorBidi" w:hAnsiTheme="majorBidi" w:cstheme="majorBidi"/>
                <w:sz w:val="24"/>
                <w:szCs w:val="24"/>
              </w:rPr>
              <w:t xml:space="preserve"> treatment</w:t>
            </w:r>
          </w:p>
          <w:p w14:paraId="1341C675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OADs only, n</w:t>
            </w:r>
          </w:p>
          <w:p w14:paraId="5D6726C2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 xml:space="preserve">Basal/bolus insulin, n </w:t>
            </w:r>
          </w:p>
          <w:p w14:paraId="5946B96A" w14:textId="098D9079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Basal insulin dosage (U/day)</w:t>
            </w:r>
          </w:p>
          <w:p w14:paraId="094408A7" w14:textId="4656C342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Bolus insulin dosage (U/day)</w:t>
            </w:r>
          </w:p>
          <w:p w14:paraId="120CACC9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Basal insulin ± OADs, n</w:t>
            </w:r>
          </w:p>
          <w:p w14:paraId="0B4D64C1" w14:textId="15A3C204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Basal insulin dosage (U/day)</w:t>
            </w:r>
          </w:p>
          <w:p w14:paraId="331EE966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Premixed insulin, n</w:t>
            </w:r>
          </w:p>
          <w:p w14:paraId="43ECCB1E" w14:textId="572D3FEC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Dosage (U/day)</w:t>
            </w:r>
          </w:p>
        </w:tc>
        <w:tc>
          <w:tcPr>
            <w:tcW w:w="0" w:type="auto"/>
          </w:tcPr>
          <w:p w14:paraId="6E39084D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0059FA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  <w:p w14:paraId="318883CB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14:paraId="5D34D085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13.6 ± 15.1</w:t>
            </w:r>
          </w:p>
          <w:p w14:paraId="4E306CFC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16.8 ± 9.1</w:t>
            </w:r>
          </w:p>
          <w:p w14:paraId="32D1E440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14:paraId="392E49E3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15.5 ± 10.0</w:t>
            </w:r>
          </w:p>
          <w:p w14:paraId="3FD54CC0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  <w:p w14:paraId="74EE3FEF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21.3 ± 9.2</w:t>
            </w:r>
          </w:p>
        </w:tc>
        <w:tc>
          <w:tcPr>
            <w:tcW w:w="0" w:type="auto"/>
          </w:tcPr>
          <w:p w14:paraId="73179A06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7CCF17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  <w:p w14:paraId="2E218963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14:paraId="57A06152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6.0 ± 3.5</w:t>
            </w:r>
          </w:p>
          <w:p w14:paraId="3EC27622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12.0 ± 4.0</w:t>
            </w:r>
          </w:p>
          <w:p w14:paraId="453ACD0B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14:paraId="7BD8FEE7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22.0 ± 11.3</w:t>
            </w:r>
          </w:p>
          <w:p w14:paraId="4EB7D0F0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14:paraId="7CD76C1D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21.0 ± 9.6</w:t>
            </w:r>
          </w:p>
        </w:tc>
        <w:tc>
          <w:tcPr>
            <w:tcW w:w="0" w:type="auto"/>
          </w:tcPr>
          <w:p w14:paraId="6F5B8812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801E57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  <w:p w14:paraId="3F18B690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14:paraId="32208CAD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25.0 ± 21.2</w:t>
            </w:r>
          </w:p>
          <w:p w14:paraId="25C1A4F0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24.0 ± 11.3</w:t>
            </w:r>
          </w:p>
          <w:p w14:paraId="10E147BC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14:paraId="2D89A1C8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9.0 ± 1.4</w:t>
            </w:r>
          </w:p>
          <w:p w14:paraId="14104F20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14:paraId="50B82D74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21.5 ± 10.2</w:t>
            </w:r>
          </w:p>
        </w:tc>
        <w:tc>
          <w:tcPr>
            <w:tcW w:w="0" w:type="auto"/>
          </w:tcPr>
          <w:p w14:paraId="44B4A923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C97011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0.337</w:t>
            </w:r>
          </w:p>
          <w:p w14:paraId="07DD198A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0.374</w:t>
            </w:r>
          </w:p>
          <w:p w14:paraId="4829830C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0.196</w:t>
            </w:r>
          </w:p>
          <w:p w14:paraId="7B953ADF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0.170</w:t>
            </w:r>
          </w:p>
          <w:p w14:paraId="27008336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1.000</w:t>
            </w:r>
          </w:p>
          <w:p w14:paraId="59B66E61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0.248</w:t>
            </w:r>
          </w:p>
          <w:p w14:paraId="46B56F2E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1.000</w:t>
            </w:r>
          </w:p>
          <w:p w14:paraId="39771FC9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0.946</w:t>
            </w:r>
          </w:p>
        </w:tc>
      </w:tr>
      <w:tr w:rsidR="000C5C4F" w:rsidRPr="00C357C3" w14:paraId="394CD91F" w14:textId="77777777" w:rsidTr="000C5C4F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DBC04CF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Antidiabetic agents other than insulin</w:t>
            </w:r>
          </w:p>
          <w:p w14:paraId="011141E2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DPP4 inhibitor, n</w:t>
            </w:r>
          </w:p>
          <w:p w14:paraId="0E1935EC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Metformin, n</w:t>
            </w:r>
          </w:p>
          <w:p w14:paraId="783668C3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SGLT2 inhibitor, n</w:t>
            </w:r>
          </w:p>
          <w:p w14:paraId="5A5DF7DD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Sulfonylurea, n</w:t>
            </w:r>
          </w:p>
          <w:p w14:paraId="61FAB49F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Glinide, n</w:t>
            </w:r>
          </w:p>
          <w:p w14:paraId="69F021B5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α-GI, n</w:t>
            </w:r>
          </w:p>
          <w:p w14:paraId="3C4A16D0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GLP-1RA, 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59FF49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A33F33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BC83C3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  <w:p w14:paraId="1C179500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14:paraId="4FBBED93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14:paraId="779612AA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14:paraId="53570409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4C42A5E9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14:paraId="33E3B0EA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06CF9C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575BE7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6D8AA7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  <w:p w14:paraId="146D0B6D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14:paraId="365C1782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14:paraId="05FEB7F0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14:paraId="17E32045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7F59C5BD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3203D939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B13965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F3C1CB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5E4404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  <w:p w14:paraId="7E641AED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  <w:p w14:paraId="6169EF41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14:paraId="380C85E0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5378C67A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14:paraId="5B6329EF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14:paraId="064C9A15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BFCC74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135A27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76661A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1.000</w:t>
            </w:r>
          </w:p>
          <w:p w14:paraId="6637EEC6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0.123</w:t>
            </w:r>
          </w:p>
          <w:p w14:paraId="0AD02189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0.153</w:t>
            </w:r>
          </w:p>
          <w:p w14:paraId="6DA3450E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0.559</w:t>
            </w:r>
          </w:p>
          <w:p w14:paraId="2B9D2472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0.326</w:t>
            </w:r>
          </w:p>
          <w:p w14:paraId="468BF4B8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0.559</w:t>
            </w:r>
          </w:p>
          <w:p w14:paraId="0237FF61" w14:textId="77777777" w:rsidR="000C5C4F" w:rsidRPr="00C357C3" w:rsidRDefault="000C5C4F" w:rsidP="000C5C4F">
            <w:pPr>
              <w:spacing w:line="48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357C3">
              <w:rPr>
                <w:rFonts w:asciiTheme="majorBidi" w:hAnsiTheme="majorBidi" w:cstheme="majorBidi"/>
                <w:sz w:val="24"/>
                <w:szCs w:val="24"/>
              </w:rPr>
              <w:t>0.326</w:t>
            </w:r>
          </w:p>
        </w:tc>
      </w:tr>
    </w:tbl>
    <w:p w14:paraId="54324C89" w14:textId="77777777" w:rsidR="000C5C4F" w:rsidRPr="00C357C3" w:rsidRDefault="000C5C4F" w:rsidP="000C5C4F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28AEFF2F" w14:textId="77777777" w:rsidR="000C5C4F" w:rsidRPr="00274BAC" w:rsidRDefault="000C5C4F" w:rsidP="000C5C4F">
      <w:pPr>
        <w:adjustRightInd w:val="0"/>
        <w:snapToGrid w:val="0"/>
        <w:spacing w:line="480" w:lineRule="auto"/>
        <w:jc w:val="left"/>
        <w:rPr>
          <w:rFonts w:asciiTheme="majorBidi" w:hAnsiTheme="majorBidi" w:cstheme="majorBidi"/>
          <w:sz w:val="24"/>
          <w:szCs w:val="24"/>
          <w:vertAlign w:val="superscript"/>
        </w:rPr>
      </w:pPr>
      <w:r w:rsidRPr="00274BAC">
        <w:rPr>
          <w:rFonts w:asciiTheme="majorBidi" w:hAnsiTheme="majorBidi" w:cstheme="majorBidi"/>
          <w:sz w:val="24"/>
          <w:szCs w:val="24"/>
          <w:vertAlign w:val="superscript"/>
        </w:rPr>
        <w:t xml:space="preserve">BMI, body mass index; HbA1c, glycated hemoglobin; </w:t>
      </w:r>
      <w:r w:rsidRPr="00274BAC">
        <w:rPr>
          <w:rFonts w:asciiTheme="majorBidi" w:eastAsia="MS PGothic" w:hAnsiTheme="majorBidi" w:cstheme="majorBidi"/>
          <w:sz w:val="24"/>
          <w:szCs w:val="24"/>
          <w:vertAlign w:val="superscript"/>
        </w:rPr>
        <w:t>S-CPR, serum C-peptide immunoreactivity; eGFR,</w:t>
      </w:r>
      <w:r w:rsidRPr="00274BAC">
        <w:rPr>
          <w:rFonts w:asciiTheme="majorBidi" w:hAnsiTheme="majorBidi" w:cstheme="majorBidi"/>
          <w:sz w:val="24"/>
          <w:szCs w:val="24"/>
          <w:vertAlign w:val="superscript"/>
        </w:rPr>
        <w:t xml:space="preserve"> estimated glomerular filtration rate; s-</w:t>
      </w:r>
      <w:proofErr w:type="spellStart"/>
      <w:r w:rsidRPr="00274BAC">
        <w:rPr>
          <w:rFonts w:asciiTheme="majorBidi" w:hAnsiTheme="majorBidi" w:cstheme="majorBidi"/>
          <w:sz w:val="24"/>
          <w:szCs w:val="24"/>
          <w:vertAlign w:val="superscript"/>
        </w:rPr>
        <w:t>alb</w:t>
      </w:r>
      <w:proofErr w:type="spellEnd"/>
      <w:r w:rsidRPr="00274BAC">
        <w:rPr>
          <w:rFonts w:asciiTheme="majorBidi" w:hAnsiTheme="majorBidi" w:cstheme="majorBidi"/>
          <w:sz w:val="24"/>
          <w:szCs w:val="24"/>
          <w:vertAlign w:val="superscript"/>
        </w:rPr>
        <w:t xml:space="preserve">, serum albumin; </w:t>
      </w:r>
      <w:r w:rsidRPr="00274BAC">
        <w:rPr>
          <w:rFonts w:asciiTheme="majorBidi" w:eastAsia="MS PGothic" w:hAnsiTheme="majorBidi" w:cstheme="majorBidi"/>
          <w:sz w:val="24"/>
          <w:szCs w:val="24"/>
          <w:vertAlign w:val="superscript"/>
        </w:rPr>
        <w:t>OADs, oral antidiabetic drugs</w:t>
      </w:r>
      <w:r w:rsidRPr="00274BAC">
        <w:rPr>
          <w:rFonts w:asciiTheme="majorBidi" w:hAnsiTheme="majorBidi" w:cstheme="majorBidi"/>
          <w:sz w:val="24"/>
          <w:szCs w:val="24"/>
          <w:vertAlign w:val="superscript"/>
        </w:rPr>
        <w:t xml:space="preserve">; DPP4, dipeptidyl peptidase-4; SGLT2, sodium-glucose cotransporter; α-GI, alpha-glucosidase inhibitor; GLP-1RA, glucagon-like peptide-1 receptor agonist. Values are expressed as means ± SD. *Data were compared using </w:t>
      </w:r>
      <w:r w:rsidRPr="00274BAC">
        <w:rPr>
          <w:rFonts w:asciiTheme="majorBidi" w:hAnsiTheme="majorBidi" w:cstheme="majorBidi"/>
          <w:kern w:val="0"/>
          <w:sz w:val="24"/>
          <w:szCs w:val="24"/>
          <w:vertAlign w:val="superscript"/>
        </w:rPr>
        <w:t xml:space="preserve">the Student’s t-test or </w:t>
      </w:r>
      <w:r w:rsidRPr="00274BAC">
        <w:rPr>
          <w:rFonts w:asciiTheme="majorBidi" w:hAnsiTheme="majorBidi" w:cstheme="majorBidi"/>
          <w:sz w:val="24"/>
          <w:szCs w:val="24"/>
          <w:vertAlign w:val="superscript"/>
        </w:rPr>
        <w:t xml:space="preserve">chi-squared test. </w:t>
      </w:r>
      <w:r w:rsidRPr="00274BAC">
        <w:rPr>
          <w:rFonts w:asciiTheme="majorBidi" w:hAnsiTheme="majorBidi" w:cstheme="majorBidi"/>
          <w:kern w:val="0"/>
          <w:sz w:val="24"/>
          <w:szCs w:val="24"/>
          <w:vertAlign w:val="superscript"/>
        </w:rPr>
        <w:t xml:space="preserve">A p-value of &lt;0.05 was considered significant. </w:t>
      </w:r>
      <w:r w:rsidRPr="00274BAC">
        <w:rPr>
          <w:rFonts w:asciiTheme="majorBidi" w:hAnsiTheme="majorBidi" w:cstheme="majorBidi"/>
          <w:sz w:val="24"/>
          <w:szCs w:val="24"/>
          <w:vertAlign w:val="superscript"/>
        </w:rPr>
        <w:t xml:space="preserve">Antidiabetic drugs other than insulin </w:t>
      </w:r>
      <w:r w:rsidRPr="00274BAC">
        <w:rPr>
          <w:rFonts w:asciiTheme="majorBidi" w:hAnsiTheme="majorBidi" w:cstheme="majorBidi"/>
          <w:sz w:val="24"/>
          <w:szCs w:val="24"/>
          <w:vertAlign w:val="superscript"/>
        </w:rPr>
        <w:lastRenderedPageBreak/>
        <w:t xml:space="preserve">were not changed throughout the study period.  </w:t>
      </w:r>
    </w:p>
    <w:p w14:paraId="158D8C7A" w14:textId="712433AA" w:rsidR="00576AA2" w:rsidRDefault="00576AA2"/>
    <w:sectPr w:rsidR="00576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4F"/>
    <w:rsid w:val="000C5C4F"/>
    <w:rsid w:val="00274BAC"/>
    <w:rsid w:val="00576AA2"/>
    <w:rsid w:val="0099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2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4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C4F"/>
    <w:pPr>
      <w:spacing w:after="0" w:line="240" w:lineRule="auto"/>
    </w:pPr>
    <w:rPr>
      <w:rFonts w:eastAsiaTheme="minorEastAsia"/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4F"/>
    <w:rPr>
      <w:rFonts w:ascii="Segoe UI" w:eastAsiaTheme="minorEastAsia" w:hAnsi="Segoe UI" w:cs="Segoe UI"/>
      <w:kern w:val="2"/>
      <w:sz w:val="18"/>
      <w:szCs w:val="1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4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C4F"/>
    <w:pPr>
      <w:spacing w:after="0" w:line="240" w:lineRule="auto"/>
    </w:pPr>
    <w:rPr>
      <w:rFonts w:eastAsiaTheme="minorEastAsia"/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4F"/>
    <w:rPr>
      <w:rFonts w:ascii="Segoe UI" w:eastAsiaTheme="minorEastAsia" w:hAnsi="Segoe UI" w:cs="Segoe UI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 Michael Gyedu</cp:lastModifiedBy>
  <cp:revision>3</cp:revision>
  <dcterms:created xsi:type="dcterms:W3CDTF">2019-03-28T07:54:00Z</dcterms:created>
  <dcterms:modified xsi:type="dcterms:W3CDTF">2019-06-11T13:02:00Z</dcterms:modified>
</cp:coreProperties>
</file>