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D3" w:rsidRDefault="00846AD3" w:rsidP="003D29D2">
      <w:pPr>
        <w:rPr>
          <w:rFonts w:cs="Times New Roman"/>
          <w:szCs w:val="24"/>
        </w:rPr>
      </w:pPr>
      <w:r w:rsidRPr="0054033C">
        <w:rPr>
          <w:rFonts w:cs="Times New Roman"/>
          <w:b/>
          <w:szCs w:val="24"/>
        </w:rPr>
        <w:t xml:space="preserve">Supplemental Table 1. Hypoglycemia Episodes Through 6 Months by </w:t>
      </w:r>
      <w:r>
        <w:rPr>
          <w:rFonts w:cs="Times New Roman"/>
          <w:b/>
          <w:szCs w:val="24"/>
        </w:rPr>
        <w:t>OH</w:t>
      </w:r>
      <w:r w:rsidRPr="0054033C">
        <w:rPr>
          <w:rFonts w:cs="Times New Roman"/>
          <w:b/>
          <w:szCs w:val="24"/>
        </w:rPr>
        <w:t xml:space="preserve"> Subgroup and Overall Population</w:t>
      </w:r>
    </w:p>
    <w:tbl>
      <w:tblPr>
        <w:tblW w:w="5000" w:type="pct"/>
        <w:tblLayout w:type="fixed"/>
        <w:tblCellMar>
          <w:left w:w="0" w:type="dxa"/>
          <w:right w:w="0" w:type="dxa"/>
        </w:tblCellMar>
        <w:tblLook w:val="04A0" w:firstRow="1" w:lastRow="0" w:firstColumn="1" w:lastColumn="0" w:noHBand="0" w:noVBand="1"/>
      </w:tblPr>
      <w:tblGrid>
        <w:gridCol w:w="4498"/>
        <w:gridCol w:w="1261"/>
        <w:gridCol w:w="1260"/>
        <w:gridCol w:w="1262"/>
        <w:gridCol w:w="1348"/>
        <w:gridCol w:w="2071"/>
        <w:gridCol w:w="1260"/>
      </w:tblGrid>
      <w:tr w:rsidR="00846AD3" w:rsidRPr="000A7389" w:rsidTr="003D29D2">
        <w:tc>
          <w:tcPr>
            <w:tcW w:w="1735"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left"/>
              <w:rPr>
                <w:rFonts w:ascii="Arial" w:eastAsia="Times New Roman" w:hAnsi="Arial" w:cs="Arial"/>
                <w:sz w:val="36"/>
                <w:szCs w:val="36"/>
              </w:rPr>
            </w:pPr>
            <w:r w:rsidRPr="000A7389">
              <w:rPr>
                <w:rFonts w:eastAsia="Times New Roman" w:cs="Times New Roman"/>
                <w:b/>
                <w:bCs/>
                <w:color w:val="000000" w:themeColor="text1"/>
                <w:kern w:val="24"/>
                <w:szCs w:val="24"/>
              </w:rPr>
              <w:t>Episode Type</w:t>
            </w:r>
          </w:p>
        </w:tc>
        <w:tc>
          <w:tcPr>
            <w:tcW w:w="486"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b/>
                <w:bCs/>
                <w:color w:val="000000" w:themeColor="text1"/>
                <w:kern w:val="24"/>
                <w:szCs w:val="24"/>
              </w:rPr>
              <w:t>MET</w:t>
            </w:r>
          </w:p>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b/>
                <w:bCs/>
                <w:color w:val="000000" w:themeColor="text1"/>
                <w:kern w:val="24"/>
                <w:szCs w:val="24"/>
              </w:rPr>
              <w:t>N=712</w:t>
            </w:r>
          </w:p>
        </w:tc>
        <w:tc>
          <w:tcPr>
            <w:tcW w:w="486"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b/>
                <w:bCs/>
                <w:color w:val="000000" w:themeColor="text1"/>
                <w:kern w:val="24"/>
                <w:szCs w:val="24"/>
              </w:rPr>
              <w:t>SU</w:t>
            </w:r>
          </w:p>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b/>
                <w:bCs/>
                <w:color w:val="000000" w:themeColor="text1"/>
                <w:kern w:val="24"/>
                <w:szCs w:val="24"/>
              </w:rPr>
              <w:t>N=270</w:t>
            </w:r>
          </w:p>
        </w:tc>
        <w:tc>
          <w:tcPr>
            <w:tcW w:w="487"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b/>
                <w:bCs/>
                <w:color w:val="000000" w:themeColor="text1"/>
                <w:kern w:val="24"/>
                <w:szCs w:val="24"/>
              </w:rPr>
              <w:t>MET+SU</w:t>
            </w:r>
          </w:p>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b/>
                <w:bCs/>
                <w:color w:val="000000" w:themeColor="text1"/>
                <w:kern w:val="24"/>
                <w:szCs w:val="24"/>
              </w:rPr>
              <w:t>N=390</w:t>
            </w:r>
          </w:p>
        </w:tc>
        <w:tc>
          <w:tcPr>
            <w:tcW w:w="52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b/>
                <w:bCs/>
                <w:color w:val="000000" w:themeColor="text1"/>
                <w:kern w:val="24"/>
                <w:szCs w:val="24"/>
              </w:rPr>
              <w:t>MET+PIO</w:t>
            </w:r>
          </w:p>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b/>
                <w:bCs/>
                <w:color w:val="000000" w:themeColor="text1"/>
                <w:kern w:val="24"/>
                <w:szCs w:val="24"/>
              </w:rPr>
              <w:t>N=279</w:t>
            </w:r>
          </w:p>
        </w:tc>
        <w:tc>
          <w:tcPr>
            <w:tcW w:w="799"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b/>
                <w:bCs/>
                <w:color w:val="000000" w:themeColor="text1"/>
                <w:kern w:val="24"/>
                <w:szCs w:val="24"/>
              </w:rPr>
              <w:t>MET+SGLT-2i</w:t>
            </w:r>
          </w:p>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b/>
                <w:bCs/>
                <w:color w:val="000000" w:themeColor="text1"/>
                <w:kern w:val="24"/>
                <w:szCs w:val="24"/>
              </w:rPr>
              <w:t>N=133</w:t>
            </w:r>
          </w:p>
        </w:tc>
        <w:tc>
          <w:tcPr>
            <w:tcW w:w="486"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b/>
                <w:bCs/>
                <w:color w:val="000000" w:themeColor="text1"/>
                <w:kern w:val="24"/>
                <w:szCs w:val="24"/>
              </w:rPr>
              <w:t>Overall</w:t>
            </w:r>
          </w:p>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b/>
                <w:bCs/>
                <w:color w:val="000000" w:themeColor="text1"/>
                <w:kern w:val="24"/>
                <w:szCs w:val="24"/>
              </w:rPr>
              <w:t>N=1784</w:t>
            </w:r>
          </w:p>
        </w:tc>
      </w:tr>
      <w:tr w:rsidR="00846AD3" w:rsidRPr="000A7389" w:rsidTr="003D29D2">
        <w:tc>
          <w:tcPr>
            <w:tcW w:w="1735" w:type="pct"/>
            <w:tcBorders>
              <w:top w:val="single" w:sz="8" w:space="0" w:color="000000"/>
              <w:left w:val="nil"/>
              <w:right w:val="nil"/>
            </w:tcBorders>
            <w:shd w:val="clear" w:color="auto" w:fill="auto"/>
            <w:tcMar>
              <w:top w:w="15" w:type="dxa"/>
              <w:left w:w="108" w:type="dxa"/>
              <w:bottom w:w="0" w:type="dxa"/>
              <w:right w:w="108" w:type="dxa"/>
            </w:tcMar>
            <w:vAlign w:val="center"/>
          </w:tcPr>
          <w:p w:rsidR="00846AD3" w:rsidRPr="003E3A3A" w:rsidRDefault="00846AD3" w:rsidP="003D29D2">
            <w:pPr>
              <w:spacing w:line="276" w:lineRule="auto"/>
              <w:jc w:val="left"/>
              <w:rPr>
                <w:rFonts w:eastAsia="Times New Roman" w:cs="Times New Roman"/>
                <w:b/>
                <w:color w:val="000000" w:themeColor="text1"/>
                <w:kern w:val="24"/>
                <w:szCs w:val="24"/>
              </w:rPr>
            </w:pPr>
            <w:r w:rsidRPr="003E3A3A">
              <w:rPr>
                <w:rFonts w:eastAsia="Times New Roman" w:cs="Times New Roman"/>
                <w:b/>
                <w:color w:val="000000" w:themeColor="text1"/>
                <w:kern w:val="24"/>
                <w:szCs w:val="24"/>
              </w:rPr>
              <w:t>Plasma Glucose ≤70 mg/dL</w:t>
            </w:r>
            <w:r>
              <w:rPr>
                <w:rFonts w:eastAsia="Times New Roman" w:cs="Times New Roman"/>
                <w:b/>
                <w:color w:val="000000" w:themeColor="text1"/>
                <w:kern w:val="24"/>
                <w:szCs w:val="24"/>
              </w:rPr>
              <w:t xml:space="preserve"> (3.9 mmol/L)</w:t>
            </w:r>
          </w:p>
        </w:tc>
        <w:tc>
          <w:tcPr>
            <w:tcW w:w="486" w:type="pct"/>
            <w:tcBorders>
              <w:top w:val="single" w:sz="8" w:space="0" w:color="000000"/>
              <w:left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color w:val="000000"/>
                <w:kern w:val="24"/>
                <w:szCs w:val="24"/>
              </w:rPr>
            </w:pPr>
          </w:p>
        </w:tc>
        <w:tc>
          <w:tcPr>
            <w:tcW w:w="486" w:type="pct"/>
            <w:tcBorders>
              <w:top w:val="single" w:sz="8" w:space="0" w:color="000000"/>
              <w:left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color w:val="000000"/>
                <w:kern w:val="24"/>
                <w:szCs w:val="24"/>
              </w:rPr>
            </w:pPr>
          </w:p>
        </w:tc>
        <w:tc>
          <w:tcPr>
            <w:tcW w:w="487" w:type="pct"/>
            <w:tcBorders>
              <w:top w:val="single" w:sz="8" w:space="0" w:color="000000"/>
              <w:left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themeColor="text1"/>
                <w:kern w:val="24"/>
                <w:szCs w:val="24"/>
              </w:rPr>
            </w:pPr>
          </w:p>
        </w:tc>
        <w:tc>
          <w:tcPr>
            <w:tcW w:w="520" w:type="pct"/>
            <w:tcBorders>
              <w:top w:val="single" w:sz="8" w:space="0" w:color="000000"/>
              <w:left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themeColor="text1"/>
                <w:kern w:val="24"/>
                <w:szCs w:val="24"/>
              </w:rPr>
            </w:pPr>
          </w:p>
        </w:tc>
        <w:tc>
          <w:tcPr>
            <w:tcW w:w="799" w:type="pct"/>
            <w:tcBorders>
              <w:top w:val="single" w:sz="8" w:space="0" w:color="000000"/>
              <w:left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themeColor="text1"/>
                <w:kern w:val="24"/>
                <w:szCs w:val="24"/>
              </w:rPr>
            </w:pPr>
          </w:p>
        </w:tc>
        <w:tc>
          <w:tcPr>
            <w:tcW w:w="486" w:type="pct"/>
            <w:tcBorders>
              <w:top w:val="single" w:sz="8" w:space="0" w:color="000000"/>
              <w:left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themeColor="text1"/>
                <w:kern w:val="24"/>
                <w:szCs w:val="24"/>
              </w:rPr>
            </w:pPr>
          </w:p>
        </w:tc>
      </w:tr>
      <w:tr w:rsidR="00846AD3" w:rsidRPr="000A7389" w:rsidTr="003D29D2">
        <w:tc>
          <w:tcPr>
            <w:tcW w:w="1735" w:type="pct"/>
            <w:tcBorders>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left"/>
              <w:rPr>
                <w:rFonts w:ascii="Arial" w:eastAsia="Times New Roman" w:hAnsi="Arial" w:cs="Arial"/>
                <w:sz w:val="36"/>
                <w:szCs w:val="36"/>
              </w:rPr>
            </w:pPr>
            <w:r>
              <w:rPr>
                <w:rFonts w:eastAsia="Times New Roman" w:cs="Times New Roman"/>
                <w:color w:val="000000" w:themeColor="text1"/>
                <w:kern w:val="24"/>
                <w:szCs w:val="24"/>
              </w:rPr>
              <w:t xml:space="preserve">   </w:t>
            </w:r>
            <w:r w:rsidRPr="000A7389">
              <w:rPr>
                <w:rFonts w:eastAsia="Times New Roman" w:cs="Times New Roman"/>
                <w:color w:val="000000" w:themeColor="text1"/>
                <w:kern w:val="24"/>
                <w:szCs w:val="24"/>
              </w:rPr>
              <w:t>Total Hypoglycemia</w:t>
            </w:r>
          </w:p>
        </w:tc>
        <w:tc>
          <w:tcPr>
            <w:tcW w:w="486" w:type="pct"/>
            <w:tcBorders>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kern w:val="24"/>
                <w:szCs w:val="24"/>
              </w:rPr>
              <w:t> 59 (8.3)</w:t>
            </w:r>
          </w:p>
        </w:tc>
        <w:tc>
          <w:tcPr>
            <w:tcW w:w="486" w:type="pct"/>
            <w:tcBorders>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kern w:val="24"/>
                <w:szCs w:val="24"/>
              </w:rPr>
              <w:t>53 (19.6) </w:t>
            </w:r>
          </w:p>
        </w:tc>
        <w:tc>
          <w:tcPr>
            <w:tcW w:w="487" w:type="pct"/>
            <w:tcBorders>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themeColor="text1"/>
                <w:kern w:val="24"/>
                <w:szCs w:val="24"/>
              </w:rPr>
              <w:t>170 (43.6)</w:t>
            </w:r>
          </w:p>
        </w:tc>
        <w:tc>
          <w:tcPr>
            <w:tcW w:w="520" w:type="pct"/>
            <w:tcBorders>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themeColor="text1"/>
                <w:kern w:val="24"/>
                <w:szCs w:val="24"/>
              </w:rPr>
              <w:t>29 (10.4)</w:t>
            </w:r>
          </w:p>
        </w:tc>
        <w:tc>
          <w:tcPr>
            <w:tcW w:w="799" w:type="pct"/>
            <w:tcBorders>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themeColor="text1"/>
                <w:kern w:val="24"/>
                <w:szCs w:val="24"/>
              </w:rPr>
              <w:t>6 (4.5)</w:t>
            </w:r>
          </w:p>
        </w:tc>
        <w:tc>
          <w:tcPr>
            <w:tcW w:w="486" w:type="pct"/>
            <w:tcBorders>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themeColor="text1"/>
                <w:kern w:val="24"/>
                <w:szCs w:val="24"/>
              </w:rPr>
              <w:t>317 (17.8)</w:t>
            </w:r>
          </w:p>
        </w:tc>
      </w:tr>
      <w:tr w:rsidR="00846AD3" w:rsidRPr="000A7389" w:rsidTr="003D29D2">
        <w:trPr>
          <w:trHeight w:val="87"/>
        </w:trPr>
        <w:tc>
          <w:tcPr>
            <w:tcW w:w="1735"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left"/>
              <w:rPr>
                <w:rFonts w:ascii="Arial" w:eastAsia="Times New Roman" w:hAnsi="Arial" w:cs="Arial"/>
                <w:sz w:val="36"/>
                <w:szCs w:val="36"/>
              </w:rPr>
            </w:pPr>
            <w:r>
              <w:rPr>
                <w:rFonts w:eastAsia="Times New Roman" w:cs="Times New Roman"/>
                <w:color w:val="000000" w:themeColor="text1"/>
                <w:kern w:val="24"/>
                <w:szCs w:val="24"/>
              </w:rPr>
              <w:t xml:space="preserve">   </w:t>
            </w:r>
            <w:r w:rsidRPr="000A7389">
              <w:rPr>
                <w:rFonts w:eastAsia="Times New Roman" w:cs="Times New Roman"/>
                <w:color w:val="000000" w:themeColor="text1"/>
                <w:kern w:val="24"/>
                <w:szCs w:val="24"/>
              </w:rPr>
              <w:t>Documented Symptomatic Hypoglycemia</w:t>
            </w:r>
          </w:p>
        </w:tc>
        <w:tc>
          <w:tcPr>
            <w:tcW w:w="486"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kern w:val="24"/>
                <w:szCs w:val="24"/>
              </w:rPr>
              <w:t> 28 (3.9)</w:t>
            </w:r>
          </w:p>
        </w:tc>
        <w:tc>
          <w:tcPr>
            <w:tcW w:w="486"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kern w:val="24"/>
                <w:szCs w:val="24"/>
              </w:rPr>
              <w:t> 28 (10.4)</w:t>
            </w:r>
          </w:p>
        </w:tc>
        <w:tc>
          <w:tcPr>
            <w:tcW w:w="487"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themeColor="text1"/>
                <w:kern w:val="24"/>
                <w:szCs w:val="24"/>
              </w:rPr>
              <w:t>104 (26.7)</w:t>
            </w:r>
          </w:p>
        </w:tc>
        <w:tc>
          <w:tcPr>
            <w:tcW w:w="520"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kern w:val="24"/>
                <w:szCs w:val="24"/>
              </w:rPr>
              <w:t>14 (5.0)</w:t>
            </w:r>
          </w:p>
        </w:tc>
        <w:tc>
          <w:tcPr>
            <w:tcW w:w="799"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themeColor="text1"/>
                <w:kern w:val="24"/>
                <w:szCs w:val="24"/>
              </w:rPr>
              <w:t>2 (1.5)</w:t>
            </w:r>
          </w:p>
        </w:tc>
        <w:tc>
          <w:tcPr>
            <w:tcW w:w="486"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themeColor="text1"/>
                <w:kern w:val="24"/>
                <w:szCs w:val="24"/>
              </w:rPr>
              <w:t>176 (9.9)</w:t>
            </w:r>
          </w:p>
        </w:tc>
      </w:tr>
      <w:tr w:rsidR="00846AD3" w:rsidRPr="000A7389" w:rsidTr="003D29D2">
        <w:tc>
          <w:tcPr>
            <w:tcW w:w="1735"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left"/>
              <w:rPr>
                <w:rFonts w:ascii="Arial" w:eastAsia="Times New Roman" w:hAnsi="Arial" w:cs="Arial"/>
                <w:sz w:val="36"/>
                <w:szCs w:val="36"/>
              </w:rPr>
            </w:pPr>
            <w:r>
              <w:rPr>
                <w:rFonts w:eastAsia="Times New Roman" w:cs="Times New Roman"/>
                <w:color w:val="000000" w:themeColor="text1"/>
                <w:kern w:val="24"/>
                <w:szCs w:val="24"/>
              </w:rPr>
              <w:t xml:space="preserve">   </w:t>
            </w:r>
            <w:r w:rsidRPr="000A7389">
              <w:rPr>
                <w:rFonts w:eastAsia="Times New Roman" w:cs="Times New Roman"/>
                <w:color w:val="000000" w:themeColor="text1"/>
                <w:kern w:val="24"/>
                <w:szCs w:val="24"/>
              </w:rPr>
              <w:t>Nocturnal Hypoglycemia</w:t>
            </w:r>
          </w:p>
        </w:tc>
        <w:tc>
          <w:tcPr>
            <w:tcW w:w="486"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kern w:val="24"/>
                <w:szCs w:val="24"/>
              </w:rPr>
              <w:t> 6 (0.8)</w:t>
            </w:r>
          </w:p>
        </w:tc>
        <w:tc>
          <w:tcPr>
            <w:tcW w:w="486"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kern w:val="24"/>
                <w:szCs w:val="24"/>
              </w:rPr>
              <w:t> 17 (6.3)</w:t>
            </w:r>
          </w:p>
        </w:tc>
        <w:tc>
          <w:tcPr>
            <w:tcW w:w="487"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themeColor="text1"/>
                <w:kern w:val="24"/>
                <w:szCs w:val="24"/>
              </w:rPr>
              <w:t>64 (16.4)</w:t>
            </w:r>
          </w:p>
        </w:tc>
        <w:tc>
          <w:tcPr>
            <w:tcW w:w="520"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kern w:val="24"/>
                <w:szCs w:val="24"/>
              </w:rPr>
              <w:t>4 (1.4)</w:t>
            </w:r>
          </w:p>
        </w:tc>
        <w:tc>
          <w:tcPr>
            <w:tcW w:w="799"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kern w:val="24"/>
                <w:szCs w:val="24"/>
              </w:rPr>
              <w:t>2 (1.5)</w:t>
            </w:r>
          </w:p>
        </w:tc>
        <w:tc>
          <w:tcPr>
            <w:tcW w:w="486"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Calibri" w:cs="Times New Roman"/>
                <w:color w:val="000000" w:themeColor="text1"/>
                <w:kern w:val="24"/>
                <w:szCs w:val="24"/>
              </w:rPr>
              <w:t>93 (5.2)</w:t>
            </w:r>
          </w:p>
        </w:tc>
      </w:tr>
      <w:tr w:rsidR="00846AD3" w:rsidRPr="000A7389" w:rsidTr="003D29D2">
        <w:tc>
          <w:tcPr>
            <w:tcW w:w="1735" w:type="pct"/>
            <w:tcBorders>
              <w:top w:val="nil"/>
              <w:left w:val="nil"/>
              <w:bottom w:val="nil"/>
              <w:right w:val="nil"/>
            </w:tcBorders>
            <w:shd w:val="clear" w:color="auto" w:fill="auto"/>
            <w:tcMar>
              <w:top w:w="15" w:type="dxa"/>
              <w:left w:w="108" w:type="dxa"/>
              <w:bottom w:w="0" w:type="dxa"/>
              <w:right w:w="108" w:type="dxa"/>
            </w:tcMar>
            <w:vAlign w:val="center"/>
          </w:tcPr>
          <w:p w:rsidR="00846AD3" w:rsidRPr="003E3A3A" w:rsidRDefault="00846AD3" w:rsidP="003D29D2">
            <w:pPr>
              <w:spacing w:line="276" w:lineRule="auto"/>
              <w:jc w:val="left"/>
              <w:rPr>
                <w:rFonts w:eastAsia="Times New Roman" w:cs="Times New Roman"/>
                <w:b/>
                <w:color w:val="000000" w:themeColor="text1"/>
                <w:kern w:val="24"/>
                <w:szCs w:val="24"/>
              </w:rPr>
            </w:pPr>
            <w:r w:rsidRPr="003E3A3A">
              <w:rPr>
                <w:rFonts w:eastAsia="Times New Roman" w:cs="Times New Roman"/>
                <w:b/>
                <w:color w:val="000000" w:themeColor="text1"/>
                <w:kern w:val="24"/>
                <w:szCs w:val="24"/>
              </w:rPr>
              <w:t>Plasma Glucose &lt;54 mg/dL</w:t>
            </w:r>
            <w:r>
              <w:rPr>
                <w:rFonts w:eastAsia="Times New Roman" w:cs="Times New Roman"/>
                <w:b/>
                <w:color w:val="000000" w:themeColor="text1"/>
                <w:kern w:val="24"/>
                <w:szCs w:val="24"/>
              </w:rPr>
              <w:t xml:space="preserve"> (3.0 mmol/L)</w:t>
            </w:r>
          </w:p>
        </w:tc>
        <w:tc>
          <w:tcPr>
            <w:tcW w:w="486"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color w:val="000000"/>
                <w:kern w:val="24"/>
                <w:szCs w:val="24"/>
              </w:rPr>
            </w:pPr>
          </w:p>
        </w:tc>
        <w:tc>
          <w:tcPr>
            <w:tcW w:w="486"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color w:val="000000"/>
                <w:kern w:val="24"/>
                <w:szCs w:val="24"/>
              </w:rPr>
            </w:pPr>
          </w:p>
        </w:tc>
        <w:tc>
          <w:tcPr>
            <w:tcW w:w="487"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themeColor="text1"/>
                <w:kern w:val="24"/>
                <w:szCs w:val="24"/>
              </w:rPr>
            </w:pPr>
          </w:p>
        </w:tc>
        <w:tc>
          <w:tcPr>
            <w:tcW w:w="520"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kern w:val="24"/>
                <w:szCs w:val="24"/>
              </w:rPr>
            </w:pPr>
          </w:p>
        </w:tc>
        <w:tc>
          <w:tcPr>
            <w:tcW w:w="799"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kern w:val="24"/>
                <w:szCs w:val="24"/>
              </w:rPr>
            </w:pPr>
          </w:p>
        </w:tc>
        <w:tc>
          <w:tcPr>
            <w:tcW w:w="486"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themeColor="text1"/>
                <w:kern w:val="24"/>
                <w:szCs w:val="24"/>
              </w:rPr>
            </w:pPr>
          </w:p>
        </w:tc>
      </w:tr>
      <w:tr w:rsidR="00846AD3" w:rsidRPr="000A7389" w:rsidTr="003D29D2">
        <w:tc>
          <w:tcPr>
            <w:tcW w:w="1735" w:type="pct"/>
            <w:tcBorders>
              <w:top w:val="nil"/>
              <w:left w:val="nil"/>
              <w:bottom w:val="nil"/>
              <w:right w:val="nil"/>
            </w:tcBorders>
            <w:shd w:val="clear" w:color="auto" w:fill="auto"/>
            <w:tcMar>
              <w:top w:w="15" w:type="dxa"/>
              <w:left w:w="108" w:type="dxa"/>
              <w:bottom w:w="0" w:type="dxa"/>
              <w:right w:w="108" w:type="dxa"/>
            </w:tcMar>
            <w:vAlign w:val="center"/>
          </w:tcPr>
          <w:p w:rsidR="00846AD3" w:rsidRDefault="00846AD3" w:rsidP="003D29D2">
            <w:pPr>
              <w:spacing w:line="276" w:lineRule="auto"/>
              <w:jc w:val="left"/>
              <w:rPr>
                <w:rFonts w:eastAsia="Times New Roman" w:cs="Times New Roman"/>
                <w:color w:val="000000" w:themeColor="text1"/>
                <w:kern w:val="24"/>
                <w:szCs w:val="24"/>
              </w:rPr>
            </w:pPr>
            <w:r>
              <w:rPr>
                <w:rFonts w:eastAsia="Times New Roman" w:cs="Times New Roman"/>
                <w:color w:val="000000" w:themeColor="text1"/>
                <w:kern w:val="24"/>
                <w:szCs w:val="24"/>
              </w:rPr>
              <w:t xml:space="preserve">   </w:t>
            </w:r>
            <w:r w:rsidRPr="000A7389">
              <w:rPr>
                <w:rFonts w:eastAsia="Times New Roman" w:cs="Times New Roman"/>
                <w:color w:val="000000" w:themeColor="text1"/>
                <w:kern w:val="24"/>
                <w:szCs w:val="24"/>
              </w:rPr>
              <w:t>Total Hypoglycemia</w:t>
            </w:r>
          </w:p>
        </w:tc>
        <w:tc>
          <w:tcPr>
            <w:tcW w:w="486"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color w:val="000000"/>
                <w:kern w:val="24"/>
                <w:szCs w:val="24"/>
              </w:rPr>
            </w:pPr>
            <w:r>
              <w:rPr>
                <w:rFonts w:eastAsia="Times New Roman" w:cs="Times New Roman"/>
                <w:color w:val="000000"/>
                <w:kern w:val="24"/>
                <w:szCs w:val="24"/>
              </w:rPr>
              <w:t>13 (1.8)</w:t>
            </w:r>
          </w:p>
        </w:tc>
        <w:tc>
          <w:tcPr>
            <w:tcW w:w="486"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color w:val="000000"/>
                <w:kern w:val="24"/>
                <w:szCs w:val="24"/>
              </w:rPr>
            </w:pPr>
            <w:r>
              <w:rPr>
                <w:rFonts w:eastAsia="Times New Roman" w:cs="Times New Roman"/>
                <w:color w:val="000000"/>
                <w:kern w:val="24"/>
                <w:szCs w:val="24"/>
              </w:rPr>
              <w:t>14 (5.2)</w:t>
            </w:r>
          </w:p>
        </w:tc>
        <w:tc>
          <w:tcPr>
            <w:tcW w:w="487"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themeColor="text1"/>
                <w:kern w:val="24"/>
                <w:szCs w:val="24"/>
              </w:rPr>
            </w:pPr>
            <w:r>
              <w:rPr>
                <w:rFonts w:eastAsia="Calibri" w:cs="Times New Roman"/>
                <w:color w:val="000000"/>
                <w:kern w:val="24"/>
                <w:szCs w:val="24"/>
              </w:rPr>
              <w:t>56 (14.4)</w:t>
            </w:r>
          </w:p>
        </w:tc>
        <w:tc>
          <w:tcPr>
            <w:tcW w:w="520"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kern w:val="24"/>
                <w:szCs w:val="24"/>
              </w:rPr>
            </w:pPr>
            <w:r>
              <w:rPr>
                <w:rFonts w:eastAsia="Calibri" w:cs="Times New Roman"/>
                <w:color w:val="000000"/>
                <w:kern w:val="24"/>
                <w:szCs w:val="24"/>
              </w:rPr>
              <w:t>3 (1.1)</w:t>
            </w:r>
          </w:p>
        </w:tc>
        <w:tc>
          <w:tcPr>
            <w:tcW w:w="799"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kern w:val="24"/>
                <w:szCs w:val="24"/>
              </w:rPr>
            </w:pPr>
            <w:r>
              <w:rPr>
                <w:rFonts w:eastAsia="Calibri" w:cs="Times New Roman"/>
                <w:color w:val="000000"/>
                <w:kern w:val="24"/>
                <w:szCs w:val="24"/>
              </w:rPr>
              <w:t>1 (0.8)</w:t>
            </w:r>
          </w:p>
        </w:tc>
        <w:tc>
          <w:tcPr>
            <w:tcW w:w="486" w:type="pct"/>
            <w:tcBorders>
              <w:top w:val="nil"/>
              <w:left w:val="nil"/>
              <w:bottom w:val="nil"/>
              <w:right w:val="nil"/>
            </w:tcBorders>
            <w:shd w:val="clear" w:color="auto" w:fill="auto"/>
            <w:tcMar>
              <w:top w:w="15" w:type="dxa"/>
              <w:left w:w="108" w:type="dxa"/>
              <w:bottom w:w="0" w:type="dxa"/>
              <w:right w:w="108" w:type="dxa"/>
            </w:tcMar>
            <w:vAlign w:val="center"/>
          </w:tcPr>
          <w:p w:rsidR="00846AD3" w:rsidRDefault="00846AD3" w:rsidP="003D29D2">
            <w:pPr>
              <w:spacing w:line="276" w:lineRule="auto"/>
              <w:jc w:val="center"/>
              <w:rPr>
                <w:rFonts w:eastAsia="Calibri" w:cs="Times New Roman"/>
                <w:color w:val="000000" w:themeColor="text1"/>
                <w:kern w:val="24"/>
                <w:szCs w:val="24"/>
              </w:rPr>
            </w:pPr>
            <w:r>
              <w:rPr>
                <w:rFonts w:eastAsia="Calibri" w:cs="Times New Roman"/>
                <w:color w:val="000000" w:themeColor="text1"/>
                <w:kern w:val="24"/>
                <w:szCs w:val="24"/>
              </w:rPr>
              <w:t>87 (4.9)</w:t>
            </w:r>
          </w:p>
        </w:tc>
      </w:tr>
      <w:tr w:rsidR="00846AD3" w:rsidRPr="000A7389" w:rsidTr="003D29D2">
        <w:tc>
          <w:tcPr>
            <w:tcW w:w="1735" w:type="pct"/>
            <w:tcBorders>
              <w:top w:val="nil"/>
              <w:left w:val="nil"/>
              <w:bottom w:val="nil"/>
              <w:right w:val="nil"/>
            </w:tcBorders>
            <w:shd w:val="clear" w:color="auto" w:fill="auto"/>
            <w:tcMar>
              <w:top w:w="15" w:type="dxa"/>
              <w:left w:w="108" w:type="dxa"/>
              <w:bottom w:w="0" w:type="dxa"/>
              <w:right w:w="108" w:type="dxa"/>
            </w:tcMar>
            <w:vAlign w:val="center"/>
          </w:tcPr>
          <w:p w:rsidR="00846AD3" w:rsidRDefault="00846AD3" w:rsidP="003D29D2">
            <w:pPr>
              <w:spacing w:line="276" w:lineRule="auto"/>
              <w:jc w:val="left"/>
              <w:rPr>
                <w:rFonts w:eastAsia="Times New Roman" w:cs="Times New Roman"/>
                <w:color w:val="000000" w:themeColor="text1"/>
                <w:kern w:val="24"/>
                <w:szCs w:val="24"/>
              </w:rPr>
            </w:pPr>
            <w:r>
              <w:rPr>
                <w:rFonts w:eastAsia="Times New Roman" w:cs="Times New Roman"/>
                <w:color w:val="000000" w:themeColor="text1"/>
                <w:kern w:val="24"/>
                <w:szCs w:val="24"/>
              </w:rPr>
              <w:t xml:space="preserve">   </w:t>
            </w:r>
            <w:r w:rsidRPr="000A7389">
              <w:rPr>
                <w:rFonts w:eastAsia="Times New Roman" w:cs="Times New Roman"/>
                <w:color w:val="000000" w:themeColor="text1"/>
                <w:kern w:val="24"/>
                <w:szCs w:val="24"/>
              </w:rPr>
              <w:t>Documented Symptomatic Hypoglycemia</w:t>
            </w:r>
          </w:p>
        </w:tc>
        <w:tc>
          <w:tcPr>
            <w:tcW w:w="486"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color w:val="000000"/>
                <w:kern w:val="24"/>
                <w:szCs w:val="24"/>
              </w:rPr>
            </w:pPr>
            <w:r>
              <w:rPr>
                <w:rFonts w:eastAsia="Times New Roman" w:cs="Times New Roman"/>
                <w:color w:val="000000"/>
                <w:kern w:val="24"/>
                <w:szCs w:val="24"/>
              </w:rPr>
              <w:t>2 (0.3)</w:t>
            </w:r>
          </w:p>
        </w:tc>
        <w:tc>
          <w:tcPr>
            <w:tcW w:w="486"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color w:val="000000"/>
                <w:kern w:val="24"/>
                <w:szCs w:val="24"/>
              </w:rPr>
            </w:pPr>
            <w:r>
              <w:rPr>
                <w:rFonts w:eastAsia="Times New Roman" w:cs="Times New Roman"/>
                <w:color w:val="000000"/>
                <w:kern w:val="24"/>
                <w:szCs w:val="24"/>
              </w:rPr>
              <w:t>7 (2.6)</w:t>
            </w:r>
          </w:p>
        </w:tc>
        <w:tc>
          <w:tcPr>
            <w:tcW w:w="487"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themeColor="text1"/>
                <w:kern w:val="24"/>
                <w:szCs w:val="24"/>
              </w:rPr>
            </w:pPr>
            <w:r>
              <w:rPr>
                <w:rFonts w:eastAsia="Calibri" w:cs="Times New Roman"/>
                <w:color w:val="000000" w:themeColor="text1"/>
                <w:kern w:val="24"/>
                <w:szCs w:val="24"/>
              </w:rPr>
              <w:t>34 (8.7)</w:t>
            </w:r>
          </w:p>
        </w:tc>
        <w:tc>
          <w:tcPr>
            <w:tcW w:w="520"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kern w:val="24"/>
                <w:szCs w:val="24"/>
              </w:rPr>
            </w:pPr>
            <w:r w:rsidRPr="000A7389">
              <w:rPr>
                <w:rFonts w:eastAsia="Times New Roman" w:cs="Times New Roman"/>
                <w:color w:val="000000"/>
                <w:kern w:val="24"/>
                <w:szCs w:val="24"/>
              </w:rPr>
              <w:t> 0 (0.0)</w:t>
            </w:r>
          </w:p>
        </w:tc>
        <w:tc>
          <w:tcPr>
            <w:tcW w:w="799"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kern w:val="24"/>
                <w:szCs w:val="24"/>
              </w:rPr>
            </w:pPr>
            <w:r>
              <w:rPr>
                <w:rFonts w:eastAsia="Calibri" w:cs="Times New Roman"/>
                <w:color w:val="000000"/>
                <w:kern w:val="24"/>
                <w:szCs w:val="24"/>
              </w:rPr>
              <w:t>1 (0.8)</w:t>
            </w:r>
          </w:p>
        </w:tc>
        <w:tc>
          <w:tcPr>
            <w:tcW w:w="486" w:type="pct"/>
            <w:tcBorders>
              <w:top w:val="nil"/>
              <w:left w:val="nil"/>
              <w:bottom w:val="nil"/>
              <w:right w:val="nil"/>
            </w:tcBorders>
            <w:shd w:val="clear" w:color="auto" w:fill="auto"/>
            <w:tcMar>
              <w:top w:w="15" w:type="dxa"/>
              <w:left w:w="108" w:type="dxa"/>
              <w:bottom w:w="0" w:type="dxa"/>
              <w:right w:w="108" w:type="dxa"/>
            </w:tcMar>
            <w:vAlign w:val="center"/>
          </w:tcPr>
          <w:p w:rsidR="00846AD3" w:rsidRDefault="00846AD3" w:rsidP="003D29D2">
            <w:pPr>
              <w:spacing w:line="276" w:lineRule="auto"/>
              <w:jc w:val="center"/>
              <w:rPr>
                <w:rFonts w:eastAsia="Calibri" w:cs="Times New Roman"/>
                <w:color w:val="000000" w:themeColor="text1"/>
                <w:kern w:val="24"/>
                <w:szCs w:val="24"/>
              </w:rPr>
            </w:pPr>
            <w:r>
              <w:rPr>
                <w:rFonts w:eastAsia="Calibri" w:cs="Times New Roman"/>
                <w:color w:val="000000" w:themeColor="text1"/>
                <w:kern w:val="24"/>
                <w:szCs w:val="24"/>
              </w:rPr>
              <w:t>44 (2.5)</w:t>
            </w:r>
          </w:p>
        </w:tc>
      </w:tr>
      <w:tr w:rsidR="00846AD3" w:rsidRPr="000A7389" w:rsidTr="003D29D2">
        <w:tc>
          <w:tcPr>
            <w:tcW w:w="1735" w:type="pct"/>
            <w:tcBorders>
              <w:top w:val="nil"/>
              <w:left w:val="nil"/>
              <w:bottom w:val="nil"/>
              <w:right w:val="nil"/>
            </w:tcBorders>
            <w:shd w:val="clear" w:color="auto" w:fill="auto"/>
            <w:tcMar>
              <w:top w:w="15" w:type="dxa"/>
              <w:left w:w="108" w:type="dxa"/>
              <w:bottom w:w="0" w:type="dxa"/>
              <w:right w:w="108" w:type="dxa"/>
            </w:tcMar>
            <w:vAlign w:val="center"/>
          </w:tcPr>
          <w:p w:rsidR="00846AD3" w:rsidRDefault="00846AD3" w:rsidP="003D29D2">
            <w:pPr>
              <w:spacing w:line="276" w:lineRule="auto"/>
              <w:jc w:val="left"/>
              <w:rPr>
                <w:rFonts w:eastAsia="Times New Roman" w:cs="Times New Roman"/>
                <w:color w:val="000000" w:themeColor="text1"/>
                <w:kern w:val="24"/>
                <w:szCs w:val="24"/>
              </w:rPr>
            </w:pPr>
            <w:r>
              <w:rPr>
                <w:rFonts w:eastAsia="Times New Roman" w:cs="Times New Roman"/>
                <w:color w:val="000000" w:themeColor="text1"/>
                <w:kern w:val="24"/>
                <w:szCs w:val="24"/>
              </w:rPr>
              <w:t xml:space="preserve">   </w:t>
            </w:r>
            <w:r w:rsidRPr="000A7389">
              <w:rPr>
                <w:rFonts w:eastAsia="Times New Roman" w:cs="Times New Roman"/>
                <w:color w:val="000000" w:themeColor="text1"/>
                <w:kern w:val="24"/>
                <w:szCs w:val="24"/>
              </w:rPr>
              <w:t>Nocturnal Hypoglycemia</w:t>
            </w:r>
          </w:p>
        </w:tc>
        <w:tc>
          <w:tcPr>
            <w:tcW w:w="486" w:type="pct"/>
            <w:tcBorders>
              <w:top w:val="nil"/>
              <w:left w:val="nil"/>
              <w:bottom w:val="nil"/>
              <w:right w:val="nil"/>
            </w:tcBorders>
            <w:shd w:val="clear" w:color="auto" w:fill="auto"/>
            <w:tcMar>
              <w:top w:w="15" w:type="dxa"/>
              <w:left w:w="108" w:type="dxa"/>
              <w:bottom w:w="0" w:type="dxa"/>
              <w:right w:w="108" w:type="dxa"/>
            </w:tcMar>
          </w:tcPr>
          <w:p w:rsidR="00846AD3" w:rsidRPr="000A7389" w:rsidRDefault="00846AD3" w:rsidP="003D29D2">
            <w:pPr>
              <w:spacing w:line="276" w:lineRule="auto"/>
              <w:jc w:val="center"/>
              <w:rPr>
                <w:rFonts w:eastAsia="Times New Roman" w:cs="Times New Roman"/>
                <w:color w:val="000000"/>
                <w:kern w:val="24"/>
                <w:szCs w:val="24"/>
              </w:rPr>
            </w:pPr>
            <w:r w:rsidRPr="0022105D">
              <w:rPr>
                <w:rFonts w:eastAsia="Times New Roman" w:cs="Times New Roman"/>
                <w:color w:val="000000" w:themeColor="text1"/>
                <w:kern w:val="24"/>
                <w:szCs w:val="24"/>
              </w:rPr>
              <w:t> 0 (0.0)</w:t>
            </w:r>
          </w:p>
        </w:tc>
        <w:tc>
          <w:tcPr>
            <w:tcW w:w="486" w:type="pct"/>
            <w:tcBorders>
              <w:top w:val="nil"/>
              <w:left w:val="nil"/>
              <w:bottom w:val="nil"/>
              <w:right w:val="nil"/>
            </w:tcBorders>
            <w:shd w:val="clear" w:color="auto" w:fill="auto"/>
            <w:tcMar>
              <w:top w:w="15" w:type="dxa"/>
              <w:left w:w="108" w:type="dxa"/>
              <w:bottom w:w="0" w:type="dxa"/>
              <w:right w:w="108" w:type="dxa"/>
            </w:tcMar>
          </w:tcPr>
          <w:p w:rsidR="00846AD3" w:rsidRPr="000A7389" w:rsidRDefault="00846AD3" w:rsidP="003D29D2">
            <w:pPr>
              <w:spacing w:line="276" w:lineRule="auto"/>
              <w:jc w:val="center"/>
              <w:rPr>
                <w:rFonts w:eastAsia="Times New Roman" w:cs="Times New Roman"/>
                <w:color w:val="000000"/>
                <w:kern w:val="24"/>
                <w:szCs w:val="24"/>
              </w:rPr>
            </w:pPr>
            <w:r w:rsidRPr="0022105D">
              <w:rPr>
                <w:rFonts w:eastAsia="Times New Roman" w:cs="Times New Roman"/>
                <w:color w:val="000000" w:themeColor="text1"/>
                <w:kern w:val="24"/>
                <w:szCs w:val="24"/>
              </w:rPr>
              <w:t> 0 (0.0)</w:t>
            </w:r>
          </w:p>
        </w:tc>
        <w:tc>
          <w:tcPr>
            <w:tcW w:w="487"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Calibri" w:cs="Times New Roman"/>
                <w:color w:val="000000" w:themeColor="text1"/>
                <w:kern w:val="24"/>
                <w:szCs w:val="24"/>
              </w:rPr>
            </w:pPr>
            <w:r>
              <w:rPr>
                <w:rFonts w:eastAsia="Calibri" w:cs="Times New Roman"/>
                <w:color w:val="000000" w:themeColor="text1"/>
                <w:kern w:val="24"/>
                <w:szCs w:val="24"/>
              </w:rPr>
              <w:t>17 (4.4)</w:t>
            </w:r>
          </w:p>
        </w:tc>
        <w:tc>
          <w:tcPr>
            <w:tcW w:w="520" w:type="pct"/>
            <w:tcBorders>
              <w:top w:val="nil"/>
              <w:left w:val="nil"/>
              <w:bottom w:val="nil"/>
              <w:right w:val="nil"/>
            </w:tcBorders>
            <w:shd w:val="clear" w:color="auto" w:fill="auto"/>
            <w:tcMar>
              <w:top w:w="15" w:type="dxa"/>
              <w:left w:w="108" w:type="dxa"/>
              <w:bottom w:w="0" w:type="dxa"/>
              <w:right w:w="108" w:type="dxa"/>
            </w:tcMar>
          </w:tcPr>
          <w:p w:rsidR="00846AD3" w:rsidRPr="000A7389" w:rsidRDefault="00846AD3" w:rsidP="003D29D2">
            <w:pPr>
              <w:spacing w:line="276" w:lineRule="auto"/>
              <w:jc w:val="center"/>
              <w:rPr>
                <w:rFonts w:eastAsia="Calibri" w:cs="Times New Roman"/>
                <w:color w:val="000000"/>
                <w:kern w:val="24"/>
                <w:szCs w:val="24"/>
              </w:rPr>
            </w:pPr>
            <w:r w:rsidRPr="00E22246">
              <w:rPr>
                <w:rFonts w:eastAsia="Times New Roman" w:cs="Times New Roman"/>
                <w:color w:val="000000"/>
                <w:kern w:val="24"/>
                <w:szCs w:val="24"/>
              </w:rPr>
              <w:t> 0 (0.0)</w:t>
            </w:r>
          </w:p>
        </w:tc>
        <w:tc>
          <w:tcPr>
            <w:tcW w:w="799" w:type="pct"/>
            <w:tcBorders>
              <w:top w:val="nil"/>
              <w:left w:val="nil"/>
              <w:bottom w:val="nil"/>
              <w:right w:val="nil"/>
            </w:tcBorders>
            <w:shd w:val="clear" w:color="auto" w:fill="auto"/>
            <w:tcMar>
              <w:top w:w="15" w:type="dxa"/>
              <w:left w:w="108" w:type="dxa"/>
              <w:bottom w:w="0" w:type="dxa"/>
              <w:right w:w="108" w:type="dxa"/>
            </w:tcMar>
          </w:tcPr>
          <w:p w:rsidR="00846AD3" w:rsidRPr="000A7389" w:rsidRDefault="00846AD3" w:rsidP="003D29D2">
            <w:pPr>
              <w:spacing w:line="276" w:lineRule="auto"/>
              <w:jc w:val="center"/>
              <w:rPr>
                <w:rFonts w:eastAsia="Calibri" w:cs="Times New Roman"/>
                <w:color w:val="000000"/>
                <w:kern w:val="24"/>
                <w:szCs w:val="24"/>
              </w:rPr>
            </w:pPr>
            <w:r w:rsidRPr="00E22246">
              <w:rPr>
                <w:rFonts w:eastAsia="Times New Roman" w:cs="Times New Roman"/>
                <w:color w:val="000000"/>
                <w:kern w:val="24"/>
                <w:szCs w:val="24"/>
              </w:rPr>
              <w:t> 0 (0.0)</w:t>
            </w:r>
          </w:p>
        </w:tc>
        <w:tc>
          <w:tcPr>
            <w:tcW w:w="486" w:type="pct"/>
            <w:tcBorders>
              <w:top w:val="nil"/>
              <w:left w:val="nil"/>
              <w:bottom w:val="nil"/>
              <w:right w:val="nil"/>
            </w:tcBorders>
            <w:shd w:val="clear" w:color="auto" w:fill="auto"/>
            <w:tcMar>
              <w:top w:w="15" w:type="dxa"/>
              <w:left w:w="108" w:type="dxa"/>
              <w:bottom w:w="0" w:type="dxa"/>
              <w:right w:w="108" w:type="dxa"/>
            </w:tcMar>
            <w:vAlign w:val="center"/>
          </w:tcPr>
          <w:p w:rsidR="00846AD3" w:rsidRDefault="00846AD3" w:rsidP="003D29D2">
            <w:pPr>
              <w:spacing w:line="276" w:lineRule="auto"/>
              <w:jc w:val="center"/>
              <w:rPr>
                <w:rFonts w:eastAsia="Calibri" w:cs="Times New Roman"/>
                <w:color w:val="000000" w:themeColor="text1"/>
                <w:kern w:val="24"/>
                <w:szCs w:val="24"/>
              </w:rPr>
            </w:pPr>
            <w:r>
              <w:rPr>
                <w:rFonts w:eastAsia="Calibri" w:cs="Times New Roman"/>
                <w:color w:val="000000" w:themeColor="text1"/>
                <w:kern w:val="24"/>
                <w:szCs w:val="24"/>
              </w:rPr>
              <w:t>17 (1.0)</w:t>
            </w:r>
          </w:p>
        </w:tc>
      </w:tr>
      <w:tr w:rsidR="00846AD3" w:rsidRPr="000A7389" w:rsidTr="003D29D2">
        <w:tc>
          <w:tcPr>
            <w:tcW w:w="1735"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846AD3" w:rsidRPr="003E3A3A" w:rsidRDefault="00846AD3" w:rsidP="003D29D2">
            <w:pPr>
              <w:spacing w:line="276" w:lineRule="auto"/>
              <w:jc w:val="left"/>
              <w:rPr>
                <w:rFonts w:ascii="Arial" w:eastAsia="Times New Roman" w:hAnsi="Arial" w:cs="Arial"/>
                <w:b/>
                <w:sz w:val="36"/>
                <w:szCs w:val="36"/>
              </w:rPr>
            </w:pPr>
            <w:r w:rsidRPr="003E3A3A">
              <w:rPr>
                <w:rFonts w:eastAsia="Times New Roman" w:cs="Times New Roman"/>
                <w:b/>
                <w:color w:val="000000" w:themeColor="text1"/>
                <w:kern w:val="24"/>
                <w:szCs w:val="24"/>
              </w:rPr>
              <w:t>Severe Hypoglycemia</w:t>
            </w:r>
          </w:p>
        </w:tc>
        <w:tc>
          <w:tcPr>
            <w:tcW w:w="486"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themeColor="text1"/>
                <w:kern w:val="24"/>
                <w:szCs w:val="24"/>
              </w:rPr>
              <w:t> 0 (0.0)</w:t>
            </w:r>
          </w:p>
        </w:tc>
        <w:tc>
          <w:tcPr>
            <w:tcW w:w="486"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kern w:val="24"/>
                <w:szCs w:val="24"/>
              </w:rPr>
              <w:t> 0 (0.0)</w:t>
            </w:r>
          </w:p>
        </w:tc>
        <w:tc>
          <w:tcPr>
            <w:tcW w:w="487"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kern w:val="24"/>
                <w:szCs w:val="24"/>
              </w:rPr>
              <w:t>1 (0.3)</w:t>
            </w:r>
          </w:p>
        </w:tc>
        <w:tc>
          <w:tcPr>
            <w:tcW w:w="520"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kern w:val="24"/>
                <w:szCs w:val="24"/>
              </w:rPr>
              <w:t> 0 (0.0)</w:t>
            </w:r>
          </w:p>
        </w:tc>
        <w:tc>
          <w:tcPr>
            <w:tcW w:w="799"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kern w:val="24"/>
                <w:szCs w:val="24"/>
              </w:rPr>
              <w:t> 0 (0.0)</w:t>
            </w:r>
          </w:p>
        </w:tc>
        <w:tc>
          <w:tcPr>
            <w:tcW w:w="486"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center"/>
              <w:rPr>
                <w:rFonts w:ascii="Arial" w:eastAsia="Times New Roman" w:hAnsi="Arial" w:cs="Arial"/>
                <w:sz w:val="36"/>
                <w:szCs w:val="36"/>
              </w:rPr>
            </w:pPr>
            <w:r w:rsidRPr="000A7389">
              <w:rPr>
                <w:rFonts w:eastAsia="Times New Roman" w:cs="Times New Roman"/>
                <w:color w:val="000000"/>
                <w:kern w:val="24"/>
                <w:szCs w:val="24"/>
              </w:rPr>
              <w:t>1 (0.1)</w:t>
            </w:r>
          </w:p>
        </w:tc>
      </w:tr>
    </w:tbl>
    <w:p w:rsidR="00846AD3" w:rsidRPr="00FA3F90" w:rsidRDefault="00846AD3" w:rsidP="003D29D2">
      <w:pPr>
        <w:rPr>
          <w:rFonts w:cs="Times New Roman"/>
          <w:szCs w:val="24"/>
        </w:rPr>
      </w:pPr>
      <w:r w:rsidRPr="003E3A3A">
        <w:rPr>
          <w:rFonts w:cs="Times New Roman"/>
          <w:szCs w:val="24"/>
        </w:rPr>
        <w:t>Data are presented as n (%).</w:t>
      </w:r>
      <w:r>
        <w:rPr>
          <w:rFonts w:cs="Times New Roman"/>
          <w:szCs w:val="24"/>
        </w:rPr>
        <w:t xml:space="preserve"> </w:t>
      </w:r>
      <w:r w:rsidRPr="00FA3F90">
        <w:rPr>
          <w:rFonts w:cs="Times New Roman"/>
          <w:szCs w:val="24"/>
        </w:rPr>
        <w:t xml:space="preserve">Documented symptomatic hypoglycemia was defined as any time a patient felt that </w:t>
      </w:r>
      <w:r>
        <w:rPr>
          <w:rFonts w:cs="Times New Roman"/>
          <w:szCs w:val="24"/>
        </w:rPr>
        <w:t xml:space="preserve">they were </w:t>
      </w:r>
      <w:r w:rsidRPr="00FA3F90">
        <w:rPr>
          <w:rFonts w:cs="Times New Roman"/>
          <w:szCs w:val="24"/>
        </w:rPr>
        <w:t xml:space="preserve">experiencing symptoms and/or signs associated with </w:t>
      </w:r>
      <w:proofErr w:type="gramStart"/>
      <w:r w:rsidRPr="00FA3F90">
        <w:rPr>
          <w:rFonts w:cs="Times New Roman"/>
          <w:szCs w:val="24"/>
        </w:rPr>
        <w:t xml:space="preserve">hypoglycemia, </w:t>
      </w:r>
      <w:bookmarkStart w:id="0" w:name="_GoBack"/>
      <w:bookmarkEnd w:id="0"/>
      <w:r w:rsidRPr="00FA3F90">
        <w:rPr>
          <w:rFonts w:cs="Times New Roman"/>
          <w:szCs w:val="24"/>
        </w:rPr>
        <w:t>and</w:t>
      </w:r>
      <w:proofErr w:type="gramEnd"/>
      <w:r w:rsidRPr="00FA3F90">
        <w:rPr>
          <w:rFonts w:cs="Times New Roman"/>
          <w:szCs w:val="24"/>
        </w:rPr>
        <w:t xml:space="preserve"> had a plasma glucose level of ≤70 mg/dL (3.9 mmol/L). Nocturnal hypoglycemia was defined as any hypoglycemic event that occurred between bedtime and waking and probable symptomatic hypoglycemia was defined as an event during which symptoms of hypoglycemia were not accompanied by a plasma glucose determination (but that was presumably caused by a plasma glucose level of ≤70 mg/dL [3.9 mmol/L]). Severe hypoglycemia was defined as</w:t>
      </w:r>
      <w:r>
        <w:rPr>
          <w:rFonts w:cs="Times New Roman"/>
          <w:szCs w:val="24"/>
        </w:rPr>
        <w:t xml:space="preserve"> </w:t>
      </w:r>
      <w:r w:rsidRPr="00FA3F90">
        <w:rPr>
          <w:rFonts w:cs="Times New Roman"/>
          <w:szCs w:val="24"/>
        </w:rPr>
        <w:t>an episode requiring the assistance of</w:t>
      </w:r>
      <w:r>
        <w:rPr>
          <w:rFonts w:cs="Times New Roman"/>
          <w:szCs w:val="24"/>
        </w:rPr>
        <w:t xml:space="preserve"> </w:t>
      </w:r>
      <w:r w:rsidRPr="00FA3F90">
        <w:rPr>
          <w:rFonts w:cs="Times New Roman"/>
          <w:szCs w:val="24"/>
        </w:rPr>
        <w:t>another person to actively administer</w:t>
      </w:r>
      <w:r>
        <w:rPr>
          <w:rFonts w:cs="Times New Roman"/>
          <w:szCs w:val="24"/>
        </w:rPr>
        <w:t xml:space="preserve"> </w:t>
      </w:r>
      <w:r w:rsidRPr="00FA3F90">
        <w:rPr>
          <w:rFonts w:cs="Times New Roman"/>
          <w:szCs w:val="24"/>
        </w:rPr>
        <w:t>therapy</w:t>
      </w:r>
      <w:r>
        <w:rPr>
          <w:rFonts w:cs="Times New Roman"/>
          <w:szCs w:val="24"/>
        </w:rPr>
        <w:t>.</w:t>
      </w:r>
      <w:r w:rsidRPr="00FA3F90">
        <w:rPr>
          <w:rFonts w:cs="Times New Roman"/>
          <w:szCs w:val="24"/>
        </w:rPr>
        <w:t xml:space="preserve"> </w:t>
      </w: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p>
    <w:p w:rsidR="00846AD3" w:rsidRDefault="00846AD3" w:rsidP="003D29D2">
      <w:pPr>
        <w:rPr>
          <w:rFonts w:cs="Times New Roman"/>
          <w:szCs w:val="24"/>
        </w:rPr>
      </w:pPr>
      <w:r w:rsidRPr="0054033C">
        <w:rPr>
          <w:rFonts w:cs="Times New Roman"/>
          <w:b/>
          <w:szCs w:val="24"/>
        </w:rPr>
        <w:lastRenderedPageBreak/>
        <w:t>Supplemental Table 2. Gastrointestina</w:t>
      </w:r>
      <w:r>
        <w:rPr>
          <w:rFonts w:cs="Times New Roman"/>
          <w:b/>
          <w:szCs w:val="24"/>
        </w:rPr>
        <w:t>l Events Through 6 Months by OH</w:t>
      </w:r>
      <w:r w:rsidRPr="0054033C">
        <w:rPr>
          <w:rFonts w:cs="Times New Roman"/>
          <w:b/>
          <w:szCs w:val="24"/>
        </w:rPr>
        <w:t xml:space="preserve"> Subgroup and Overall Population</w:t>
      </w:r>
    </w:p>
    <w:tbl>
      <w:tblPr>
        <w:tblW w:w="5000" w:type="pct"/>
        <w:tblCellMar>
          <w:left w:w="0" w:type="dxa"/>
          <w:right w:w="0" w:type="dxa"/>
        </w:tblCellMar>
        <w:tblLook w:val="04A0" w:firstRow="1" w:lastRow="0" w:firstColumn="1" w:lastColumn="0" w:noHBand="0" w:noVBand="1"/>
      </w:tblPr>
      <w:tblGrid>
        <w:gridCol w:w="1712"/>
        <w:gridCol w:w="1875"/>
        <w:gridCol w:w="1875"/>
        <w:gridCol w:w="1875"/>
        <w:gridCol w:w="1875"/>
        <w:gridCol w:w="1874"/>
        <w:gridCol w:w="1874"/>
      </w:tblGrid>
      <w:tr w:rsidR="00846AD3" w:rsidRPr="000A7389" w:rsidTr="003D29D2">
        <w:tc>
          <w:tcPr>
            <w:tcW w:w="66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left"/>
              <w:rPr>
                <w:rFonts w:eastAsia="Times New Roman" w:cs="Times New Roman"/>
                <w:szCs w:val="24"/>
              </w:rPr>
            </w:pPr>
            <w:r>
              <w:rPr>
                <w:rFonts w:eastAsia="Times New Roman" w:cs="Times New Roman"/>
                <w:b/>
                <w:bCs/>
                <w:color w:val="000000" w:themeColor="text1"/>
                <w:kern w:val="24"/>
                <w:szCs w:val="24"/>
              </w:rPr>
              <w:t>Event Type</w:t>
            </w:r>
          </w:p>
        </w:tc>
        <w:tc>
          <w:tcPr>
            <w:tcW w:w="72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eastAsia="Times New Roman" w:cs="Times New Roman"/>
                <w:szCs w:val="24"/>
              </w:rPr>
            </w:pPr>
            <w:r w:rsidRPr="000A7389">
              <w:rPr>
                <w:rFonts w:eastAsia="Times New Roman" w:cs="Times New Roman"/>
                <w:b/>
                <w:bCs/>
                <w:color w:val="000000" w:themeColor="text1"/>
                <w:kern w:val="24"/>
                <w:szCs w:val="24"/>
              </w:rPr>
              <w:t>MET</w:t>
            </w:r>
          </w:p>
          <w:p w:rsidR="00846AD3" w:rsidRPr="000A7389" w:rsidRDefault="00846AD3" w:rsidP="003D29D2">
            <w:pPr>
              <w:spacing w:line="276" w:lineRule="auto"/>
              <w:jc w:val="center"/>
              <w:rPr>
                <w:rFonts w:eastAsia="Times New Roman" w:cs="Times New Roman"/>
                <w:szCs w:val="24"/>
              </w:rPr>
            </w:pPr>
            <w:r w:rsidRPr="000A7389">
              <w:rPr>
                <w:rFonts w:eastAsia="Times New Roman" w:cs="Times New Roman"/>
                <w:b/>
                <w:bCs/>
                <w:color w:val="000000" w:themeColor="text1"/>
                <w:kern w:val="24"/>
                <w:szCs w:val="24"/>
              </w:rPr>
              <w:t>N=712</w:t>
            </w:r>
          </w:p>
        </w:tc>
        <w:tc>
          <w:tcPr>
            <w:tcW w:w="72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eastAsia="Times New Roman" w:cs="Times New Roman"/>
                <w:szCs w:val="24"/>
              </w:rPr>
            </w:pPr>
            <w:r w:rsidRPr="000A7389">
              <w:rPr>
                <w:rFonts w:eastAsia="Times New Roman" w:cs="Times New Roman"/>
                <w:b/>
                <w:bCs/>
                <w:color w:val="000000" w:themeColor="text1"/>
                <w:kern w:val="24"/>
                <w:szCs w:val="24"/>
              </w:rPr>
              <w:t>SU</w:t>
            </w:r>
          </w:p>
          <w:p w:rsidR="00846AD3" w:rsidRPr="000A7389" w:rsidRDefault="00846AD3" w:rsidP="003D29D2">
            <w:pPr>
              <w:spacing w:line="276" w:lineRule="auto"/>
              <w:jc w:val="center"/>
              <w:rPr>
                <w:rFonts w:eastAsia="Times New Roman" w:cs="Times New Roman"/>
                <w:szCs w:val="24"/>
              </w:rPr>
            </w:pPr>
            <w:r w:rsidRPr="000A7389">
              <w:rPr>
                <w:rFonts w:eastAsia="Calibri" w:cs="Times New Roman"/>
                <w:b/>
                <w:bCs/>
                <w:color w:val="000000" w:themeColor="text1"/>
                <w:kern w:val="24"/>
                <w:szCs w:val="24"/>
              </w:rPr>
              <w:t>N=270</w:t>
            </w:r>
          </w:p>
        </w:tc>
        <w:tc>
          <w:tcPr>
            <w:tcW w:w="72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eastAsia="Times New Roman" w:cs="Times New Roman"/>
                <w:szCs w:val="24"/>
              </w:rPr>
            </w:pPr>
            <w:r w:rsidRPr="000A7389">
              <w:rPr>
                <w:rFonts w:eastAsia="Calibri" w:cs="Times New Roman"/>
                <w:b/>
                <w:bCs/>
                <w:color w:val="000000" w:themeColor="text1"/>
                <w:kern w:val="24"/>
                <w:szCs w:val="24"/>
              </w:rPr>
              <w:t>MET+SU</w:t>
            </w:r>
          </w:p>
          <w:p w:rsidR="00846AD3" w:rsidRPr="000A7389" w:rsidRDefault="00846AD3" w:rsidP="003D29D2">
            <w:pPr>
              <w:spacing w:line="276" w:lineRule="auto"/>
              <w:jc w:val="center"/>
              <w:rPr>
                <w:rFonts w:eastAsia="Times New Roman" w:cs="Times New Roman"/>
                <w:szCs w:val="24"/>
              </w:rPr>
            </w:pPr>
            <w:r w:rsidRPr="000A7389">
              <w:rPr>
                <w:rFonts w:eastAsia="Calibri" w:cs="Times New Roman"/>
                <w:b/>
                <w:bCs/>
                <w:color w:val="000000" w:themeColor="text1"/>
                <w:kern w:val="24"/>
                <w:szCs w:val="24"/>
              </w:rPr>
              <w:t>N=390</w:t>
            </w:r>
          </w:p>
        </w:tc>
        <w:tc>
          <w:tcPr>
            <w:tcW w:w="72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eastAsia="Times New Roman" w:cs="Times New Roman"/>
                <w:szCs w:val="24"/>
              </w:rPr>
            </w:pPr>
            <w:r w:rsidRPr="000A7389">
              <w:rPr>
                <w:rFonts w:eastAsia="Calibri" w:cs="Times New Roman"/>
                <w:b/>
                <w:bCs/>
                <w:color w:val="000000" w:themeColor="text1"/>
                <w:kern w:val="24"/>
                <w:szCs w:val="24"/>
              </w:rPr>
              <w:t>MET+PIO</w:t>
            </w:r>
          </w:p>
          <w:p w:rsidR="00846AD3" w:rsidRPr="000A7389" w:rsidRDefault="00846AD3" w:rsidP="003D29D2">
            <w:pPr>
              <w:spacing w:line="276" w:lineRule="auto"/>
              <w:jc w:val="center"/>
              <w:rPr>
                <w:rFonts w:eastAsia="Times New Roman" w:cs="Times New Roman"/>
                <w:szCs w:val="24"/>
              </w:rPr>
            </w:pPr>
            <w:r w:rsidRPr="000A7389">
              <w:rPr>
                <w:rFonts w:eastAsia="Calibri" w:cs="Times New Roman"/>
                <w:b/>
                <w:bCs/>
                <w:color w:val="000000" w:themeColor="text1"/>
                <w:kern w:val="24"/>
                <w:szCs w:val="24"/>
              </w:rPr>
              <w:t>N=279</w:t>
            </w:r>
          </w:p>
        </w:tc>
        <w:tc>
          <w:tcPr>
            <w:tcW w:w="72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eastAsia="Times New Roman" w:cs="Times New Roman"/>
                <w:szCs w:val="24"/>
              </w:rPr>
            </w:pPr>
            <w:r w:rsidRPr="000A7389">
              <w:rPr>
                <w:rFonts w:eastAsia="Calibri" w:cs="Times New Roman"/>
                <w:b/>
                <w:bCs/>
                <w:color w:val="000000" w:themeColor="text1"/>
                <w:kern w:val="24"/>
                <w:szCs w:val="24"/>
              </w:rPr>
              <w:t>MET+SGLT-2i</w:t>
            </w:r>
          </w:p>
          <w:p w:rsidR="00846AD3" w:rsidRPr="000A7389" w:rsidRDefault="00846AD3" w:rsidP="003D29D2">
            <w:pPr>
              <w:spacing w:line="276" w:lineRule="auto"/>
              <w:jc w:val="center"/>
              <w:rPr>
                <w:rFonts w:eastAsia="Times New Roman" w:cs="Times New Roman"/>
                <w:szCs w:val="24"/>
              </w:rPr>
            </w:pPr>
            <w:r w:rsidRPr="000A7389">
              <w:rPr>
                <w:rFonts w:eastAsia="Calibri" w:cs="Times New Roman"/>
                <w:b/>
                <w:bCs/>
                <w:color w:val="000000" w:themeColor="text1"/>
                <w:kern w:val="24"/>
                <w:szCs w:val="24"/>
              </w:rPr>
              <w:t>N=133</w:t>
            </w:r>
          </w:p>
        </w:tc>
        <w:tc>
          <w:tcPr>
            <w:tcW w:w="72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46AD3" w:rsidRPr="000A7389" w:rsidRDefault="00846AD3" w:rsidP="003D29D2">
            <w:pPr>
              <w:spacing w:line="276" w:lineRule="auto"/>
              <w:jc w:val="center"/>
              <w:rPr>
                <w:rFonts w:eastAsia="Times New Roman" w:cs="Times New Roman"/>
                <w:szCs w:val="24"/>
              </w:rPr>
            </w:pPr>
            <w:r w:rsidRPr="000A7389">
              <w:rPr>
                <w:rFonts w:eastAsia="Calibri" w:cs="Times New Roman"/>
                <w:b/>
                <w:bCs/>
                <w:color w:val="000000" w:themeColor="text1"/>
                <w:kern w:val="24"/>
                <w:szCs w:val="24"/>
              </w:rPr>
              <w:t>Overall</w:t>
            </w:r>
          </w:p>
          <w:p w:rsidR="00846AD3" w:rsidRPr="000A7389" w:rsidRDefault="00846AD3" w:rsidP="003D29D2">
            <w:pPr>
              <w:spacing w:line="276" w:lineRule="auto"/>
              <w:jc w:val="center"/>
              <w:rPr>
                <w:rFonts w:eastAsia="Times New Roman" w:cs="Times New Roman"/>
                <w:szCs w:val="24"/>
              </w:rPr>
            </w:pPr>
            <w:r w:rsidRPr="000A7389">
              <w:rPr>
                <w:rFonts w:eastAsia="Calibri" w:cs="Times New Roman"/>
                <w:b/>
                <w:bCs/>
                <w:color w:val="000000" w:themeColor="text1"/>
                <w:kern w:val="24"/>
                <w:szCs w:val="24"/>
              </w:rPr>
              <w:t>N=1784</w:t>
            </w:r>
          </w:p>
        </w:tc>
      </w:tr>
      <w:tr w:rsidR="00846AD3" w:rsidRPr="000A7389" w:rsidTr="003D29D2">
        <w:tc>
          <w:tcPr>
            <w:tcW w:w="660"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left"/>
              <w:rPr>
                <w:rFonts w:eastAsia="Times New Roman" w:cs="Times New Roman"/>
                <w:szCs w:val="24"/>
              </w:rPr>
            </w:pPr>
            <w:r w:rsidRPr="00D77738">
              <w:rPr>
                <w:rFonts w:eastAsia="Times New Roman" w:cs="Times New Roman"/>
                <w:color w:val="000000" w:themeColor="text1"/>
                <w:kern w:val="24"/>
                <w:szCs w:val="24"/>
              </w:rPr>
              <w:t>Nausea</w:t>
            </w:r>
          </w:p>
        </w:tc>
        <w:tc>
          <w:tcPr>
            <w:tcW w:w="723"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126 (17.7)</w:t>
            </w:r>
          </w:p>
        </w:tc>
        <w:tc>
          <w:tcPr>
            <w:tcW w:w="723"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28 (10.4)</w:t>
            </w:r>
          </w:p>
        </w:tc>
        <w:tc>
          <w:tcPr>
            <w:tcW w:w="723"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54 (13.8)</w:t>
            </w:r>
          </w:p>
        </w:tc>
        <w:tc>
          <w:tcPr>
            <w:tcW w:w="723"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97 (34.8)</w:t>
            </w:r>
          </w:p>
        </w:tc>
        <w:tc>
          <w:tcPr>
            <w:tcW w:w="723"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25 (18.8)</w:t>
            </w:r>
          </w:p>
        </w:tc>
        <w:tc>
          <w:tcPr>
            <w:tcW w:w="723"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330 (18.5)</w:t>
            </w:r>
          </w:p>
        </w:tc>
      </w:tr>
      <w:tr w:rsidR="00846AD3" w:rsidRPr="000A7389" w:rsidTr="003D29D2">
        <w:trPr>
          <w:trHeight w:val="87"/>
        </w:trPr>
        <w:tc>
          <w:tcPr>
            <w:tcW w:w="660" w:type="pct"/>
            <w:tcBorders>
              <w:top w:val="nil"/>
              <w:left w:val="nil"/>
              <w:bottom w:val="nil"/>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left"/>
              <w:rPr>
                <w:rFonts w:eastAsia="Times New Roman" w:cs="Times New Roman"/>
                <w:szCs w:val="24"/>
              </w:rPr>
            </w:pPr>
            <w:r w:rsidRPr="00D77738">
              <w:rPr>
                <w:rFonts w:eastAsia="Times New Roman" w:cs="Times New Roman"/>
                <w:szCs w:val="24"/>
              </w:rPr>
              <w:t>Diarrhea</w:t>
            </w:r>
          </w:p>
        </w:tc>
        <w:tc>
          <w:tcPr>
            <w:tcW w:w="723"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103 (14.5)</w:t>
            </w:r>
          </w:p>
        </w:tc>
        <w:tc>
          <w:tcPr>
            <w:tcW w:w="723"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27 (10.0)</w:t>
            </w:r>
          </w:p>
        </w:tc>
        <w:tc>
          <w:tcPr>
            <w:tcW w:w="723"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51 (13.1)</w:t>
            </w:r>
          </w:p>
        </w:tc>
        <w:tc>
          <w:tcPr>
            <w:tcW w:w="723"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77 (27.6)</w:t>
            </w:r>
          </w:p>
        </w:tc>
        <w:tc>
          <w:tcPr>
            <w:tcW w:w="723"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8 (6.0)</w:t>
            </w:r>
          </w:p>
        </w:tc>
        <w:tc>
          <w:tcPr>
            <w:tcW w:w="723" w:type="pct"/>
            <w:tcBorders>
              <w:top w:val="nil"/>
              <w:left w:val="nil"/>
              <w:bottom w:val="nil"/>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266 (14.9)</w:t>
            </w:r>
          </w:p>
        </w:tc>
      </w:tr>
      <w:tr w:rsidR="00846AD3" w:rsidRPr="000A7389" w:rsidTr="003D29D2">
        <w:tc>
          <w:tcPr>
            <w:tcW w:w="660"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846AD3" w:rsidRPr="000A7389" w:rsidRDefault="00846AD3" w:rsidP="003D29D2">
            <w:pPr>
              <w:spacing w:line="276" w:lineRule="auto"/>
              <w:jc w:val="left"/>
              <w:rPr>
                <w:rFonts w:eastAsia="Times New Roman" w:cs="Times New Roman"/>
                <w:szCs w:val="24"/>
              </w:rPr>
            </w:pPr>
            <w:r w:rsidRPr="00D77738">
              <w:rPr>
                <w:rFonts w:eastAsia="Times New Roman" w:cs="Times New Roman"/>
                <w:color w:val="000000" w:themeColor="text1"/>
                <w:kern w:val="24"/>
                <w:szCs w:val="24"/>
              </w:rPr>
              <w:t>Vomiting</w:t>
            </w:r>
          </w:p>
        </w:tc>
        <w:tc>
          <w:tcPr>
            <w:tcW w:w="723" w:type="pct"/>
            <w:tcBorders>
              <w:top w:val="nil"/>
              <w:left w:val="nil"/>
              <w:bottom w:val="single" w:sz="8" w:space="0" w:color="000000"/>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61 (8.6)</w:t>
            </w:r>
          </w:p>
        </w:tc>
        <w:tc>
          <w:tcPr>
            <w:tcW w:w="723" w:type="pct"/>
            <w:tcBorders>
              <w:top w:val="nil"/>
              <w:left w:val="nil"/>
              <w:bottom w:val="single" w:sz="8" w:space="0" w:color="000000"/>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12 (4.4)</w:t>
            </w:r>
          </w:p>
        </w:tc>
        <w:tc>
          <w:tcPr>
            <w:tcW w:w="723" w:type="pct"/>
            <w:tcBorders>
              <w:top w:val="nil"/>
              <w:left w:val="nil"/>
              <w:bottom w:val="single" w:sz="8" w:space="0" w:color="000000"/>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25 (6.4)</w:t>
            </w:r>
          </w:p>
        </w:tc>
        <w:tc>
          <w:tcPr>
            <w:tcW w:w="723" w:type="pct"/>
            <w:tcBorders>
              <w:top w:val="nil"/>
              <w:left w:val="nil"/>
              <w:bottom w:val="single" w:sz="8" w:space="0" w:color="000000"/>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52 (18.6)</w:t>
            </w:r>
          </w:p>
        </w:tc>
        <w:tc>
          <w:tcPr>
            <w:tcW w:w="723" w:type="pct"/>
            <w:tcBorders>
              <w:top w:val="nil"/>
              <w:left w:val="nil"/>
              <w:bottom w:val="single" w:sz="8" w:space="0" w:color="000000"/>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6 (4.5)</w:t>
            </w:r>
          </w:p>
        </w:tc>
        <w:tc>
          <w:tcPr>
            <w:tcW w:w="723" w:type="pct"/>
            <w:tcBorders>
              <w:top w:val="nil"/>
              <w:left w:val="nil"/>
              <w:bottom w:val="single" w:sz="8" w:space="0" w:color="000000"/>
              <w:right w:val="nil"/>
            </w:tcBorders>
            <w:shd w:val="clear" w:color="auto" w:fill="auto"/>
            <w:tcMar>
              <w:top w:w="15" w:type="dxa"/>
              <w:left w:w="108" w:type="dxa"/>
              <w:bottom w:w="0" w:type="dxa"/>
              <w:right w:w="108" w:type="dxa"/>
            </w:tcMar>
            <w:vAlign w:val="center"/>
          </w:tcPr>
          <w:p w:rsidR="00846AD3" w:rsidRPr="000A7389" w:rsidRDefault="00846AD3" w:rsidP="003D29D2">
            <w:pPr>
              <w:spacing w:line="276" w:lineRule="auto"/>
              <w:jc w:val="center"/>
              <w:rPr>
                <w:rFonts w:eastAsia="Times New Roman" w:cs="Times New Roman"/>
                <w:szCs w:val="24"/>
              </w:rPr>
            </w:pPr>
            <w:r>
              <w:rPr>
                <w:rFonts w:eastAsia="Times New Roman" w:cs="Times New Roman"/>
                <w:szCs w:val="24"/>
              </w:rPr>
              <w:t>156 (8.7)</w:t>
            </w:r>
          </w:p>
        </w:tc>
      </w:tr>
    </w:tbl>
    <w:p w:rsidR="00846AD3" w:rsidRPr="000A7389" w:rsidRDefault="00846AD3" w:rsidP="003D29D2">
      <w:pPr>
        <w:rPr>
          <w:rFonts w:cs="Times New Roman"/>
          <w:szCs w:val="24"/>
        </w:rPr>
      </w:pPr>
      <w:r>
        <w:rPr>
          <w:rFonts w:cs="Times New Roman"/>
          <w:szCs w:val="24"/>
        </w:rPr>
        <w:t>Data are presented as n (%).</w:t>
      </w:r>
    </w:p>
    <w:p w:rsidR="00846AD3" w:rsidRPr="000A7389" w:rsidRDefault="00846AD3" w:rsidP="003D29D2">
      <w:pPr>
        <w:rPr>
          <w:rFonts w:cs="Times New Roman"/>
          <w:szCs w:val="24"/>
        </w:rPr>
      </w:pPr>
    </w:p>
    <w:p w:rsidR="003751B5" w:rsidRDefault="003751B5"/>
    <w:sectPr w:rsidR="003751B5" w:rsidSect="003D29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74F"/>
    <w:multiLevelType w:val="hybridMultilevel"/>
    <w:tmpl w:val="D1C6278A"/>
    <w:lvl w:ilvl="0" w:tplc="B240AE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066"/>
    <w:multiLevelType w:val="hybridMultilevel"/>
    <w:tmpl w:val="2A48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56BA"/>
    <w:multiLevelType w:val="hybridMultilevel"/>
    <w:tmpl w:val="79369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76FD9"/>
    <w:multiLevelType w:val="hybridMultilevel"/>
    <w:tmpl w:val="53B0115A"/>
    <w:lvl w:ilvl="0" w:tplc="B8AC1EF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A064D"/>
    <w:multiLevelType w:val="hybridMultilevel"/>
    <w:tmpl w:val="B41AC2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DD6526"/>
    <w:multiLevelType w:val="hybridMultilevel"/>
    <w:tmpl w:val="F97A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A5A60"/>
    <w:multiLevelType w:val="hybridMultilevel"/>
    <w:tmpl w:val="E18C403C"/>
    <w:lvl w:ilvl="0" w:tplc="BCCC4F0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A785B"/>
    <w:multiLevelType w:val="hybridMultilevel"/>
    <w:tmpl w:val="1E8C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76BBE"/>
    <w:multiLevelType w:val="hybridMultilevel"/>
    <w:tmpl w:val="69020B2E"/>
    <w:lvl w:ilvl="0" w:tplc="5784F85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56106"/>
    <w:multiLevelType w:val="hybridMultilevel"/>
    <w:tmpl w:val="C1EE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9"/>
  </w:num>
  <w:num w:numId="7">
    <w:abstractNumId w:val="8"/>
  </w:num>
  <w:num w:numId="8">
    <w:abstractNumId w:val="3"/>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46AD3"/>
    <w:rsid w:val="00333B08"/>
    <w:rsid w:val="003751B5"/>
    <w:rsid w:val="003D29D2"/>
    <w:rsid w:val="0054477F"/>
    <w:rsid w:val="007D24EC"/>
    <w:rsid w:val="00846AD3"/>
    <w:rsid w:val="00A41943"/>
    <w:rsid w:val="00BD0B6C"/>
    <w:rsid w:val="00BD371F"/>
    <w:rsid w:val="00ED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E75D"/>
  <w15:chartTrackingRefBased/>
  <w15:docId w15:val="{F9D7D159-203E-41FA-947A-9E84828D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AD3"/>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846AD3"/>
    <w:pPr>
      <w:spacing w:before="240" w:after="120"/>
      <w:outlineLvl w:val="0"/>
    </w:pPr>
    <w:rPr>
      <w:rFonts w:eastAsia="Times New Roman" w:cs="Times New Roman"/>
      <w:b/>
      <w:bCs/>
      <w:color w:val="000000"/>
      <w:kern w:val="36"/>
      <w:sz w:val="33"/>
      <w:szCs w:val="33"/>
    </w:rPr>
  </w:style>
  <w:style w:type="paragraph" w:styleId="Heading3">
    <w:name w:val="heading 3"/>
    <w:basedOn w:val="Normal"/>
    <w:next w:val="Normal"/>
    <w:link w:val="Heading3Char"/>
    <w:uiPriority w:val="9"/>
    <w:semiHidden/>
    <w:unhideWhenUsed/>
    <w:qFormat/>
    <w:rsid w:val="00846AD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D3"/>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semiHidden/>
    <w:rsid w:val="00846AD3"/>
    <w:rPr>
      <w:rFonts w:asciiTheme="majorHAnsi" w:eastAsiaTheme="majorEastAsia" w:hAnsiTheme="majorHAnsi" w:cstheme="majorBidi"/>
      <w:b/>
      <w:bCs/>
      <w:color w:val="4472C4" w:themeColor="accent1"/>
      <w:sz w:val="24"/>
    </w:rPr>
  </w:style>
  <w:style w:type="character" w:styleId="Emphasis">
    <w:name w:val="Emphasis"/>
    <w:basedOn w:val="DefaultParagraphFont"/>
    <w:uiPriority w:val="20"/>
    <w:qFormat/>
    <w:rsid w:val="00846AD3"/>
    <w:rPr>
      <w:i/>
      <w:iCs/>
    </w:rPr>
  </w:style>
  <w:style w:type="paragraph" w:styleId="ListParagraph">
    <w:name w:val="List Paragraph"/>
    <w:basedOn w:val="Normal"/>
    <w:uiPriority w:val="34"/>
    <w:qFormat/>
    <w:rsid w:val="00846AD3"/>
    <w:pPr>
      <w:ind w:left="720"/>
      <w:contextualSpacing/>
    </w:pPr>
  </w:style>
  <w:style w:type="paragraph" w:styleId="Header">
    <w:name w:val="header"/>
    <w:basedOn w:val="Normal"/>
    <w:link w:val="HeaderChar"/>
    <w:uiPriority w:val="99"/>
    <w:unhideWhenUsed/>
    <w:rsid w:val="00846AD3"/>
    <w:pPr>
      <w:tabs>
        <w:tab w:val="center" w:pos="4680"/>
        <w:tab w:val="right" w:pos="9360"/>
      </w:tabs>
      <w:jc w:val="left"/>
    </w:pPr>
    <w:rPr>
      <w:rFonts w:asciiTheme="minorHAnsi" w:hAnsiTheme="minorHAnsi"/>
      <w:sz w:val="22"/>
    </w:rPr>
  </w:style>
  <w:style w:type="character" w:customStyle="1" w:styleId="HeaderChar">
    <w:name w:val="Header Char"/>
    <w:basedOn w:val="DefaultParagraphFont"/>
    <w:link w:val="Header"/>
    <w:uiPriority w:val="99"/>
    <w:rsid w:val="00846AD3"/>
  </w:style>
  <w:style w:type="character" w:styleId="Hyperlink">
    <w:name w:val="Hyperlink"/>
    <w:basedOn w:val="DefaultParagraphFont"/>
    <w:uiPriority w:val="99"/>
    <w:unhideWhenUsed/>
    <w:rsid w:val="00846AD3"/>
    <w:rPr>
      <w:color w:val="0563C1" w:themeColor="hyperlink"/>
      <w:u w:val="single"/>
    </w:rPr>
  </w:style>
  <w:style w:type="table" w:styleId="LightShading">
    <w:name w:val="Light Shading"/>
    <w:basedOn w:val="TableNormal"/>
    <w:uiPriority w:val="60"/>
    <w:rsid w:val="00846A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846AD3"/>
    <w:pPr>
      <w:spacing w:before="100" w:beforeAutospacing="1" w:after="100" w:afterAutospacing="1"/>
      <w:jc w:val="left"/>
    </w:pPr>
    <w:rPr>
      <w:rFonts w:eastAsia="Times New Roman" w:cs="Times New Roman"/>
      <w:szCs w:val="24"/>
    </w:rPr>
  </w:style>
  <w:style w:type="character" w:styleId="CommentReference">
    <w:name w:val="annotation reference"/>
    <w:basedOn w:val="DefaultParagraphFont"/>
    <w:uiPriority w:val="99"/>
    <w:semiHidden/>
    <w:unhideWhenUsed/>
    <w:rsid w:val="00846AD3"/>
    <w:rPr>
      <w:sz w:val="16"/>
      <w:szCs w:val="16"/>
    </w:rPr>
  </w:style>
  <w:style w:type="paragraph" w:styleId="CommentText">
    <w:name w:val="annotation text"/>
    <w:basedOn w:val="Normal"/>
    <w:link w:val="CommentTextChar"/>
    <w:uiPriority w:val="99"/>
    <w:unhideWhenUsed/>
    <w:rsid w:val="00846AD3"/>
    <w:rPr>
      <w:sz w:val="20"/>
      <w:szCs w:val="20"/>
    </w:rPr>
  </w:style>
  <w:style w:type="character" w:customStyle="1" w:styleId="CommentTextChar">
    <w:name w:val="Comment Text Char"/>
    <w:basedOn w:val="DefaultParagraphFont"/>
    <w:link w:val="CommentText"/>
    <w:uiPriority w:val="99"/>
    <w:rsid w:val="00846A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6AD3"/>
    <w:rPr>
      <w:b/>
      <w:bCs/>
    </w:rPr>
  </w:style>
  <w:style w:type="character" w:customStyle="1" w:styleId="CommentSubjectChar">
    <w:name w:val="Comment Subject Char"/>
    <w:basedOn w:val="CommentTextChar"/>
    <w:link w:val="CommentSubject"/>
    <w:uiPriority w:val="99"/>
    <w:semiHidden/>
    <w:rsid w:val="00846AD3"/>
    <w:rPr>
      <w:rFonts w:ascii="Times New Roman" w:hAnsi="Times New Roman"/>
      <w:b/>
      <w:bCs/>
      <w:sz w:val="20"/>
      <w:szCs w:val="20"/>
    </w:rPr>
  </w:style>
  <w:style w:type="paragraph" w:styleId="BalloonText">
    <w:name w:val="Balloon Text"/>
    <w:basedOn w:val="Normal"/>
    <w:link w:val="BalloonTextChar"/>
    <w:uiPriority w:val="99"/>
    <w:semiHidden/>
    <w:unhideWhenUsed/>
    <w:rsid w:val="00846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AD3"/>
    <w:rPr>
      <w:rFonts w:ascii="Segoe UI" w:hAnsi="Segoe UI" w:cs="Segoe UI"/>
      <w:sz w:val="18"/>
      <w:szCs w:val="18"/>
    </w:rPr>
  </w:style>
  <w:style w:type="paragraph" w:customStyle="1" w:styleId="EndNoteBibliographyTitle">
    <w:name w:val="EndNote Bibliography Title"/>
    <w:basedOn w:val="Normal"/>
    <w:link w:val="EndNoteBibliographyTitleChar"/>
    <w:rsid w:val="00846AD3"/>
    <w:pPr>
      <w:jc w:val="center"/>
    </w:pPr>
    <w:rPr>
      <w:rFonts w:cs="Times New Roman"/>
      <w:noProof/>
    </w:rPr>
  </w:style>
  <w:style w:type="character" w:customStyle="1" w:styleId="EndNoteBibliographyTitleChar">
    <w:name w:val="EndNote Bibliography Title Char"/>
    <w:basedOn w:val="DefaultParagraphFont"/>
    <w:link w:val="EndNoteBibliographyTitle"/>
    <w:rsid w:val="00846AD3"/>
    <w:rPr>
      <w:rFonts w:ascii="Times New Roman" w:hAnsi="Times New Roman" w:cs="Times New Roman"/>
      <w:noProof/>
      <w:sz w:val="24"/>
    </w:rPr>
  </w:style>
  <w:style w:type="paragraph" w:customStyle="1" w:styleId="EndNoteBibliography">
    <w:name w:val="EndNote Bibliography"/>
    <w:basedOn w:val="Normal"/>
    <w:link w:val="EndNoteBibliographyChar"/>
    <w:rsid w:val="00846AD3"/>
    <w:rPr>
      <w:rFonts w:cs="Times New Roman"/>
      <w:noProof/>
    </w:rPr>
  </w:style>
  <w:style w:type="character" w:customStyle="1" w:styleId="EndNoteBibliographyChar">
    <w:name w:val="EndNote Bibliography Char"/>
    <w:basedOn w:val="DefaultParagraphFont"/>
    <w:link w:val="EndNoteBibliography"/>
    <w:rsid w:val="00846AD3"/>
    <w:rPr>
      <w:rFonts w:ascii="Times New Roman" w:hAnsi="Times New Roman" w:cs="Times New Roman"/>
      <w:noProof/>
      <w:sz w:val="24"/>
    </w:rPr>
  </w:style>
  <w:style w:type="character" w:styleId="FollowedHyperlink">
    <w:name w:val="FollowedHyperlink"/>
    <w:basedOn w:val="DefaultParagraphFont"/>
    <w:uiPriority w:val="99"/>
    <w:semiHidden/>
    <w:unhideWhenUsed/>
    <w:rsid w:val="00846AD3"/>
    <w:rPr>
      <w:color w:val="954F72" w:themeColor="followedHyperlink"/>
      <w:u w:val="single"/>
    </w:rPr>
  </w:style>
  <w:style w:type="paragraph" w:styleId="Footer">
    <w:name w:val="footer"/>
    <w:basedOn w:val="Normal"/>
    <w:link w:val="FooterChar"/>
    <w:uiPriority w:val="99"/>
    <w:unhideWhenUsed/>
    <w:rsid w:val="00846AD3"/>
    <w:pPr>
      <w:tabs>
        <w:tab w:val="center" w:pos="4680"/>
        <w:tab w:val="right" w:pos="9360"/>
      </w:tabs>
    </w:pPr>
  </w:style>
  <w:style w:type="character" w:customStyle="1" w:styleId="FooterChar">
    <w:name w:val="Footer Char"/>
    <w:basedOn w:val="DefaultParagraphFont"/>
    <w:link w:val="Footer"/>
    <w:uiPriority w:val="99"/>
    <w:rsid w:val="00846AD3"/>
    <w:rPr>
      <w:rFonts w:ascii="Times New Roman" w:hAnsi="Times New Roman"/>
      <w:sz w:val="24"/>
    </w:rPr>
  </w:style>
  <w:style w:type="character" w:styleId="UnresolvedMention">
    <w:name w:val="Unresolved Mention"/>
    <w:basedOn w:val="DefaultParagraphFont"/>
    <w:uiPriority w:val="99"/>
    <w:semiHidden/>
    <w:unhideWhenUsed/>
    <w:rsid w:val="00BD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Chrisanthi Athina Karanikas</dc:creator>
  <cp:keywords/>
  <dc:description/>
  <cp:lastModifiedBy>Chrisanthi Athina Karanikas</cp:lastModifiedBy>
  <cp:revision>7</cp:revision>
  <dcterms:created xsi:type="dcterms:W3CDTF">2019-08-12T13:44:00Z</dcterms:created>
  <dcterms:modified xsi:type="dcterms:W3CDTF">2019-08-12T14:29:00Z</dcterms:modified>
</cp:coreProperties>
</file>