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6C" w:rsidRPr="00203769" w:rsidRDefault="00C0686C" w:rsidP="00C0686C">
      <w:pPr>
        <w:snapToGrid w:val="0"/>
        <w:spacing w:line="480" w:lineRule="auto"/>
        <w:contextualSpacing/>
        <w:rPr>
          <w:rFonts w:ascii="Times New Roman" w:hAnsi="Times New Roman"/>
          <w:b/>
          <w:sz w:val="24"/>
        </w:rPr>
      </w:pPr>
      <w:r w:rsidRPr="00203769">
        <w:rPr>
          <w:rFonts w:ascii="Times New Roman" w:hAnsi="Times New Roman"/>
          <w:b/>
          <w:sz w:val="24"/>
        </w:rPr>
        <w:t>Supplementary Materials and Methods</w:t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  <w:r w:rsidRPr="00203769">
        <w:rPr>
          <w:rFonts w:ascii="Times New Roman" w:hAnsi="Times New Roman"/>
          <w:i/>
          <w:sz w:val="24"/>
        </w:rPr>
        <w:t>GST activity assay</w:t>
      </w:r>
    </w:p>
    <w:p w:rsidR="00C0686C" w:rsidRPr="00203769" w:rsidRDefault="00C0686C" w:rsidP="00C0686C">
      <w:pPr>
        <w:snapToGrid w:val="0"/>
        <w:ind w:firstLine="238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t>GST enzyme activity levels within the FaDu cell supernatants with the GST inhibitor were measured using the Glutathione S-Transferase Assay Kit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 xml:space="preserve">(Sigma-Aldrich, St Louis, MO, USA). In brief, FaDu cells were incubated with EMEM containing tannic acid (0 - 100 </w:t>
      </w:r>
      <w:r w:rsidRPr="00203769">
        <w:rPr>
          <w:rFonts w:ascii="Symbol" w:hAnsi="Symbol"/>
          <w:sz w:val="24"/>
        </w:rPr>
        <w:t></w:t>
      </w:r>
      <w:r w:rsidRPr="00203769">
        <w:rPr>
          <w:rFonts w:ascii="Times New Roman" w:hAnsi="Times New Roman"/>
          <w:sz w:val="24"/>
        </w:rPr>
        <w:t>M)</w:t>
      </w:r>
      <w:r>
        <w:rPr>
          <w:rFonts w:ascii="Times New Roman" w:hAnsi="Times New Roman"/>
          <w:sz w:val="24"/>
        </w:rPr>
        <w:t xml:space="preserve">, </w:t>
      </w:r>
      <w:r w:rsidRPr="00203769">
        <w:rPr>
          <w:rFonts w:ascii="Times New Roman" w:hAnsi="Times New Roman"/>
          <w:sz w:val="24"/>
        </w:rPr>
        <w:t>cyclosporine A</w:t>
      </w:r>
      <w:r>
        <w:rPr>
          <w:rFonts w:ascii="Times New Roman" w:hAnsi="Times New Roman"/>
          <w:sz w:val="24"/>
        </w:rPr>
        <w:t xml:space="preserve"> (100 </w:t>
      </w:r>
      <w:r w:rsidRPr="006F3548">
        <w:rPr>
          <w:rFonts w:ascii="Times New Roman" w:hAnsi="Times New Roman"/>
          <w:sz w:val="24"/>
        </w:rPr>
        <w:t>μ</w:t>
      </w:r>
      <w:r>
        <w:rPr>
          <w:rFonts w:ascii="Times New Roman" w:hAnsi="Times New Roman"/>
          <w:sz w:val="24"/>
        </w:rPr>
        <w:t>M)</w:t>
      </w:r>
      <w:r w:rsidRPr="0020376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or </w:t>
      </w:r>
      <w:r w:rsidRPr="00203769">
        <w:rPr>
          <w:rFonts w:ascii="Times New Roman" w:hAnsi="Times New Roman"/>
          <w:sz w:val="24"/>
        </w:rPr>
        <w:t xml:space="preserve">lapatinib </w:t>
      </w:r>
      <w:r>
        <w:rPr>
          <w:rFonts w:ascii="Times New Roman" w:hAnsi="Times New Roman"/>
          <w:sz w:val="24"/>
        </w:rPr>
        <w:t xml:space="preserve">(50 </w:t>
      </w:r>
      <w:r w:rsidRPr="006F3548">
        <w:rPr>
          <w:rFonts w:ascii="Times New Roman" w:hAnsi="Times New Roman"/>
          <w:sz w:val="24"/>
        </w:rPr>
        <w:t>μ</w:t>
      </w:r>
      <w:r>
        <w:rPr>
          <w:rFonts w:ascii="Times New Roman" w:hAnsi="Times New Roman"/>
          <w:sz w:val="24"/>
        </w:rPr>
        <w:t xml:space="preserve">M) </w:t>
      </w:r>
      <w:r w:rsidRPr="00203769">
        <w:rPr>
          <w:rFonts w:ascii="Times New Roman" w:hAnsi="Times New Roman"/>
          <w:sz w:val="24"/>
        </w:rPr>
        <w:t>for 1 h. After the incubation, the cells were lysed with 100 mM potassium phosphate (pH 7.0) containing 2 mM EDTA and then</w:t>
      </w:r>
      <w:r w:rsidRPr="00203769">
        <w:rPr>
          <w:rFonts w:ascii="Times New Roman" w:hAnsi="Times New Roman" w:hint="eastAsia"/>
          <w:sz w:val="24"/>
        </w:rPr>
        <w:t xml:space="preserve"> centrifuged (1,000</w:t>
      </w:r>
      <w:r w:rsidRPr="00203769">
        <w:rPr>
          <w:rFonts w:ascii="Times New Roman" w:hAnsi="Times New Roman" w:hint="eastAsia"/>
          <w:sz w:val="24"/>
        </w:rPr>
        <w:t>×</w:t>
      </w:r>
      <w:r w:rsidRPr="00203769">
        <w:rPr>
          <w:rFonts w:ascii="Times New Roman" w:hAnsi="Times New Roman" w:hint="eastAsia"/>
          <w:sz w:val="24"/>
        </w:rPr>
        <w:t>g, 15</w:t>
      </w:r>
      <w:r w:rsidRPr="00203769">
        <w:rPr>
          <w:rFonts w:ascii="Times New Roman" w:hAnsi="Times New Roman"/>
          <w:sz w:val="24"/>
        </w:rPr>
        <w:t xml:space="preserve"> </w:t>
      </w:r>
      <w:r w:rsidRPr="00203769">
        <w:rPr>
          <w:rFonts w:ascii="Times New Roman" w:hAnsi="Times New Roman" w:hint="eastAsia"/>
          <w:sz w:val="24"/>
        </w:rPr>
        <w:t>min, 4</w:t>
      </w:r>
      <w:r w:rsidRPr="00203769">
        <w:rPr>
          <w:rFonts w:ascii="Times New Roman" w:hAnsi="Times New Roman"/>
          <w:sz w:val="24"/>
        </w:rPr>
        <w:t>°C</w:t>
      </w:r>
      <w:r w:rsidRPr="00203769">
        <w:rPr>
          <w:rFonts w:ascii="Times New Roman" w:hAnsi="Times New Roman" w:hint="eastAsia"/>
          <w:sz w:val="24"/>
        </w:rPr>
        <w:t>). The supernatants were mixed with PBS, 200</w:t>
      </w:r>
      <w:r w:rsidRPr="00203769">
        <w:rPr>
          <w:rFonts w:ascii="Times New Roman" w:hAnsi="Times New Roman"/>
          <w:sz w:val="24"/>
        </w:rPr>
        <w:t xml:space="preserve"> </w:t>
      </w:r>
      <w:r w:rsidRPr="00203769">
        <w:rPr>
          <w:rFonts w:ascii="Times New Roman" w:hAnsi="Times New Roman" w:hint="eastAsia"/>
          <w:sz w:val="24"/>
        </w:rPr>
        <w:t>mM GSH</w:t>
      </w:r>
      <w:r w:rsidRPr="00203769">
        <w:rPr>
          <w:rFonts w:ascii="Times New Roman" w:hAnsi="Times New Roman"/>
          <w:sz w:val="24"/>
        </w:rPr>
        <w:t>,</w:t>
      </w:r>
      <w:r w:rsidRPr="00203769">
        <w:rPr>
          <w:rFonts w:ascii="Times New Roman" w:hAnsi="Times New Roman" w:hint="eastAsia"/>
          <w:sz w:val="24"/>
        </w:rPr>
        <w:t xml:space="preserve"> and 100</w:t>
      </w:r>
      <w:r w:rsidRPr="00203769">
        <w:rPr>
          <w:rFonts w:ascii="Times New Roman" w:hAnsi="Times New Roman"/>
          <w:sz w:val="24"/>
        </w:rPr>
        <w:t xml:space="preserve"> </w:t>
      </w:r>
      <w:r w:rsidRPr="00203769">
        <w:rPr>
          <w:rFonts w:ascii="Times New Roman" w:hAnsi="Times New Roman" w:hint="eastAsia"/>
          <w:sz w:val="24"/>
        </w:rPr>
        <w:t>mM 1-chloro-2,4-dinitrobenzene (CDNB). The reaction was measured in terms of an increase in the absorbance signal at 340 nm of the reaction product, i.e. the glutathi</w:t>
      </w:r>
      <w:r w:rsidRPr="00203769">
        <w:rPr>
          <w:rFonts w:ascii="Times New Roman" w:hAnsi="Times New Roman"/>
          <w:sz w:val="24"/>
        </w:rPr>
        <w:t>one conjugate of CDNB, using the microplate reader. The rate of increase in absorption is directly proportional to the GST activity level in the sample. The samples were lysed with 1 N NaOH and total protein concentrations were measured by the BCA assay.</w:t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  <w:r w:rsidRPr="00203769">
        <w:rPr>
          <w:rFonts w:ascii="Times New Roman" w:hAnsi="Times New Roman"/>
          <w:i/>
          <w:sz w:val="24"/>
        </w:rPr>
        <w:t>Cellular uptake study</w:t>
      </w:r>
    </w:p>
    <w:p w:rsidR="00C0686C" w:rsidRPr="00203769" w:rsidRDefault="00C0686C" w:rsidP="00C0686C">
      <w:pPr>
        <w:snapToGrid w:val="0"/>
        <w:ind w:firstLine="200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t>FaDu cells cultured in 6-well plates (1 × 10</w:t>
      </w:r>
      <w:r w:rsidRPr="00203769">
        <w:rPr>
          <w:rFonts w:ascii="Times New Roman" w:hAnsi="Times New Roman"/>
          <w:sz w:val="24"/>
          <w:vertAlign w:val="superscript"/>
        </w:rPr>
        <w:t>6</w:t>
      </w:r>
      <w:r w:rsidRPr="00203769">
        <w:rPr>
          <w:rFonts w:ascii="Times New Roman" w:hAnsi="Times New Roman"/>
          <w:sz w:val="24"/>
        </w:rPr>
        <w:t xml:space="preserve"> cells/2 mL EMEM)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were pre-incubated for 18 h either under normoxic conditions at 37°C in a humidified atmosphere containing 5% CO</w:t>
      </w:r>
      <w:r w:rsidRPr="00203769">
        <w:rPr>
          <w:rFonts w:ascii="Times New Roman" w:hAnsi="Times New Roman"/>
          <w:sz w:val="24"/>
          <w:vertAlign w:val="subscript"/>
        </w:rPr>
        <w:t xml:space="preserve">2 </w:t>
      </w:r>
      <w:r w:rsidRPr="00203769">
        <w:rPr>
          <w:rFonts w:ascii="Times New Roman" w:hAnsi="Times New Roman"/>
          <w:sz w:val="24"/>
        </w:rPr>
        <w:t>or under hypoxia at reduced oxygen levels (1% v/v) in a multi-gas incubator (APM–30D; A</w:t>
      </w:r>
      <w:r w:rsidRPr="00203769">
        <w:rPr>
          <w:rFonts w:ascii="Times New Roman" w:hAnsi="Times New Roman" w:hint="eastAsia"/>
          <w:sz w:val="24"/>
        </w:rPr>
        <w:t>STEC Co., Ltd.</w:t>
      </w:r>
      <w:r w:rsidRPr="00203769">
        <w:rPr>
          <w:rFonts w:ascii="Times New Roman" w:hAnsi="Times New Roman"/>
          <w:sz w:val="24"/>
        </w:rPr>
        <w:t xml:space="preserve">, Fukuoka, Japan). Then, the cells were pretreated with tannic acid (100 </w:t>
      </w:r>
      <w:r w:rsidRPr="00203769">
        <w:rPr>
          <w:rFonts w:ascii="Symbol" w:hAnsi="Symbol"/>
          <w:sz w:val="24"/>
        </w:rPr>
        <w:t></w:t>
      </w:r>
      <w:r w:rsidRPr="00203769">
        <w:rPr>
          <w:rFonts w:ascii="Times New Roman" w:hAnsi="Times New Roman"/>
          <w:sz w:val="24"/>
        </w:rPr>
        <w:t xml:space="preserve">M) or not pretreated (non-pretreated group) for 1 h under hypoxia. After the pretreatment, </w:t>
      </w:r>
      <w:r w:rsidRPr="00203769">
        <w:rPr>
          <w:rFonts w:ascii="Times New Roman" w:hAnsi="Times New Roman" w:hint="eastAsia"/>
          <w:sz w:val="24"/>
        </w:rPr>
        <w:t>[</w:t>
      </w:r>
      <w:r w:rsidRPr="00203769">
        <w:rPr>
          <w:rFonts w:ascii="Times New Roman" w:hAnsi="Times New Roman"/>
          <w:sz w:val="24"/>
          <w:vertAlign w:val="superscript"/>
        </w:rPr>
        <w:t>18</w:t>
      </w:r>
      <w:r w:rsidRPr="00203769">
        <w:rPr>
          <w:rFonts w:ascii="Times New Roman" w:hAnsi="Times New Roman"/>
          <w:sz w:val="24"/>
        </w:rPr>
        <w:t>F</w:t>
      </w:r>
      <w:r w:rsidRPr="00203769">
        <w:rPr>
          <w:rFonts w:ascii="Times New Roman" w:hAnsi="Times New Roman" w:hint="eastAsia"/>
          <w:sz w:val="24"/>
        </w:rPr>
        <w:t>]</w:t>
      </w:r>
      <w:r w:rsidRPr="00203769">
        <w:rPr>
          <w:rFonts w:ascii="Times New Roman" w:hAnsi="Times New Roman"/>
          <w:sz w:val="24"/>
        </w:rPr>
        <w:t xml:space="preserve">FMISO (5 MBq/2 mL EMEM) was added and the cells were incubated under hypoxic conditions. At 4 h post-incubation, the cells were washed three times with PBS and lysed with 1 N NaOH. The radioactivity in the lysates was measured with a gamma counter </w:t>
      </w:r>
      <w:r w:rsidRPr="00203769">
        <w:rPr>
          <w:rFonts w:ascii="Times New Roman" w:hAnsi="Times New Roman"/>
          <w:bCs/>
          <w:color w:val="141413"/>
          <w:sz w:val="24"/>
          <w:lang w:bidi="en-US"/>
        </w:rPr>
        <w:t xml:space="preserve">(Wallac WIZARD 2470, PerkinElmer, </w:t>
      </w:r>
      <w:r w:rsidRPr="00203769">
        <w:rPr>
          <w:rFonts w:ascii="Times New Roman" w:hAnsi="Times New Roman"/>
          <w:sz w:val="24"/>
        </w:rPr>
        <w:t>Waltham, MA, USA</w:t>
      </w:r>
      <w:r w:rsidRPr="00203769">
        <w:rPr>
          <w:rFonts w:ascii="Times New Roman" w:hAnsi="Times New Roman"/>
          <w:bCs/>
          <w:color w:val="141413"/>
          <w:sz w:val="24"/>
          <w:lang w:bidi="en-US"/>
        </w:rPr>
        <w:t xml:space="preserve">) </w:t>
      </w:r>
      <w:r w:rsidRPr="00203769">
        <w:rPr>
          <w:rFonts w:ascii="Times New Roman" w:hAnsi="Times New Roman"/>
          <w:sz w:val="24"/>
        </w:rPr>
        <w:t>and the protein concentrations of the cell lysates were measured by the BCA assay.</w:t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  <w:r w:rsidRPr="00203769">
        <w:rPr>
          <w:rFonts w:ascii="Times New Roman" w:hAnsi="Times New Roman"/>
          <w:i/>
          <w:sz w:val="24"/>
        </w:rPr>
        <w:t>Animal experiments</w:t>
      </w:r>
    </w:p>
    <w:p w:rsidR="00C0686C" w:rsidRPr="00203769" w:rsidRDefault="00C0686C" w:rsidP="00C0686C">
      <w:pPr>
        <w:snapToGrid w:val="0"/>
        <w:ind w:firstLine="284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t>A single dose of tannic acid</w:t>
      </w:r>
      <w:r w:rsidRPr="00203769">
        <w:rPr>
          <w:rFonts w:ascii="Times New Roman" w:hAnsi="Times New Roman" w:hint="eastAsia"/>
          <w:sz w:val="24"/>
        </w:rPr>
        <w:t xml:space="preserve"> (2.0 mg/1 mL 5% Tween80)</w:t>
      </w:r>
      <w:r w:rsidRPr="00203769">
        <w:rPr>
          <w:rFonts w:ascii="Times New Roman" w:hAnsi="Times New Roman"/>
          <w:sz w:val="24"/>
        </w:rPr>
        <w:t xml:space="preserve"> (n = 4)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 xml:space="preserve">or saline with </w:t>
      </w:r>
      <w:r w:rsidRPr="00203769">
        <w:rPr>
          <w:rFonts w:ascii="Times New Roman" w:hAnsi="Times New Roman" w:hint="eastAsia"/>
          <w:sz w:val="24"/>
        </w:rPr>
        <w:t>5% Tween80 (</w:t>
      </w:r>
      <w:r w:rsidRPr="00203769">
        <w:rPr>
          <w:rFonts w:ascii="Times New Roman" w:hAnsi="Times New Roman"/>
          <w:sz w:val="24"/>
        </w:rPr>
        <w:t xml:space="preserve">1 mL) (control group, n = 5) </w:t>
      </w:r>
      <w:r w:rsidRPr="00203769">
        <w:rPr>
          <w:rFonts w:ascii="Times New Roman" w:hAnsi="Times New Roman" w:hint="eastAsia"/>
          <w:sz w:val="24"/>
        </w:rPr>
        <w:t xml:space="preserve">was injected into </w:t>
      </w:r>
      <w:r w:rsidRPr="00203769">
        <w:rPr>
          <w:rFonts w:ascii="Times New Roman" w:hAnsi="Times New Roman"/>
          <w:sz w:val="24"/>
        </w:rPr>
        <w:t>the</w:t>
      </w:r>
      <w:r w:rsidRPr="00203769">
        <w:rPr>
          <w:rFonts w:ascii="Times New Roman" w:hAnsi="Times New Roman" w:hint="eastAsia"/>
          <w:sz w:val="24"/>
        </w:rPr>
        <w:t xml:space="preserve"> abdominal cavity</w:t>
      </w:r>
      <w:r w:rsidRPr="00203769">
        <w:rPr>
          <w:rFonts w:ascii="Times New Roman" w:hAnsi="Times New Roman"/>
          <w:sz w:val="24"/>
        </w:rPr>
        <w:t xml:space="preserve"> of </w:t>
      </w:r>
      <w:r w:rsidRPr="00203769">
        <w:rPr>
          <w:rFonts w:ascii="Times New Roman" w:hAnsi="Times New Roman" w:hint="eastAsia"/>
          <w:sz w:val="24"/>
        </w:rPr>
        <w:t>FaDu xenograft model</w:t>
      </w:r>
      <w:r w:rsidRPr="00203769">
        <w:rPr>
          <w:rFonts w:ascii="Times New Roman" w:hAnsi="Times New Roman"/>
          <w:sz w:val="24"/>
        </w:rPr>
        <w:t xml:space="preserve"> mice</w:t>
      </w:r>
      <w:r w:rsidRPr="00203769">
        <w:rPr>
          <w:rFonts w:ascii="Times New Roman" w:hAnsi="Times New Roman" w:hint="eastAsia"/>
          <w:sz w:val="24"/>
        </w:rPr>
        <w:t xml:space="preserve">. </w:t>
      </w:r>
      <w:r w:rsidRPr="00203769">
        <w:rPr>
          <w:rFonts w:ascii="Times New Roman" w:hAnsi="Times New Roman"/>
          <w:sz w:val="24"/>
        </w:rPr>
        <w:t>At 1</w:t>
      </w:r>
      <w:r w:rsidRPr="00203769">
        <w:rPr>
          <w:rFonts w:ascii="Times New Roman" w:hAnsi="Times New Roman" w:hint="eastAsia"/>
          <w:sz w:val="24"/>
        </w:rPr>
        <w:t xml:space="preserve"> hour</w:t>
      </w:r>
      <w:r w:rsidRPr="00203769">
        <w:rPr>
          <w:rFonts w:ascii="Times New Roman" w:hAnsi="Times New Roman"/>
          <w:sz w:val="24"/>
        </w:rPr>
        <w:t xml:space="preserve"> after the injection</w:t>
      </w:r>
      <w:r w:rsidRPr="00203769">
        <w:rPr>
          <w:rFonts w:ascii="Times New Roman" w:hAnsi="Times New Roman" w:hint="eastAsia"/>
          <w:sz w:val="24"/>
        </w:rPr>
        <w:t>, [</w:t>
      </w:r>
      <w:r w:rsidRPr="00203769">
        <w:rPr>
          <w:rFonts w:ascii="Times New Roman" w:hAnsi="Times New Roman"/>
          <w:sz w:val="24"/>
          <w:vertAlign w:val="superscript"/>
        </w:rPr>
        <w:t>18</w:t>
      </w:r>
      <w:r w:rsidRPr="00203769">
        <w:rPr>
          <w:rFonts w:ascii="Times New Roman" w:hAnsi="Times New Roman"/>
          <w:sz w:val="24"/>
        </w:rPr>
        <w:t>F</w:t>
      </w:r>
      <w:r w:rsidRPr="00203769">
        <w:rPr>
          <w:rFonts w:ascii="Times New Roman" w:hAnsi="Times New Roman" w:hint="eastAsia"/>
          <w:sz w:val="24"/>
        </w:rPr>
        <w:t>]FMISO (10 MBq</w:t>
      </w:r>
      <w:r w:rsidRPr="00203769">
        <w:rPr>
          <w:rFonts w:ascii="Times New Roman" w:hAnsi="Times New Roman"/>
          <w:sz w:val="24"/>
        </w:rPr>
        <w:t>/100 μL</w:t>
      </w:r>
      <w:r w:rsidRPr="00203769">
        <w:rPr>
          <w:rFonts w:ascii="Times New Roman" w:hAnsi="Times New Roman" w:hint="eastAsia"/>
          <w:sz w:val="24"/>
        </w:rPr>
        <w:t>) was injected into t</w:t>
      </w:r>
      <w:r w:rsidRPr="00203769">
        <w:rPr>
          <w:rFonts w:ascii="Times New Roman" w:hAnsi="Times New Roman"/>
          <w:sz w:val="24"/>
        </w:rPr>
        <w:t>he mice via the tail vein</w:t>
      </w:r>
      <w:r w:rsidRPr="00203769">
        <w:rPr>
          <w:rFonts w:ascii="Times New Roman" w:hAnsi="Times New Roman" w:hint="eastAsia"/>
          <w:sz w:val="24"/>
        </w:rPr>
        <w:t>,</w:t>
      </w:r>
      <w:r w:rsidRPr="00203769">
        <w:rPr>
          <w:rFonts w:ascii="Times New Roman" w:hAnsi="Times New Roman"/>
          <w:sz w:val="24"/>
        </w:rPr>
        <w:t xml:space="preserve"> and 4 h later, the mice were sacrificed</w:t>
      </w:r>
      <w:r w:rsidRPr="00203769">
        <w:rPr>
          <w:rFonts w:ascii="Times New Roman" w:hAnsi="Times New Roman" w:hint="eastAsia"/>
          <w:sz w:val="24"/>
        </w:rPr>
        <w:t>. The</w:t>
      </w:r>
      <w:r w:rsidRPr="00203769">
        <w:rPr>
          <w:rFonts w:ascii="Times New Roman" w:hAnsi="Times New Roman"/>
          <w:sz w:val="24"/>
        </w:rPr>
        <w:t xml:space="preserve"> tumor</w:t>
      </w:r>
      <w:r w:rsidRPr="00203769">
        <w:rPr>
          <w:rFonts w:ascii="Times New Roman" w:hAnsi="Times New Roman" w:hint="eastAsia"/>
          <w:sz w:val="24"/>
        </w:rPr>
        <w:t xml:space="preserve"> tissues</w:t>
      </w:r>
      <w:r w:rsidRPr="00203769">
        <w:rPr>
          <w:rFonts w:ascii="Times New Roman" w:hAnsi="Times New Roman"/>
          <w:sz w:val="24"/>
        </w:rPr>
        <w:t xml:space="preserve"> were immediately excised </w:t>
      </w:r>
      <w:r w:rsidRPr="00203769">
        <w:rPr>
          <w:rFonts w:ascii="Times New Roman" w:hAnsi="Times New Roman" w:hint="eastAsia"/>
          <w:sz w:val="24"/>
        </w:rPr>
        <w:t xml:space="preserve">and </w:t>
      </w:r>
      <w:r w:rsidRPr="00203769">
        <w:rPr>
          <w:rFonts w:ascii="Times New Roman" w:hAnsi="Times New Roman"/>
          <w:sz w:val="24"/>
        </w:rPr>
        <w:t>their radioactivity was measured</w:t>
      </w:r>
      <w:r w:rsidRPr="00203769">
        <w:rPr>
          <w:rFonts w:ascii="Times New Roman" w:hAnsi="Times New Roman" w:hint="eastAsia"/>
          <w:sz w:val="24"/>
        </w:rPr>
        <w:t xml:space="preserve"> with </w:t>
      </w:r>
      <w:r w:rsidRPr="00203769">
        <w:rPr>
          <w:rFonts w:ascii="Times New Roman" w:hAnsi="Times New Roman"/>
          <w:sz w:val="24"/>
        </w:rPr>
        <w:t xml:space="preserve">a gamma counter </w:t>
      </w:r>
      <w:r w:rsidRPr="00203769">
        <w:rPr>
          <w:rFonts w:ascii="Times New Roman" w:hAnsi="Times New Roman"/>
          <w:bCs/>
          <w:color w:val="141413"/>
          <w:sz w:val="24"/>
          <w:lang w:bidi="en-US"/>
        </w:rPr>
        <w:t>(Wallac WIZARD 2470).</w:t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  <w:r w:rsidRPr="00203769">
        <w:rPr>
          <w:rFonts w:ascii="Times New Roman" w:hAnsi="Times New Roman" w:hint="eastAsia"/>
          <w:i/>
          <w:sz w:val="24"/>
        </w:rPr>
        <w:t>Statistics</w:t>
      </w:r>
    </w:p>
    <w:p w:rsidR="00C0686C" w:rsidRPr="00203769" w:rsidRDefault="00C0686C" w:rsidP="00C0686C">
      <w:pPr>
        <w:snapToGrid w:val="0"/>
        <w:ind w:firstLine="200"/>
        <w:contextualSpacing/>
        <w:rPr>
          <w:rFonts w:ascii="Times New Roman" w:hAnsi="Times New Roman"/>
          <w:i/>
          <w:sz w:val="24"/>
        </w:rPr>
      </w:pPr>
      <w:r w:rsidRPr="00203769">
        <w:rPr>
          <w:rFonts w:ascii="Times New Roman" w:hAnsi="Times New Roman"/>
          <w:sz w:val="24"/>
        </w:rPr>
        <w:t>Data are presented as the mean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±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S</w:t>
      </w:r>
      <w:r w:rsidRPr="00203769">
        <w:rPr>
          <w:rFonts w:ascii="Times New Roman" w:hAnsi="Times New Roman" w:hint="eastAsia"/>
          <w:sz w:val="24"/>
        </w:rPr>
        <w:t>.E.M</w:t>
      </w:r>
      <w:r w:rsidRPr="00203769">
        <w:rPr>
          <w:rFonts w:ascii="Times New Roman" w:hAnsi="Times New Roman"/>
          <w:sz w:val="24"/>
        </w:rPr>
        <w:t xml:space="preserve">. (for the </w:t>
      </w:r>
      <w:r w:rsidRPr="00203769">
        <w:rPr>
          <w:rFonts w:ascii="Times New Roman" w:hAnsi="Times New Roman"/>
          <w:i/>
          <w:sz w:val="24"/>
        </w:rPr>
        <w:t>in vitro</w:t>
      </w:r>
      <w:r w:rsidRPr="00203769">
        <w:rPr>
          <w:rFonts w:ascii="Times New Roman" w:hAnsi="Times New Roman"/>
          <w:sz w:val="24"/>
        </w:rPr>
        <w:t xml:space="preserve"> study) or the mean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±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S</w:t>
      </w:r>
      <w:r w:rsidRPr="00203769">
        <w:rPr>
          <w:rFonts w:ascii="Times New Roman" w:hAnsi="Times New Roman" w:hint="eastAsia"/>
          <w:sz w:val="24"/>
        </w:rPr>
        <w:t>.</w:t>
      </w:r>
      <w:r w:rsidRPr="00203769">
        <w:rPr>
          <w:rFonts w:ascii="Times New Roman" w:hAnsi="Times New Roman"/>
          <w:sz w:val="24"/>
        </w:rPr>
        <w:t xml:space="preserve">D. (for the </w:t>
      </w:r>
      <w:r w:rsidRPr="00203769">
        <w:rPr>
          <w:rFonts w:ascii="Times New Roman" w:hAnsi="Times New Roman"/>
          <w:i/>
          <w:sz w:val="24"/>
        </w:rPr>
        <w:t>in vivo</w:t>
      </w:r>
      <w:r w:rsidRPr="00203769">
        <w:rPr>
          <w:rFonts w:ascii="Times New Roman" w:hAnsi="Times New Roman"/>
          <w:sz w:val="24"/>
        </w:rPr>
        <w:t xml:space="preserve"> study). Statistical analyses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 xml:space="preserve">were performed with </w:t>
      </w:r>
      <w:r w:rsidRPr="00203769">
        <w:rPr>
          <w:rFonts w:ascii="Times New Roman" w:hAnsi="Times New Roman" w:hint="eastAsia"/>
          <w:sz w:val="24"/>
        </w:rPr>
        <w:t>2</w:t>
      </w:r>
      <w:r w:rsidRPr="00203769">
        <w:rPr>
          <w:rFonts w:ascii="Times New Roman" w:hAnsi="Times New Roman"/>
          <w:sz w:val="24"/>
        </w:rPr>
        <w:t>-</w:t>
      </w:r>
      <w:r w:rsidRPr="00203769">
        <w:rPr>
          <w:rFonts w:ascii="Times New Roman" w:hAnsi="Times New Roman" w:hint="eastAsia"/>
          <w:sz w:val="24"/>
        </w:rPr>
        <w:t>way ANOVA following</w:t>
      </w:r>
      <w:r w:rsidRPr="00203769">
        <w:rPr>
          <w:rFonts w:ascii="Times New Roman" w:hAnsi="Times New Roman"/>
          <w:sz w:val="24"/>
        </w:rPr>
        <w:t xml:space="preserve"> the</w:t>
      </w:r>
      <w:r w:rsidRPr="00203769">
        <w:rPr>
          <w:rFonts w:ascii="Times New Roman" w:hAnsi="Times New Roman" w:hint="eastAsia"/>
          <w:sz w:val="24"/>
        </w:rPr>
        <w:t xml:space="preserve"> Tukey</w:t>
      </w:r>
      <w:r w:rsidRPr="00203769">
        <w:rPr>
          <w:rFonts w:ascii="Times New Roman" w:hAnsi="Times New Roman"/>
          <w:sz w:val="24"/>
        </w:rPr>
        <w:t>–</w:t>
      </w:r>
      <w:r w:rsidRPr="00203769">
        <w:rPr>
          <w:rFonts w:ascii="Times New Roman" w:hAnsi="Times New Roman" w:hint="eastAsia"/>
          <w:sz w:val="24"/>
        </w:rPr>
        <w:t xml:space="preserve">Kramer test (for </w:t>
      </w:r>
      <w:r w:rsidRPr="00203769">
        <w:rPr>
          <w:rFonts w:ascii="Times New Roman" w:hAnsi="Times New Roman"/>
          <w:sz w:val="24"/>
        </w:rPr>
        <w:t>the GST activity assay</w:t>
      </w:r>
      <w:r w:rsidRPr="00203769">
        <w:rPr>
          <w:rFonts w:ascii="Times New Roman" w:hAnsi="Times New Roman" w:hint="eastAsia"/>
          <w:sz w:val="24"/>
        </w:rPr>
        <w:t>) or</w:t>
      </w:r>
      <w:r w:rsidRPr="00203769">
        <w:rPr>
          <w:rFonts w:ascii="Times New Roman" w:hAnsi="Times New Roman"/>
          <w:sz w:val="24"/>
        </w:rPr>
        <w:t xml:space="preserve"> the</w:t>
      </w:r>
      <w:r w:rsidRPr="00203769">
        <w:rPr>
          <w:rFonts w:ascii="Times New Roman" w:hAnsi="Times New Roman" w:hint="eastAsia"/>
          <w:sz w:val="24"/>
        </w:rPr>
        <w:t xml:space="preserve"> Student</w:t>
      </w:r>
      <w:r w:rsidRPr="00203769">
        <w:rPr>
          <w:rFonts w:ascii="Times New Roman" w:hAnsi="Times New Roman"/>
          <w:sz w:val="24"/>
        </w:rPr>
        <w:t>’s</w:t>
      </w:r>
      <w:r w:rsidRPr="00203769">
        <w:rPr>
          <w:rFonts w:ascii="Times New Roman" w:hAnsi="Times New Roman" w:hint="eastAsia"/>
          <w:sz w:val="24"/>
        </w:rPr>
        <w:t xml:space="preserve"> t-test (for other studies)</w:t>
      </w:r>
      <w:r w:rsidRPr="00203769">
        <w:rPr>
          <w:rFonts w:ascii="Times New Roman" w:hAnsi="Times New Roman"/>
          <w:sz w:val="24"/>
        </w:rPr>
        <w:t xml:space="preserve">. The statistical analyses were performed using </w:t>
      </w:r>
      <w:r w:rsidRPr="00203769">
        <w:rPr>
          <w:rFonts w:ascii="Times New Roman" w:hAnsi="Times New Roman" w:hint="eastAsia"/>
          <w:sz w:val="24"/>
        </w:rPr>
        <w:t>JMP</w:t>
      </w:r>
      <w:r w:rsidRPr="00203769">
        <w:rPr>
          <w:rFonts w:ascii="Times New Roman" w:hAnsi="Times New Roman"/>
          <w:sz w:val="24"/>
        </w:rPr>
        <w:t xml:space="preserve"> </w:t>
      </w:r>
      <w:r w:rsidRPr="00203769">
        <w:rPr>
          <w:rFonts w:ascii="Times New Roman" w:hAnsi="Times New Roman" w:hint="eastAsia"/>
          <w:sz w:val="24"/>
        </w:rPr>
        <w:t>1</w:t>
      </w:r>
      <w:r w:rsidRPr="00203769">
        <w:rPr>
          <w:rFonts w:ascii="Times New Roman" w:hAnsi="Times New Roman"/>
          <w:sz w:val="24"/>
        </w:rPr>
        <w:t>4 software</w:t>
      </w:r>
      <w:r w:rsidRPr="00203769">
        <w:rPr>
          <w:rFonts w:ascii="Times New Roman" w:hAnsi="Times New Roman" w:hint="eastAsia"/>
          <w:sz w:val="24"/>
        </w:rPr>
        <w:t xml:space="preserve"> (</w:t>
      </w:r>
      <w:r w:rsidRPr="00203769">
        <w:rPr>
          <w:rFonts w:ascii="Times New Roman" w:hAnsi="Times New Roman"/>
          <w:sz w:val="24"/>
        </w:rPr>
        <w:t>SAS Institute Inc., Cary, NC, USA).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 xml:space="preserve">A 2-tailed value of </w:t>
      </w:r>
      <w:r w:rsidRPr="00203769">
        <w:rPr>
          <w:rFonts w:ascii="Times New Roman" w:hAnsi="Times New Roman" w:hint="eastAsia"/>
          <w:i/>
          <w:sz w:val="24"/>
        </w:rPr>
        <w:t>p</w:t>
      </w:r>
      <w:r w:rsidRPr="00203769">
        <w:rPr>
          <w:rFonts w:ascii="Times New Roman" w:hAnsi="Times New Roman"/>
          <w:i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&lt; 0.05</w:t>
      </w:r>
      <w:r w:rsidRPr="00203769">
        <w:rPr>
          <w:rFonts w:ascii="Times New Roman" w:hAnsi="Times New Roman" w:hint="eastAsia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was considered significant.</w:t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i/>
          <w:sz w:val="24"/>
        </w:rPr>
      </w:pPr>
    </w:p>
    <w:p w:rsidR="00C0686C" w:rsidRPr="00203769" w:rsidRDefault="00C0686C" w:rsidP="00C0686C">
      <w:pPr>
        <w:snapToGrid w:val="0"/>
        <w:spacing w:line="480" w:lineRule="auto"/>
        <w:contextualSpacing/>
        <w:rPr>
          <w:rFonts w:ascii="Times New Roman" w:hAnsi="Times New Roman"/>
          <w:b/>
          <w:sz w:val="24"/>
        </w:rPr>
      </w:pPr>
      <w:r w:rsidRPr="00203769">
        <w:rPr>
          <w:rFonts w:ascii="Times New Roman" w:hAnsi="Times New Roman"/>
          <w:b/>
          <w:sz w:val="24"/>
        </w:rPr>
        <w:br w:type="page"/>
      </w:r>
      <w:r w:rsidRPr="00203769">
        <w:rPr>
          <w:rFonts w:ascii="Times New Roman" w:hAnsi="Times New Roman"/>
          <w:b/>
          <w:sz w:val="24"/>
        </w:rPr>
        <w:lastRenderedPageBreak/>
        <w:t>Supplementary Figures</w:t>
      </w:r>
    </w:p>
    <w:p w:rsidR="00C0686C" w:rsidRPr="00203769" w:rsidRDefault="00C0686C" w:rsidP="00C0686C">
      <w:pPr>
        <w:snapToGrid w:val="0"/>
        <w:spacing w:line="480" w:lineRule="auto"/>
        <w:contextualSpacing/>
        <w:rPr>
          <w:rFonts w:ascii="Times New Roman" w:hAnsi="Times New Roman"/>
          <w:b/>
          <w:sz w:val="24"/>
        </w:rPr>
      </w:pPr>
      <w:r w:rsidRPr="00203769">
        <w:rPr>
          <w:rFonts w:ascii="Times New Roman" w:hAnsi="Times New Roman"/>
          <w:b/>
          <w:noProof/>
          <w:sz w:val="24"/>
          <w:lang w:eastAsia="en-IN"/>
        </w:rPr>
        <w:drawing>
          <wp:inline distT="0" distB="0" distL="0" distR="0">
            <wp:extent cx="5610225" cy="1800225"/>
            <wp:effectExtent l="0" t="0" r="9525" b="952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b/>
          <w:sz w:val="24"/>
        </w:rPr>
      </w:pPr>
      <w:r w:rsidRPr="00203769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 w:hint="eastAsia"/>
          <w:b/>
          <w:sz w:val="24"/>
        </w:rPr>
        <w:t>igure</w:t>
      </w:r>
      <w:r w:rsidRPr="0020376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Pr="00203769">
        <w:rPr>
          <w:rFonts w:ascii="Times New Roman" w:hAnsi="Times New Roman"/>
          <w:b/>
          <w:sz w:val="24"/>
        </w:rPr>
        <w:t>1</w:t>
      </w:r>
    </w:p>
    <w:p w:rsidR="00C0686C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t>MRP1 activity of FaDu cells pretreated with cyclosporine A (A), lapatinib (B), or MK-571 (C). *</w:t>
      </w:r>
      <w:r w:rsidRPr="00203769">
        <w:rPr>
          <w:rFonts w:ascii="Times New Roman" w:hAnsi="Times New Roman"/>
          <w:i/>
          <w:iCs/>
          <w:sz w:val="24"/>
        </w:rPr>
        <w:t>p</w:t>
      </w:r>
      <w:r w:rsidRPr="00203769">
        <w:rPr>
          <w:rFonts w:ascii="Times New Roman" w:hAnsi="Times New Roman"/>
          <w:sz w:val="24"/>
        </w:rPr>
        <w:t>&lt;0.0</w:t>
      </w:r>
      <w:r w:rsidRPr="00203769">
        <w:rPr>
          <w:rFonts w:ascii="Times New Roman" w:hAnsi="Times New Roman" w:hint="eastAsia"/>
          <w:sz w:val="24"/>
        </w:rPr>
        <w:t>5</w:t>
      </w:r>
      <w:r w:rsidRPr="00203769">
        <w:rPr>
          <w:rFonts w:ascii="Times New Roman" w:hAnsi="Times New Roman"/>
          <w:sz w:val="24"/>
        </w:rPr>
        <w:t>, **</w:t>
      </w:r>
      <w:r w:rsidRPr="00203769">
        <w:rPr>
          <w:rFonts w:ascii="Times New Roman" w:hAnsi="Times New Roman"/>
          <w:i/>
          <w:iCs/>
          <w:sz w:val="24"/>
        </w:rPr>
        <w:t>p</w:t>
      </w:r>
      <w:r w:rsidRPr="00203769">
        <w:rPr>
          <w:rFonts w:ascii="Times New Roman" w:hAnsi="Times New Roman"/>
          <w:sz w:val="24"/>
        </w:rPr>
        <w:t>&lt;0.01.</w:t>
      </w:r>
    </w:p>
    <w:p w:rsidR="00C0686C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</w:p>
    <w:p w:rsidR="00C0686C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</w:p>
    <w:p w:rsidR="00C0686C" w:rsidRDefault="00C0686C" w:rsidP="00C0686C">
      <w:pPr>
        <w:snapToGrid w:val="0"/>
        <w:spacing w:line="480" w:lineRule="auto"/>
        <w:contextualSpacing/>
        <w:rPr>
          <w:rFonts w:ascii="Times New Roman" w:hAnsi="Times New Roman"/>
          <w:sz w:val="24"/>
        </w:rPr>
      </w:pPr>
    </w:p>
    <w:p w:rsidR="00C0686C" w:rsidRPr="00203769" w:rsidRDefault="00C0686C" w:rsidP="00C0686C">
      <w:pPr>
        <w:snapToGrid w:val="0"/>
        <w:spacing w:line="48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IN"/>
        </w:rPr>
        <w:drawing>
          <wp:inline distT="0" distB="0" distL="0" distR="0">
            <wp:extent cx="5058410" cy="263906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b/>
          <w:sz w:val="24"/>
        </w:rPr>
      </w:pPr>
      <w:r w:rsidRPr="00203769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igure</w:t>
      </w:r>
      <w:r w:rsidRPr="0020376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Pr="00203769">
        <w:rPr>
          <w:rFonts w:ascii="Times New Roman" w:hAnsi="Times New Roman"/>
          <w:b/>
          <w:sz w:val="24"/>
        </w:rPr>
        <w:t>2</w:t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t xml:space="preserve">GST activity of FaDu cells pretreated with </w:t>
      </w:r>
      <w:r>
        <w:rPr>
          <w:rFonts w:ascii="Times New Roman" w:hAnsi="Times New Roman"/>
          <w:sz w:val="24"/>
        </w:rPr>
        <w:t xml:space="preserve">0-100 </w:t>
      </w:r>
      <w:r w:rsidRPr="006F3548">
        <w:rPr>
          <w:rFonts w:ascii="Times New Roman" w:hAnsi="Times New Roman"/>
          <w:sz w:val="24"/>
        </w:rPr>
        <w:t>μ</w:t>
      </w:r>
      <w:r>
        <w:rPr>
          <w:rFonts w:ascii="Times New Roman" w:hAnsi="Times New Roman"/>
          <w:sz w:val="24"/>
        </w:rPr>
        <w:t xml:space="preserve">M </w:t>
      </w:r>
      <w:r w:rsidRPr="00203769">
        <w:rPr>
          <w:rFonts w:ascii="Times New Roman" w:hAnsi="Times New Roman"/>
          <w:sz w:val="24"/>
        </w:rPr>
        <w:t>tannic acid</w:t>
      </w:r>
      <w:r>
        <w:rPr>
          <w:rFonts w:ascii="Times New Roman" w:hAnsi="Times New Roman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</w:rPr>
        <w:t xml:space="preserve">, 100 </w:t>
      </w:r>
      <w:r w:rsidRPr="006F3548">
        <w:rPr>
          <w:rFonts w:ascii="Times New Roman" w:hAnsi="Times New Roman"/>
          <w:sz w:val="24"/>
        </w:rPr>
        <w:t>μ</w:t>
      </w:r>
      <w:r>
        <w:rPr>
          <w:rFonts w:ascii="Times New Roman" w:hAnsi="Times New Roman"/>
          <w:sz w:val="24"/>
        </w:rPr>
        <w:t>M</w:t>
      </w:r>
      <w:r w:rsidRPr="00203769">
        <w:rPr>
          <w:rFonts w:ascii="Times New Roman" w:hAnsi="Times New Roman"/>
          <w:sz w:val="24"/>
        </w:rPr>
        <w:t xml:space="preserve"> cyclosporine A</w:t>
      </w:r>
      <w:r>
        <w:rPr>
          <w:rFonts w:ascii="Times New Roman" w:hAnsi="Times New Roman"/>
          <w:sz w:val="24"/>
        </w:rPr>
        <w:t xml:space="preserve"> (CyA)</w:t>
      </w:r>
      <w:r w:rsidRPr="0020376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or 50 </w:t>
      </w:r>
      <w:r w:rsidRPr="006F3548">
        <w:rPr>
          <w:rFonts w:ascii="Times New Roman" w:hAnsi="Times New Roman"/>
          <w:sz w:val="24"/>
        </w:rPr>
        <w:t>μ</w:t>
      </w:r>
      <w:r>
        <w:rPr>
          <w:rFonts w:ascii="Times New Roman" w:hAnsi="Times New Roman"/>
          <w:sz w:val="24"/>
        </w:rPr>
        <w:t>M</w:t>
      </w:r>
      <w:r w:rsidRPr="00203769">
        <w:rPr>
          <w:rFonts w:ascii="Times New Roman" w:hAnsi="Times New Roman"/>
          <w:sz w:val="24"/>
        </w:rPr>
        <w:t xml:space="preserve"> lapatinib (B). *</w:t>
      </w:r>
      <w:r w:rsidRPr="00203769">
        <w:rPr>
          <w:rFonts w:ascii="Times New Roman" w:hAnsi="Times New Roman"/>
          <w:i/>
          <w:iCs/>
          <w:sz w:val="24"/>
        </w:rPr>
        <w:t>p</w:t>
      </w:r>
      <w:r w:rsidRPr="00203769">
        <w:rPr>
          <w:rFonts w:ascii="Times New Roman" w:hAnsi="Times New Roman"/>
          <w:sz w:val="24"/>
        </w:rPr>
        <w:t>&lt;0.01.</w:t>
      </w:r>
    </w:p>
    <w:p w:rsidR="00C0686C" w:rsidRPr="00203769" w:rsidRDefault="00C0686C" w:rsidP="00C0686C">
      <w:pPr>
        <w:snapToGrid w:val="0"/>
        <w:spacing w:line="480" w:lineRule="auto"/>
        <w:contextualSpacing/>
        <w:jc w:val="center"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br w:type="page"/>
      </w:r>
      <w:r w:rsidRPr="00203769">
        <w:rPr>
          <w:rFonts w:ascii="Times New Roman" w:hAnsi="Times New Roman"/>
          <w:noProof/>
          <w:sz w:val="24"/>
          <w:lang w:eastAsia="en-IN"/>
        </w:rPr>
        <w:lastRenderedPageBreak/>
        <w:drawing>
          <wp:inline distT="0" distB="0" distL="0" distR="0">
            <wp:extent cx="4019550" cy="26479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b/>
          <w:sz w:val="24"/>
        </w:rPr>
      </w:pPr>
      <w:r w:rsidRPr="00203769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igure</w:t>
      </w:r>
      <w:r w:rsidRPr="0020376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Pr="00203769">
        <w:rPr>
          <w:rFonts w:ascii="Times New Roman" w:hAnsi="Times New Roman"/>
          <w:b/>
          <w:sz w:val="24"/>
        </w:rPr>
        <w:t>3</w:t>
      </w:r>
    </w:p>
    <w:p w:rsidR="00C0686C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t xml:space="preserve">Cellular uptake of </w:t>
      </w:r>
      <w:r w:rsidRPr="00203769">
        <w:rPr>
          <w:rFonts w:ascii="Times New Roman" w:hAnsi="Times New Roman" w:hint="eastAsia"/>
          <w:sz w:val="24"/>
        </w:rPr>
        <w:t>[</w:t>
      </w:r>
      <w:r w:rsidRPr="00203769">
        <w:rPr>
          <w:rFonts w:ascii="Times New Roman" w:hAnsi="Times New Roman"/>
          <w:sz w:val="24"/>
          <w:vertAlign w:val="superscript"/>
        </w:rPr>
        <w:t>18</w:t>
      </w:r>
      <w:r w:rsidRPr="00203769">
        <w:rPr>
          <w:rFonts w:ascii="Times New Roman" w:hAnsi="Times New Roman"/>
          <w:sz w:val="24"/>
        </w:rPr>
        <w:t>F</w:t>
      </w:r>
      <w:r w:rsidRPr="00203769">
        <w:rPr>
          <w:rFonts w:ascii="Times New Roman" w:hAnsi="Times New Roman" w:hint="eastAsia"/>
          <w:sz w:val="24"/>
        </w:rPr>
        <w:t>]</w:t>
      </w:r>
      <w:r w:rsidRPr="00203769">
        <w:rPr>
          <w:rFonts w:ascii="Times New Roman" w:hAnsi="Times New Roman"/>
          <w:sz w:val="24"/>
        </w:rPr>
        <w:t>FMISO at 4 h post-incubation with FaDu cells pretreated with tannic acid under hypoxic</w:t>
      </w:r>
      <w:r w:rsidRPr="00203769" w:rsidDel="00F94917">
        <w:rPr>
          <w:rFonts w:ascii="Times New Roman" w:hAnsi="Times New Roman"/>
          <w:sz w:val="24"/>
        </w:rPr>
        <w:t xml:space="preserve"> </w:t>
      </w:r>
      <w:r w:rsidRPr="00203769">
        <w:rPr>
          <w:rFonts w:ascii="Times New Roman" w:hAnsi="Times New Roman"/>
          <w:sz w:val="24"/>
        </w:rPr>
        <w:t>(1% O</w:t>
      </w:r>
      <w:r w:rsidRPr="00203769">
        <w:rPr>
          <w:rFonts w:ascii="Times New Roman" w:hAnsi="Times New Roman"/>
          <w:sz w:val="24"/>
          <w:vertAlign w:val="subscript"/>
        </w:rPr>
        <w:t>2</w:t>
      </w:r>
      <w:r w:rsidRPr="00203769">
        <w:rPr>
          <w:rFonts w:ascii="Times New Roman" w:hAnsi="Times New Roman"/>
          <w:sz w:val="24"/>
        </w:rPr>
        <w:t>) or normoxic (only non-pretreated group) conditions. *</w:t>
      </w:r>
      <w:r w:rsidRPr="00203769">
        <w:rPr>
          <w:rFonts w:ascii="Times New Roman" w:hAnsi="Times New Roman"/>
          <w:i/>
          <w:iCs/>
          <w:sz w:val="24"/>
        </w:rPr>
        <w:t>p</w:t>
      </w:r>
      <w:r w:rsidRPr="00203769">
        <w:rPr>
          <w:rFonts w:ascii="Times New Roman" w:hAnsi="Times New Roman"/>
          <w:sz w:val="24"/>
        </w:rPr>
        <w:t>&lt;0.01.</w:t>
      </w:r>
    </w:p>
    <w:p w:rsidR="00C0686C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</w:p>
    <w:p w:rsidR="00C0686C" w:rsidRDefault="00C0686C" w:rsidP="00C0686C">
      <w:pPr>
        <w:snapToGrid w:val="0"/>
        <w:contextualSpacing/>
        <w:rPr>
          <w:rFonts w:ascii="Times New Roman" w:hAnsi="Times New Roman" w:hint="eastAsia"/>
          <w:sz w:val="24"/>
        </w:rPr>
      </w:pPr>
    </w:p>
    <w:p w:rsidR="00C0686C" w:rsidRPr="00203769" w:rsidRDefault="00C0686C" w:rsidP="00C0686C">
      <w:pPr>
        <w:snapToGrid w:val="0"/>
        <w:spacing w:line="480" w:lineRule="auto"/>
        <w:contextualSpacing/>
        <w:jc w:val="center"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noProof/>
          <w:sz w:val="24"/>
          <w:lang w:eastAsia="en-IN"/>
        </w:rPr>
        <w:drawing>
          <wp:inline distT="0" distB="0" distL="0" distR="0">
            <wp:extent cx="3505200" cy="1981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igure</w:t>
      </w:r>
      <w:r w:rsidRPr="0020376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Pr="00203769">
        <w:rPr>
          <w:rFonts w:ascii="Times New Roman" w:hAnsi="Times New Roman"/>
          <w:b/>
          <w:sz w:val="24"/>
        </w:rPr>
        <w:t>4</w:t>
      </w:r>
    </w:p>
    <w:p w:rsidR="00C0686C" w:rsidRPr="00203769" w:rsidRDefault="00C0686C" w:rsidP="00C0686C">
      <w:pPr>
        <w:snapToGrid w:val="0"/>
        <w:contextualSpacing/>
        <w:rPr>
          <w:rFonts w:ascii="Times New Roman" w:hAnsi="Times New Roman"/>
          <w:sz w:val="24"/>
        </w:rPr>
      </w:pPr>
      <w:r w:rsidRPr="00203769">
        <w:rPr>
          <w:rFonts w:ascii="Times New Roman" w:hAnsi="Times New Roman"/>
          <w:sz w:val="24"/>
        </w:rPr>
        <w:t xml:space="preserve">The radioactivity (%ID/g) of tumor tissues of FaDu xenografted mice with or without tannic acid pretreatment (control) at 4 h after i. v. administration of </w:t>
      </w:r>
      <w:r w:rsidRPr="00203769">
        <w:rPr>
          <w:rFonts w:ascii="Times New Roman" w:hAnsi="Times New Roman" w:hint="eastAsia"/>
          <w:sz w:val="24"/>
        </w:rPr>
        <w:t>[</w:t>
      </w:r>
      <w:r w:rsidRPr="00203769">
        <w:rPr>
          <w:rFonts w:ascii="Times New Roman" w:hAnsi="Times New Roman"/>
          <w:sz w:val="24"/>
          <w:vertAlign w:val="superscript"/>
        </w:rPr>
        <w:t>18</w:t>
      </w:r>
      <w:r w:rsidRPr="00203769">
        <w:rPr>
          <w:rFonts w:ascii="Times New Roman" w:hAnsi="Times New Roman"/>
          <w:sz w:val="24"/>
        </w:rPr>
        <w:t>F</w:t>
      </w:r>
      <w:r w:rsidRPr="00203769">
        <w:rPr>
          <w:rFonts w:ascii="Times New Roman" w:hAnsi="Times New Roman" w:hint="eastAsia"/>
          <w:sz w:val="24"/>
        </w:rPr>
        <w:t>]</w:t>
      </w:r>
      <w:r w:rsidRPr="00203769">
        <w:rPr>
          <w:rFonts w:ascii="Times New Roman" w:hAnsi="Times New Roman"/>
          <w:sz w:val="24"/>
        </w:rPr>
        <w:t>FMISO.</w:t>
      </w:r>
    </w:p>
    <w:p w:rsidR="00C0686C" w:rsidRPr="00203769" w:rsidRDefault="00C0686C" w:rsidP="00C0686C">
      <w:pPr>
        <w:snapToGrid w:val="0"/>
        <w:spacing w:line="480" w:lineRule="auto"/>
        <w:contextualSpacing/>
        <w:rPr>
          <w:rFonts w:ascii="Times New Roman" w:hAnsi="Times New Roman"/>
          <w:sz w:val="24"/>
        </w:rPr>
      </w:pPr>
    </w:p>
    <w:p w:rsidR="00C0686C" w:rsidRPr="00203769" w:rsidRDefault="00C0686C" w:rsidP="00C0686C">
      <w:pPr>
        <w:snapToGrid w:val="0"/>
        <w:spacing w:line="480" w:lineRule="auto"/>
        <w:contextualSpacing/>
        <w:rPr>
          <w:rFonts w:ascii="Times New Roman" w:hAnsi="Times New Roman"/>
          <w:sz w:val="24"/>
        </w:rPr>
      </w:pPr>
    </w:p>
    <w:p w:rsidR="0059360B" w:rsidRDefault="0059360B">
      <w:bookmarkStart w:id="0" w:name="_GoBack"/>
      <w:bookmarkEnd w:id="0"/>
    </w:p>
    <w:sectPr w:rsidR="0059360B" w:rsidSect="0021774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DB" w:rsidRDefault="00C068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958DB" w:rsidRDefault="00C0686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6C"/>
    <w:rsid w:val="003D1005"/>
    <w:rsid w:val="0059360B"/>
    <w:rsid w:val="005B2960"/>
    <w:rsid w:val="00971B93"/>
    <w:rsid w:val="00C0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CEC5-9110-4D3A-9B3C-5117EA7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686C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0686C"/>
    <w:rPr>
      <w:rFonts w:ascii="Century" w:eastAsia="MS Mincho" w:hAnsi="Century" w:cs="Times New Roman"/>
      <w:kern w:val="2"/>
      <w:sz w:val="21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>HP Inc.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Vigneshwaran R.</dc:creator>
  <cp:keywords/>
  <dc:description/>
  <cp:lastModifiedBy>Vigneshwaran R.</cp:lastModifiedBy>
  <cp:revision>1</cp:revision>
  <dcterms:created xsi:type="dcterms:W3CDTF">2021-01-13T05:46:00Z</dcterms:created>
  <dcterms:modified xsi:type="dcterms:W3CDTF">2021-01-13T05:46:00Z</dcterms:modified>
</cp:coreProperties>
</file>