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B38" w14:textId="486F62D5" w:rsidR="00C50F6D" w:rsidRDefault="007567AA">
      <w:pPr>
        <w:jc w:val="center"/>
        <w:rPr>
          <w:rFonts w:eastAsia="宋体"/>
          <w:sz w:val="22"/>
        </w:rPr>
      </w:pPr>
      <w:r>
        <w:rPr>
          <w:rFonts w:eastAsia="宋体" w:cs="Times New Roman" w:hint="eastAsia"/>
          <w:b/>
          <w:bCs/>
          <w:color w:val="000000"/>
          <w:kern w:val="0"/>
          <w:sz w:val="22"/>
        </w:rPr>
        <w:t>Supplementa</w:t>
      </w:r>
      <w:r>
        <w:rPr>
          <w:rFonts w:eastAsia="宋体" w:cs="Times New Roman"/>
          <w:b/>
          <w:bCs/>
          <w:color w:val="000000"/>
          <w:kern w:val="0"/>
          <w:sz w:val="22"/>
        </w:rPr>
        <w:t>l</w:t>
      </w:r>
      <w:r>
        <w:rPr>
          <w:rFonts w:eastAsia="宋体" w:cs="Times New Roman" w:hint="eastAsia"/>
          <w:b/>
          <w:bCs/>
          <w:color w:val="000000"/>
          <w:kern w:val="0"/>
          <w:sz w:val="22"/>
        </w:rPr>
        <w:t xml:space="preserve"> </w:t>
      </w:r>
      <w:r>
        <w:rPr>
          <w:rFonts w:eastAsia="宋体" w:cs="Times New Roman"/>
          <w:b/>
          <w:bCs/>
          <w:color w:val="000000"/>
          <w:kern w:val="0"/>
          <w:sz w:val="22"/>
        </w:rPr>
        <w:t xml:space="preserve">Table </w:t>
      </w:r>
      <w:r w:rsidR="000F4751">
        <w:rPr>
          <w:rFonts w:eastAsia="宋体" w:cs="Times New Roman"/>
          <w:b/>
          <w:bCs/>
          <w:color w:val="000000"/>
          <w:kern w:val="0"/>
          <w:sz w:val="22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3"/>
        <w:gridCol w:w="1357"/>
        <w:gridCol w:w="1231"/>
        <w:gridCol w:w="1541"/>
      </w:tblGrid>
      <w:tr w:rsidR="00C50F6D" w14:paraId="1D2070E6" w14:textId="77777777">
        <w:trPr>
          <w:trHeight w:val="227"/>
        </w:trPr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89EB9" w14:textId="77777777" w:rsidR="00C50F6D" w:rsidRDefault="007567AA">
            <w:pPr>
              <w:widowControl/>
              <w:jc w:val="left"/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Characteristics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E25EE" w14:textId="77777777" w:rsidR="00C50F6D" w:rsidRDefault="007567AA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MPE </w:t>
            </w:r>
          </w:p>
          <w:p w14:paraId="0791F11C" w14:textId="77777777" w:rsidR="00C50F6D" w:rsidRDefault="007567AA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(n=</w:t>
            </w: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73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B63E4" w14:textId="77777777" w:rsidR="00C50F6D" w:rsidRDefault="007567AA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BPE </w:t>
            </w:r>
          </w:p>
          <w:p w14:paraId="6F93D573" w14:textId="77777777" w:rsidR="00C50F6D" w:rsidRDefault="007567AA">
            <w:pPr>
              <w:widowControl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(n=</w:t>
            </w: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51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0A2C1" w14:textId="77777777" w:rsidR="00C50F6D" w:rsidRDefault="007567AA">
            <w:pPr>
              <w:widowControl/>
              <w:jc w:val="center"/>
              <w:rPr>
                <w:rFonts w:eastAsia="宋体" w:cs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i/>
                <w:iCs/>
                <w:color w:val="000000"/>
                <w:kern w:val="0"/>
                <w:sz w:val="13"/>
                <w:szCs w:val="13"/>
              </w:rPr>
              <w:t xml:space="preserve">P 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Value</w:t>
            </w:r>
          </w:p>
        </w:tc>
      </w:tr>
      <w:tr w:rsidR="00C50F6D" w14:paraId="5CBAE4DD" w14:textId="77777777">
        <w:trPr>
          <w:trHeight w:val="227"/>
        </w:trPr>
        <w:tc>
          <w:tcPr>
            <w:tcW w:w="2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7F689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Age (mean ± SD, range, years)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9841D" w14:textId="77777777" w:rsidR="00C50F6D" w:rsidRDefault="007567AA">
            <w:pPr>
              <w:widowControl/>
              <w:jc w:val="center"/>
              <w:rPr>
                <w:rFonts w:eastAsia="宋体" w:cs="Times New Roman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59 ± 11 (27-81)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E3C08" w14:textId="77777777" w:rsidR="00C50F6D" w:rsidRDefault="007567AA">
            <w:pPr>
              <w:widowControl/>
              <w:jc w:val="center"/>
              <w:rPr>
                <w:rFonts w:eastAsia="宋体" w:cs="Times New Roman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56 ± 11 (39-80)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1C8A3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0.099 </w:t>
            </w:r>
          </w:p>
        </w:tc>
      </w:tr>
      <w:tr w:rsidR="00C50F6D" w14:paraId="112A01B1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ACF5A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Sex, 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53BD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3B4D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B0F2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754258BE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FAB9C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Male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3E04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D7B9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BDDC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0.714 </w:t>
            </w:r>
          </w:p>
        </w:tc>
      </w:tr>
      <w:tr w:rsidR="00C50F6D" w14:paraId="4C3E2802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573B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Female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1C9E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BD5B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10B5F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5329C4E6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AF2B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Smoking history, 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C14F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F8D8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6E22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0.865 </w:t>
            </w:r>
          </w:p>
        </w:tc>
      </w:tr>
      <w:tr w:rsidR="00C50F6D" w14:paraId="2FD4CD70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38E64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Yes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35D8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7D0E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56E7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04D9481F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9FC49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No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31A4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5876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22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98AF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28611E41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078DF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CEA (ng/mL), 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D1E9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BBC0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8200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79B739C7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7EF4" w14:textId="77777777" w:rsidR="00C50F6D" w:rsidRDefault="007567AA">
            <w:pPr>
              <w:widowControl/>
              <w:ind w:firstLineChars="100" w:firstLine="130"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 xml:space="preserve">&gt;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6.0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1A3B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F6C5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92EC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&lt; 0.001* </w:t>
            </w:r>
          </w:p>
        </w:tc>
      </w:tr>
      <w:tr w:rsidR="00C50F6D" w14:paraId="2223104F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08387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≤ 6.0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8BD0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33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861F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521E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4C979EFE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55E26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CYFRA211 (ng/mL), 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9B2A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7F69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C13A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23734921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56B4" w14:textId="77777777" w:rsidR="00C50F6D" w:rsidRDefault="007567AA">
            <w:pPr>
              <w:widowControl/>
              <w:ind w:firstLineChars="100" w:firstLine="130"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&gt;</w:t>
            </w:r>
            <w:r>
              <w:rPr>
                <w:rFonts w:eastAsia="等线" w:cs="Times New Roman" w:hint="eastAsia"/>
                <w:color w:val="00000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4.0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2ED5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432D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C5C0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0.812 </w:t>
            </w:r>
          </w:p>
        </w:tc>
      </w:tr>
      <w:tr w:rsidR="00C50F6D" w14:paraId="46799815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4837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≤ 4.0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158E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59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F5E6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6893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76F151D3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3ED0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>NSE (ng/mL), 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7B97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3B61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C4D1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7E10F0EE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D0BEF" w14:textId="77777777" w:rsidR="00C50F6D" w:rsidRDefault="007567AA">
            <w:pPr>
              <w:widowControl/>
              <w:ind w:firstLineChars="100" w:firstLine="130"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等线" w:cs="Times New Roman"/>
                <w:color w:val="000000"/>
                <w:kern w:val="0"/>
                <w:sz w:val="13"/>
                <w:szCs w:val="13"/>
              </w:rPr>
              <w:t>&gt;</w:t>
            </w:r>
            <w:r>
              <w:rPr>
                <w:rFonts w:eastAsia="等线" w:cs="Times New Roman" w:hint="eastAsia"/>
                <w:color w:val="000000"/>
                <w:kern w:val="0"/>
                <w:sz w:val="13"/>
                <w:szCs w:val="13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821B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F4B6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DF15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0.606 </w:t>
            </w:r>
          </w:p>
        </w:tc>
      </w:tr>
      <w:tr w:rsidR="00C50F6D" w14:paraId="77489FE1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7E587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  ≤ 20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4AAD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61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B892" w14:textId="77777777" w:rsidR="00C50F6D" w:rsidRDefault="007567AA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t>45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9E32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6C55879D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7206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PET/CT </w:t>
            </w:r>
            <w:r>
              <w:rPr>
                <w:rFonts w:eastAsia="宋体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Parameters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309D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C81B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A22E" w14:textId="77777777" w:rsidR="00C50F6D" w:rsidRDefault="00C50F6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C50F6D" w14:paraId="1730AAB0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08820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SUVmax of prime tumor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(mean ± SD, range)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F14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7.2 ± 5.3 (1.9-22.1)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F908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5.3 ± 3.2 (1.9-15.4)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736B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0.019* </w:t>
            </w:r>
          </w:p>
        </w:tc>
      </w:tr>
      <w:tr w:rsidR="00C50F6D" w14:paraId="4EF02048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0DB1C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Tumor size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(mean ± SD, range, </w:t>
            </w:r>
            <w:r>
              <w:rPr>
                <w:rFonts w:eastAsia="宋体" w:cs="Times New Roman" w:hint="eastAsia"/>
                <w:color w:val="000000" w:themeColor="text1"/>
                <w:kern w:val="0"/>
                <w:sz w:val="13"/>
                <w:szCs w:val="13"/>
              </w:rPr>
              <w:t>mm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8B5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37 ± 17 (13-72)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CEC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35 ± 12 (13-65)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0615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0.406 </w:t>
            </w:r>
          </w:p>
        </w:tc>
      </w:tr>
      <w:tr w:rsidR="00C50F6D" w14:paraId="5AA29774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3D06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Tumor attachment to the pleura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90B5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64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4BB55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8498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&lt; 0.001* </w:t>
            </w:r>
          </w:p>
        </w:tc>
      </w:tr>
      <w:tr w:rsidR="00C50F6D" w14:paraId="575154E5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2DFC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Tumor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 and attachment to the pleura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5E52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4E362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F4C0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&lt; 0.001</w:t>
            </w:r>
            <w:r>
              <w:rPr>
                <w:rFonts w:cs="Times New Roman"/>
                <w:sz w:val="13"/>
                <w:szCs w:val="13"/>
              </w:rPr>
              <w:t xml:space="preserve">* </w:t>
            </w:r>
          </w:p>
        </w:tc>
      </w:tr>
      <w:tr w:rsidR="00C50F6D" w14:paraId="0A6479ED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2CBCD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Obstructive atelectasis or pneumonia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165EB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FB82C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349F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&lt; 0.001</w:t>
            </w:r>
            <w:r>
              <w:rPr>
                <w:rFonts w:cs="Times New Roman"/>
                <w:sz w:val="13"/>
                <w:szCs w:val="13"/>
              </w:rPr>
              <w:t xml:space="preserve">* </w:t>
            </w:r>
          </w:p>
        </w:tc>
      </w:tr>
      <w:tr w:rsidR="00C50F6D" w14:paraId="09D54225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3B7C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Pleural thickening ≥ 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3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DB5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67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F6389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4AD2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0.001* </w:t>
            </w:r>
          </w:p>
        </w:tc>
      </w:tr>
      <w:tr w:rsidR="00C50F6D" w14:paraId="3C26530F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2F7A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Pleural thickening ≥ 10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 xml:space="preserve">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5315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29E2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76A3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0.005* </w:t>
            </w:r>
          </w:p>
        </w:tc>
      </w:tr>
      <w:tr w:rsidR="00C50F6D" w14:paraId="794BDAE3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4C6E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Focal pleural thickening ≥ 1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0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D39B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7AB43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0DE4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0.067 </w:t>
            </w:r>
          </w:p>
        </w:tc>
      </w:tr>
      <w:tr w:rsidR="00C50F6D" w14:paraId="60FB9F49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9286E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Diffuse smooth pleural thickening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0E870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200DB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A82D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0.459 </w:t>
            </w:r>
          </w:p>
        </w:tc>
      </w:tr>
      <w:tr w:rsidR="00C50F6D" w14:paraId="1BC75EA4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AA4AA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Diffuse irregular pleural thickening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BCBE1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91A1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4D75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0.036* </w:t>
            </w:r>
          </w:p>
        </w:tc>
      </w:tr>
      <w:tr w:rsidR="00C50F6D" w14:paraId="5B63A55B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68AF3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SUVmax of pleura (mean ± SD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, range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D7029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5.0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±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2.8 (0.9-18.0)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48D3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2.3 ± 1.9 (0.9-9.2)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4DC6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&lt; 0.001* </w:t>
            </w:r>
          </w:p>
        </w:tc>
      </w:tr>
      <w:tr w:rsidR="00C50F6D" w14:paraId="6B7144F0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B7ACA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Pleural thickening ≥ 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3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m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24BFB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64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9C9A8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F3F8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&lt; 0.001* </w:t>
            </w:r>
          </w:p>
        </w:tc>
      </w:tr>
      <w:tr w:rsidR="00C50F6D" w14:paraId="7AA4D9EA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8ED7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Pleural thickening ≥ 10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 xml:space="preserve">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m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ABE6C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819DD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0B06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&lt; 0.001* </w:t>
            </w:r>
          </w:p>
        </w:tc>
      </w:tr>
      <w:tr w:rsidR="00C50F6D" w14:paraId="16844AFD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E636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Focal pleural thickening ≥ 1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0 m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m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4775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40B25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548C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0.001* </w:t>
            </w:r>
          </w:p>
        </w:tc>
      </w:tr>
      <w:tr w:rsidR="00C50F6D" w14:paraId="3F22869F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D945D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Diffuse smooth pleural thickening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1A66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A7A24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890D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0.777 </w:t>
            </w:r>
          </w:p>
        </w:tc>
      </w:tr>
      <w:tr w:rsidR="00C50F6D" w14:paraId="68D60ECA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365DE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Diffuse irregular pleural thickening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7C2E6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CD5C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4189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0.017* </w:t>
            </w:r>
          </w:p>
        </w:tc>
      </w:tr>
      <w:tr w:rsidR="00C50F6D" w14:paraId="410A191C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5C68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Pleural calcification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FF9B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CC086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87A2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0.305 </w:t>
            </w:r>
          </w:p>
        </w:tc>
      </w:tr>
      <w:tr w:rsidR="00C50F6D" w14:paraId="0C199313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2170C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Unilateral / Bilateral pleural effusion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AF2F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66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/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7ABC6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49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/</w:t>
            </w:r>
            <w:r>
              <w:rPr>
                <w:rFonts w:cs="Times New Roman" w:hint="eastAsia"/>
                <w:sz w:val="13"/>
                <w:szCs w:val="13"/>
              </w:rPr>
              <w:t xml:space="preserve"> </w:t>
            </w:r>
            <w:r>
              <w:rPr>
                <w:rFonts w:cs="Times New Roman"/>
                <w:sz w:val="13"/>
                <w:szCs w:val="13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8DB1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0.305</w:t>
            </w:r>
          </w:p>
        </w:tc>
      </w:tr>
      <w:tr w:rsidR="00C50F6D" w14:paraId="2FA20010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F63A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CT attenuation value of pleural effusion (mean ± SD, 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 xml:space="preserve">range,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HU)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1DCFF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10 ± 5 (1-22)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7F8E0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8 ± 5 (0-21)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3AC33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0.008* </w:t>
            </w:r>
          </w:p>
        </w:tc>
      </w:tr>
      <w:tr w:rsidR="00C50F6D" w14:paraId="60B40CCE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92FFD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SUVmax of pleural effusion (mean ± SD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, range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F65F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1.9 ± 0.4 (0.5-3.0)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5EED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1.4 ± 0.5 (0.6-2.9)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575A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&lt; 0.001* </w:t>
            </w:r>
          </w:p>
        </w:tc>
      </w:tr>
      <w:tr w:rsidR="00C50F6D" w14:paraId="5205FA15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C3770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Hilar or mediastinal lymph node enlargement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7C683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76F1F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E8C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0.328 </w:t>
            </w:r>
          </w:p>
        </w:tc>
      </w:tr>
      <w:tr w:rsidR="00C50F6D" w14:paraId="34D8A166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7C9E6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SUVmax of hilar or mediastinal lymph node (mean ± SD</w:t>
            </w:r>
            <w:r>
              <w:rPr>
                <w:rFonts w:eastAsia="宋体" w:cs="Times New Roman" w:hint="eastAsia"/>
                <w:color w:val="000000"/>
                <w:kern w:val="0"/>
                <w:sz w:val="13"/>
                <w:szCs w:val="13"/>
              </w:rPr>
              <w:t>, range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6754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5.9 ± 5.5 (0.8-21.7)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DD523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4.1 ± 2.8 (0.9-11.5)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6E77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0.017* </w:t>
            </w:r>
          </w:p>
        </w:tc>
      </w:tr>
      <w:tr w:rsidR="00C50F6D" w14:paraId="4BCF3041" w14:textId="77777777">
        <w:trPr>
          <w:trHeight w:val="227"/>
        </w:trPr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49B8B" w14:textId="77777777" w:rsidR="00C50F6D" w:rsidRDefault="007567AA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 xml:space="preserve">Hilar or mediastinal lymph node enlargement with SUVmax </w:t>
            </w:r>
            <w:r>
              <w:rPr>
                <w:rFonts w:eastAsia="宋体" w:cs="Times New Roman"/>
                <w:color w:val="000000" w:themeColor="text1"/>
                <w:kern w:val="0"/>
                <w:sz w:val="13"/>
                <w:szCs w:val="13"/>
              </w:rPr>
              <w:t xml:space="preserve">≥ </w:t>
            </w:r>
            <w:r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  <w:t>2.5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C02D5E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92B04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41751" w14:textId="77777777" w:rsidR="00C50F6D" w:rsidRDefault="007567AA">
            <w:pPr>
              <w:jc w:val="center"/>
              <w:rPr>
                <w:rFonts w:eastAsia="宋体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0.584 </w:t>
            </w:r>
          </w:p>
        </w:tc>
      </w:tr>
    </w:tbl>
    <w:p w14:paraId="667AFF6F" w14:textId="77777777" w:rsidR="00C50F6D" w:rsidRDefault="007567AA">
      <w:pPr>
        <w:rPr>
          <w:sz w:val="13"/>
          <w:szCs w:val="13"/>
        </w:rPr>
      </w:pPr>
      <w:r>
        <w:rPr>
          <w:rFonts w:hint="eastAsia"/>
          <w:sz w:val="13"/>
          <w:szCs w:val="13"/>
        </w:rPr>
        <w:t>*</w:t>
      </w:r>
      <w:r>
        <w:rPr>
          <w:rFonts w:eastAsia="微软雅黑" w:cs="Times New Roman"/>
          <w:color w:val="000000"/>
          <w:sz w:val="13"/>
          <w:szCs w:val="13"/>
        </w:rPr>
        <w:t xml:space="preserve"> indicated statistically significant data.</w:t>
      </w:r>
    </w:p>
    <w:sectPr w:rsidR="00C5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C765" w14:textId="77777777" w:rsidR="000C042B" w:rsidRDefault="000C042B" w:rsidP="000F4751">
      <w:r>
        <w:separator/>
      </w:r>
    </w:p>
  </w:endnote>
  <w:endnote w:type="continuationSeparator" w:id="0">
    <w:p w14:paraId="1A319DA3" w14:textId="77777777" w:rsidR="000C042B" w:rsidRDefault="000C042B" w:rsidP="000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6BFA" w14:textId="77777777" w:rsidR="000C042B" w:rsidRDefault="000C042B" w:rsidP="000F4751">
      <w:r>
        <w:separator/>
      </w:r>
    </w:p>
  </w:footnote>
  <w:footnote w:type="continuationSeparator" w:id="0">
    <w:p w14:paraId="286CFBD6" w14:textId="77777777" w:rsidR="000C042B" w:rsidRDefault="000C042B" w:rsidP="000F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23048F"/>
    <w:rsid w:val="000C042B"/>
    <w:rsid w:val="000F4751"/>
    <w:rsid w:val="00102216"/>
    <w:rsid w:val="001F28DB"/>
    <w:rsid w:val="00230AB9"/>
    <w:rsid w:val="007567AA"/>
    <w:rsid w:val="00B90505"/>
    <w:rsid w:val="00C00207"/>
    <w:rsid w:val="00C50F6D"/>
    <w:rsid w:val="00CF101B"/>
    <w:rsid w:val="00EA52B5"/>
    <w:rsid w:val="20E17F51"/>
    <w:rsid w:val="25D468E6"/>
    <w:rsid w:val="30F979B2"/>
    <w:rsid w:val="3479668E"/>
    <w:rsid w:val="3CC458C6"/>
    <w:rsid w:val="4D23048F"/>
    <w:rsid w:val="53DB55F6"/>
    <w:rsid w:val="597C363B"/>
    <w:rsid w:val="705407BB"/>
    <w:rsid w:val="7A1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BC8A6"/>
  <w15:docId w15:val="{B7C810AE-F7A9-4C55-8C3C-7C4CC68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4751"/>
    <w:rPr>
      <w:rFonts w:eastAsiaTheme="minorEastAsia" w:cstheme="minorBidi"/>
      <w:kern w:val="2"/>
      <w:sz w:val="18"/>
      <w:szCs w:val="18"/>
    </w:rPr>
  </w:style>
  <w:style w:type="paragraph" w:styleId="a5">
    <w:name w:val="footer"/>
    <w:basedOn w:val="a"/>
    <w:link w:val="a6"/>
    <w:rsid w:val="000F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4751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panyutao</dc:creator>
  <cp:lastModifiedBy>Administrator</cp:lastModifiedBy>
  <cp:revision>9</cp:revision>
  <dcterms:created xsi:type="dcterms:W3CDTF">2021-03-22T13:07:00Z</dcterms:created>
  <dcterms:modified xsi:type="dcterms:W3CDTF">2021-04-23T03:29:00Z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81502E20574C48E183738645270CF9A7</vt:lpwstr>
  </property>
</Properties>
</file>