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99" w:rsidRPr="006A1874" w:rsidRDefault="00D40C99" w:rsidP="00D40C99">
      <w:pPr>
        <w:pStyle w:val="Heading1"/>
        <w:widowControl w:val="0"/>
        <w:jc w:val="center"/>
        <w:rPr>
          <w:sz w:val="28"/>
          <w:szCs w:val="20"/>
        </w:rPr>
      </w:pPr>
      <w:r w:rsidRPr="006A1874">
        <w:rPr>
          <w:sz w:val="28"/>
          <w:szCs w:val="20"/>
        </w:rPr>
        <w:t>Appendix</w:t>
      </w:r>
    </w:p>
    <w:p w:rsidR="00D40C99" w:rsidRDefault="00D40C99" w:rsidP="00D40C99">
      <w:pPr>
        <w:widowControl w:val="0"/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A5B35">
        <w:rPr>
          <w:rFonts w:ascii="Times New Roman" w:hAnsi="Times New Roman" w:cs="Times New Roman"/>
          <w:b/>
          <w:sz w:val="20"/>
          <w:szCs w:val="20"/>
        </w:rPr>
        <w:t>Table S1. List of independent variables (i.e., covariates or features) used in machine learning models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509"/>
        <w:gridCol w:w="5267"/>
      </w:tblGrid>
      <w:tr w:rsidR="00D40C99" w:rsidRPr="00185D22" w:rsidTr="005E2A12">
        <w:trPr>
          <w:tblHeader/>
        </w:trPr>
        <w:tc>
          <w:tcPr>
            <w:tcW w:w="4509" w:type="dxa"/>
            <w:shd w:val="clear" w:color="auto" w:fill="D9D9D9" w:themeFill="background1" w:themeFillShade="D9"/>
          </w:tcPr>
          <w:p w:rsidR="00D40C99" w:rsidRPr="00185D22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185D22">
              <w:rPr>
                <w:rFonts w:ascii="Times New Roman" w:hAnsi="Times New Roman" w:cs="Times New Roman"/>
                <w:b/>
                <w:szCs w:val="20"/>
              </w:rPr>
              <w:t>Variable names</w:t>
            </w:r>
          </w:p>
        </w:tc>
        <w:tc>
          <w:tcPr>
            <w:tcW w:w="5267" w:type="dxa"/>
            <w:shd w:val="clear" w:color="auto" w:fill="D9D9D9" w:themeFill="background1" w:themeFillShade="D9"/>
          </w:tcPr>
          <w:p w:rsidR="00D40C99" w:rsidRPr="00185D22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185D22">
              <w:rPr>
                <w:rFonts w:ascii="Times New Roman" w:hAnsi="Times New Roman" w:cs="Times New Roman"/>
                <w:b/>
                <w:szCs w:val="20"/>
              </w:rPr>
              <w:t xml:space="preserve">Definitions and/or ICD-10 codes </w:t>
            </w:r>
          </w:p>
        </w:tc>
      </w:tr>
      <w:tr w:rsidR="00D40C99" w:rsidRPr="00AB6590" w:rsidTr="005E2A12">
        <w:trPr>
          <w:trHeight w:val="289"/>
        </w:trPr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24486E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86E">
              <w:rPr>
                <w:rFonts w:ascii="Times New Roman" w:hAnsi="Times New Roman" w:cs="Times New Roman"/>
                <w:sz w:val="20"/>
                <w:szCs w:val="20"/>
              </w:rPr>
              <w:t>Ethnicity Māori (Indigenous New Zealanders)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86E"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Pr="0024486E">
              <w:rPr>
                <w:rFonts w:ascii="Times New Roman" w:hAnsi="Times New Roman" w:cs="Times New Roman"/>
                <w:sz w:val="20"/>
                <w:szCs w:val="20"/>
              </w:rPr>
              <w:t xml:space="preserve">Māori </w:t>
            </w:r>
          </w:p>
        </w:tc>
        <w:tc>
          <w:tcPr>
            <w:tcW w:w="5267" w:type="dxa"/>
            <w:vAlign w:val="bottom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European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peoples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ncome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E55">
              <w:rPr>
                <w:rFonts w:ascii="Times New Roman" w:hAnsi="Times New Roman" w:cs="Times New Roman"/>
                <w:sz w:val="20"/>
                <w:szCs w:val="20"/>
              </w:rPr>
              <w:t xml:space="preserve">High-income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(&gt;NZ$70,000/year)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A">
              <w:rPr>
                <w:rFonts w:ascii="Times New Roman" w:hAnsi="Times New Roman" w:cs="Times New Roman"/>
                <w:sz w:val="20"/>
                <w:szCs w:val="20"/>
              </w:rPr>
              <w:t>Medium-income (&gt;=NZ$30,000/year &amp; &lt;=NZ$70,000/year (US$48,400, €36,600))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A">
              <w:rPr>
                <w:rFonts w:ascii="Times New Roman" w:hAnsi="Times New Roman" w:cs="Times New Roman"/>
                <w:sz w:val="20"/>
                <w:szCs w:val="20"/>
              </w:rPr>
              <w:t>Low-income (&lt;NZ$30,000/year (US$20,750, €15690))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benefits</w:t>
            </w:r>
          </w:p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an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offence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rivation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decile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rivation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decile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rivation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decile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rivation quintile 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 between 1 and 5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ceania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Europe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outh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Europe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ntry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country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country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Central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rth country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Americas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ntry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Saharan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smoker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smoker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smoker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skilled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skilled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skilled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Speaking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another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Reo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(Indigenous language)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Reo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a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spouse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stressful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postgrad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uate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postgrad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uate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usual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residence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214">
              <w:rPr>
                <w:rFonts w:ascii="Times New Roman" w:hAnsi="Times New Roman" w:cs="Times New Roman"/>
                <w:sz w:val="20"/>
                <w:szCs w:val="20"/>
              </w:rPr>
              <w:t>Use of CVD preventive medications in 2013 (at least 2 prescriptions)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ny anti-hypertensive medication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 xml:space="preserve">'Calcium Channel Blockers', 'Diuretics', 'Agents Affecting the Renin-Angiotensin System', 'Beta </w:t>
            </w:r>
            <w:proofErr w:type="spellStart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Adrenoceptor</w:t>
            </w:r>
            <w:proofErr w:type="spellEnd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 xml:space="preserve"> Blockers', ' Beta </w:t>
            </w:r>
            <w:proofErr w:type="spellStart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Adrenoceptor</w:t>
            </w:r>
            <w:proofErr w:type="spellEnd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 xml:space="preserve"> Blockers with Diuretics'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214">
              <w:rPr>
                <w:rFonts w:ascii="Times New Roman" w:hAnsi="Times New Roman" w:cs="Times New Roman"/>
                <w:sz w:val="20"/>
                <w:szCs w:val="20"/>
              </w:rPr>
              <w:t>Use of CVD preventive medications in 2013 (at least 2 prescriptions)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lipid-lowering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medicati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'Lipid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Modifying Agents'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Use of CVD preventive medications in 2013 (at least 2 prescriptions)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ny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escribed anti-thrombotic agent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'Antithrombotic Agents'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214">
              <w:rPr>
                <w:rFonts w:ascii="Times New Roman" w:hAnsi="Times New Roman" w:cs="Times New Roman"/>
                <w:sz w:val="20"/>
                <w:szCs w:val="20"/>
              </w:rPr>
              <w:t>Use of CVD preventive medications in 2013 (at least 2 prescriptions)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ny diabetes medication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Hav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Atrial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fibrillation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I48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I10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prior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CHD Definition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 xml:space="preserve"> A healthcare user is counted as having CHD if they meet any one of the following conditions: 1. National Minimum Dataset (NMDS) diagnosis codes: ICD-10-AM: I20-I25</w:t>
            </w:r>
          </w:p>
          <w:p w:rsidR="00D40C99" w:rsidRPr="00AB6590" w:rsidRDefault="00D40C99" w:rsidP="005E2A12">
            <w:pPr>
              <w:widowControl w:val="0"/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troke Definition: where the healthcare user had a publicly funded hospital discharge in a primary diagnosis of I60-164 (ICD-10-AM-II).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 xml:space="preserve">urther information see data </w:t>
            </w:r>
            <w:proofErr w:type="gramStart"/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proofErr w:type="gramEnd"/>
            <w:r w:rsidRPr="00DC247D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prior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63">
              <w:rPr>
                <w:rFonts w:ascii="Times New Roman" w:hAnsi="Times New Roman" w:cs="Times New Roman"/>
                <w:sz w:val="20"/>
                <w:szCs w:val="20"/>
              </w:rPr>
              <w:t>E10–E14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 xml:space="preserve"> (further information see data dictionary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DC247D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0C99" w:rsidRPr="00AB6590" w:rsidTr="005E2A12">
        <w:tc>
          <w:tcPr>
            <w:tcW w:w="4509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Having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prior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D40C99" w:rsidRPr="00AB6590" w:rsidRDefault="00D40C99" w:rsidP="005E2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Cancers, traumatic brain injuries, and gout (further information see data dictionary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DC247D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AB6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40C99" w:rsidRDefault="00D40C99" w:rsidP="00D40C9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</w:p>
    <w:p w:rsidR="00D40C99" w:rsidRPr="005C4E55" w:rsidRDefault="00D40C99" w:rsidP="00D40C99">
      <w:pPr>
        <w:pStyle w:val="Heading1"/>
        <w:widowControl w:val="0"/>
        <w:rPr>
          <w:sz w:val="20"/>
          <w:szCs w:val="20"/>
        </w:rPr>
      </w:pPr>
      <w:r w:rsidRPr="005C4E55">
        <w:rPr>
          <w:sz w:val="20"/>
          <w:szCs w:val="20"/>
        </w:rPr>
        <w:t>Table S</w:t>
      </w:r>
      <w:r>
        <w:rPr>
          <w:sz w:val="20"/>
          <w:szCs w:val="20"/>
        </w:rPr>
        <w:t>2</w:t>
      </w:r>
      <w:r w:rsidRPr="005C4E55">
        <w:rPr>
          <w:sz w:val="20"/>
          <w:szCs w:val="20"/>
        </w:rPr>
        <w:t xml:space="preserve">. Regression results for a </w:t>
      </w:r>
      <w:r>
        <w:rPr>
          <w:sz w:val="20"/>
          <w:szCs w:val="20"/>
        </w:rPr>
        <w:t xml:space="preserve">traditional </w:t>
      </w:r>
      <w:r w:rsidRPr="005B62AE">
        <w:rPr>
          <w:color w:val="FF0000"/>
          <w:sz w:val="20"/>
          <w:szCs w:val="20"/>
        </w:rPr>
        <w:t xml:space="preserve">regression </w:t>
      </w:r>
      <w:r w:rsidRPr="005C4E55">
        <w:rPr>
          <w:sz w:val="20"/>
          <w:szCs w:val="20"/>
        </w:rPr>
        <w:t>model (</w:t>
      </w:r>
      <w:r w:rsidRPr="005B62AE">
        <w:rPr>
          <w:color w:val="FF0000"/>
          <w:sz w:val="20"/>
          <w:szCs w:val="20"/>
        </w:rPr>
        <w:t>TRM1)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&gt; 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model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&lt;-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glm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(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y_train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~ 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Age_in_year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+ male + 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current_smoker+ex_smoker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           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+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non_smoker+Ethnici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>ty_Maori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Ethnicity_European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</w:p>
    <w:p w:rsidR="00D40C99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+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Ethnicity_Pacific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+ 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Asian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+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Have_diabetes_prior_2014 + 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Have_Atrial_fibrillation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+ 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Have_Hypertension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+Have_other_chronic_prior_2014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data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=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x_train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family=binomial(link=logit))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Deviance Residuals: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Min       1Q   Median       3Q      Max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-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1.6332  -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0.6841  -0.5558  -0.4501   2.3925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Coefficients: (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1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not defined because of singularities)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Estimate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Std. Error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z value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proofErr w:type="spellStart"/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Pr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(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&gt;|z|)  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(Intercept)                   -2.893020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0.095469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-30.303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&lt; 2e-16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Age_in_year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     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0.017648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0.001203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14.671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&lt; 2e-16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male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-0.190400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0.019608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-9.710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&lt; 2e-16 ***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current_smoker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0.059694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0.047892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1.246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0.2126  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ex_smoker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       -0.084145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0.043662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-1.927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0.0540 .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non_smoker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     -0.207757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0.043625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-4.762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1.91e-06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Ethnicity_Maori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 0.068278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0.039125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1.745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0.0810 .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>€</w:t>
      </w: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opean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-0.041472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0.039375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-1.053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0.2922  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Ethnicity_Pacific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0.131307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0.058450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2.247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0.0247 *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Ethnicity_Asian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  -0.111918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0.057316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-1.953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0.0509 .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Have_diabetes_prior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0.634958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0.019786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32.091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&lt; 2e-16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Have_Atrial_fib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. 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   0.811906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0.025163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32.265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&lt; 2e-16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Have_Hypertension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  0.501165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0.089582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5.594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2.21e-08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Have_other_chronic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</w:t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0.364352 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0.011434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31.865  </w:t>
      </w:r>
      <w:r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&lt; 2e-16 ***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---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proofErr w:type="spell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Signif</w:t>
      </w:r>
      <w:proofErr w:type="spell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. 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codes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:  0 ‘***’ 0.001 ‘**’ 0.01 ‘*’ 0.05 ‘.’ 0.1 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‘ ’</w:t>
      </w:r>
      <w:proofErr w:type="gramEnd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1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:rsidR="00D40C99" w:rsidRPr="00FA5B3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>(Dispersion parameter for binomial family taken to be 1)</w:t>
      </w:r>
    </w:p>
    <w:p w:rsidR="00D40C99" w:rsidRPr="00FA5B3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Null deviance:        78450 on </w:t>
      </w:r>
      <w:proofErr w:type="gramStart"/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>78360  degrees</w:t>
      </w:r>
      <w:proofErr w:type="gramEnd"/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of freedom [Of note is that this number equals to the size of the training dataset, that is 80% of the total study population (N=97,950 observations)]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Residual deviance: 74100 on </w:t>
      </w:r>
      <w:proofErr w:type="gramStart"/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>78360  degrees</w:t>
      </w:r>
      <w:proofErr w:type="gramEnd"/>
      <w:r w:rsidRPr="00FA5B3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 of freedom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AIC: 74130</w:t>
      </w: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</w:p>
    <w:p w:rsidR="00D40C99" w:rsidRPr="005C4E55" w:rsidRDefault="00D40C99" w:rsidP="00D4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 xml:space="preserve">Number of Fisher Scoring iterations: </w:t>
      </w:r>
      <w:proofErr w:type="gramStart"/>
      <w:r w:rsidRPr="005C4E55">
        <w:rPr>
          <w:rFonts w:ascii="Times New Roman" w:eastAsia="Times New Roman" w:hAnsi="Times New Roman" w:cs="Times New Roman"/>
          <w:sz w:val="20"/>
          <w:szCs w:val="20"/>
          <w:lang w:eastAsia="en-NZ"/>
        </w:rPr>
        <w:t>4</w:t>
      </w:r>
      <w:proofErr w:type="gramEnd"/>
    </w:p>
    <w:p w:rsidR="00D40C99" w:rsidRPr="005C4E55" w:rsidRDefault="00D40C99" w:rsidP="00D40C99">
      <w:pPr>
        <w:pStyle w:val="Heading1"/>
        <w:widowControl w:val="0"/>
        <w:rPr>
          <w:b w:val="0"/>
          <w:sz w:val="20"/>
          <w:szCs w:val="20"/>
        </w:rPr>
        <w:sectPr w:rsidR="00D40C99" w:rsidRPr="005C4E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40C99" w:rsidRDefault="00D40C99" w:rsidP="00D40C99">
      <w:pPr>
        <w:pStyle w:val="Heading1"/>
        <w:widowControl w:val="0"/>
        <w:rPr>
          <w:sz w:val="20"/>
          <w:szCs w:val="20"/>
        </w:rPr>
      </w:pPr>
      <w:r w:rsidRPr="005C4E55">
        <w:rPr>
          <w:sz w:val="20"/>
          <w:szCs w:val="20"/>
        </w:rPr>
        <w:lastRenderedPageBreak/>
        <w:t>Table S</w:t>
      </w:r>
      <w:r>
        <w:rPr>
          <w:sz w:val="20"/>
          <w:szCs w:val="20"/>
        </w:rPr>
        <w:t>3</w:t>
      </w:r>
      <w:r w:rsidRPr="005C4E55">
        <w:rPr>
          <w:sz w:val="20"/>
          <w:szCs w:val="20"/>
        </w:rPr>
        <w:t xml:space="preserve">. Prediction results for both </w:t>
      </w:r>
      <w:r>
        <w:rPr>
          <w:sz w:val="20"/>
          <w:szCs w:val="20"/>
        </w:rPr>
        <w:t xml:space="preserve">traditional </w:t>
      </w:r>
      <w:r w:rsidRPr="005B62AE">
        <w:rPr>
          <w:color w:val="FF0000"/>
          <w:sz w:val="20"/>
          <w:szCs w:val="20"/>
        </w:rPr>
        <w:t xml:space="preserve">regression </w:t>
      </w:r>
      <w:r w:rsidRPr="005C4E55">
        <w:rPr>
          <w:sz w:val="20"/>
          <w:szCs w:val="20"/>
        </w:rPr>
        <w:t>and machine learning models with sensitivity analysis</w:t>
      </w:r>
    </w:p>
    <w:tbl>
      <w:tblPr>
        <w:tblW w:w="4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576"/>
        <w:gridCol w:w="1271"/>
        <w:gridCol w:w="1860"/>
        <w:gridCol w:w="1620"/>
        <w:gridCol w:w="1700"/>
        <w:gridCol w:w="1338"/>
        <w:gridCol w:w="885"/>
        <w:gridCol w:w="1532"/>
      </w:tblGrid>
      <w:tr w:rsidR="00D40C99" w:rsidRPr="00AA6129" w:rsidTr="005E2A12">
        <w:trPr>
          <w:trHeight w:val="310"/>
          <w:jc w:val="center"/>
        </w:trPr>
        <w:tc>
          <w:tcPr>
            <w:tcW w:w="1056" w:type="pct"/>
            <w:gridSpan w:val="2"/>
            <w:vMerge w:val="restar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Prediction models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44" w:type="pct"/>
            <w:gridSpan w:val="2"/>
            <w:shd w:val="clear" w:color="000000" w:fill="D9D9D9"/>
            <w:noWrap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Traditional </w:t>
            </w:r>
            <w:r w:rsidRPr="005B6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NZ"/>
              </w:rPr>
              <w:t xml:space="preserve">regression </w:t>
            </w: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models</w:t>
            </w:r>
          </w:p>
        </w:tc>
        <w:tc>
          <w:tcPr>
            <w:tcW w:w="2109" w:type="pct"/>
            <w:gridSpan w:val="4"/>
            <w:shd w:val="clear" w:color="000000" w:fill="D9D9D9"/>
            <w:noWrap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Machine learning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models</w:t>
            </w: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f</w:t>
            </w:r>
            <w:proofErr w:type="spellEnd"/>
          </w:p>
        </w:tc>
      </w:tr>
      <w:tr w:rsidR="00D40C99" w:rsidRPr="00AA6129" w:rsidTr="005E2A12">
        <w:trPr>
          <w:trHeight w:val="1570"/>
          <w:jc w:val="center"/>
        </w:trPr>
        <w:tc>
          <w:tcPr>
            <w:tcW w:w="1056" w:type="pct"/>
            <w:gridSpan w:val="2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All conventional variables (TRM1)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e</w:t>
            </w:r>
          </w:p>
        </w:tc>
        <w:tc>
          <w:tcPr>
            <w:tcW w:w="71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As per TRM1 but no ethnicity variables (TRM2)</w:t>
            </w:r>
          </w:p>
        </w:tc>
        <w:tc>
          <w:tcPr>
            <w:tcW w:w="62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As per TRM2 but no smoking variables (TRM3)</w:t>
            </w:r>
          </w:p>
        </w:tc>
        <w:tc>
          <w:tcPr>
            <w:tcW w:w="657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L1-regularised logistic regression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Classification trees</w:t>
            </w:r>
          </w:p>
        </w:tc>
        <w:tc>
          <w:tcPr>
            <w:tcW w:w="342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KNN</w:t>
            </w:r>
          </w:p>
        </w:tc>
        <w:tc>
          <w:tcPr>
            <w:tcW w:w="592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482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  <w:t>Random forest</w:t>
            </w:r>
          </w:p>
        </w:tc>
      </w:tr>
      <w:tr w:rsidR="00D40C99" w:rsidRPr="00AA6129" w:rsidTr="005E2A12">
        <w:trPr>
          <w:trHeight w:val="580"/>
          <w:jc w:val="center"/>
        </w:trPr>
        <w:tc>
          <w:tcPr>
            <w:tcW w:w="447" w:type="pct"/>
            <w:vMerge w:val="restar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30% high health cost users prevalence</w:t>
            </w: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Sensitivity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17.9%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16.5%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16.3%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75.2%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46.1%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45.7%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45.2%</w:t>
            </w:r>
          </w:p>
        </w:tc>
      </w:tr>
      <w:tr w:rsidR="00D40C99" w:rsidRPr="00AA6129" w:rsidTr="005E2A12">
        <w:trPr>
          <w:trHeight w:val="386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Specificity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95.1%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95.1%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95.4%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78.4%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91.2%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78.6%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83.9%</w:t>
            </w:r>
          </w:p>
        </w:tc>
      </w:tr>
      <w:tr w:rsidR="00D40C99" w:rsidRPr="00AA6129" w:rsidTr="005E2A12">
        <w:trPr>
          <w:trHeight w:val="421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PPV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Precision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        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59.8%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59.3%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60.4%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38.5%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69.0%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47.5%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54.2%</w:t>
            </w:r>
          </w:p>
        </w:tc>
      </w:tr>
      <w:tr w:rsidR="00D40C99" w:rsidRPr="00AA6129" w:rsidTr="005E2A12">
        <w:trPr>
          <w:trHeight w:val="271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F1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d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26.4%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25.8%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25.6%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50.9%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55.3%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46.5%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49.3%</w:t>
            </w:r>
          </w:p>
        </w:tc>
      </w:tr>
      <w:tr w:rsidR="00D40C99" w:rsidRPr="00AA6129" w:rsidTr="005E2A12">
        <w:trPr>
          <w:trHeight w:val="30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AUC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0.70</w:t>
            </w:r>
          </w:p>
        </w:tc>
      </w:tr>
      <w:tr w:rsidR="00D40C99" w:rsidRPr="00AA6129" w:rsidTr="005E2A12">
        <w:trPr>
          <w:trHeight w:val="393"/>
          <w:jc w:val="center"/>
        </w:trPr>
        <w:tc>
          <w:tcPr>
            <w:tcW w:w="447" w:type="pct"/>
            <w:vMerge w:val="restart"/>
            <w:shd w:val="clear" w:color="000000" w:fill="E7E6E6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20% prevalence (the base case)</w:t>
            </w: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Sensitivity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4.9%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softHyphen/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4.9%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4.6%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78.9%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19.5%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38.0%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37.8%</w:t>
            </w:r>
          </w:p>
        </w:tc>
      </w:tr>
      <w:tr w:rsidR="00D40C99" w:rsidRPr="00AA6129" w:rsidTr="005E2A12">
        <w:trPr>
          <w:trHeight w:val="412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Specificity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99.2%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99.2%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99.2%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83.5%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98.0%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85.9%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88.6%</w:t>
            </w:r>
          </w:p>
        </w:tc>
      </w:tr>
      <w:tr w:rsidR="00D40C99" w:rsidRPr="00AA6129" w:rsidTr="005E2A12">
        <w:trPr>
          <w:trHeight w:val="419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PPV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Precision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proofErr w:type="spellEnd"/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61.2%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62.5%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61.8%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22.1%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71.2%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40.1%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45.2%</w:t>
            </w:r>
          </w:p>
        </w:tc>
      </w:tr>
      <w:tr w:rsidR="00D40C99" w:rsidRPr="00AA6129" w:rsidTr="005E2A12">
        <w:trPr>
          <w:trHeight w:val="32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F1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d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9.1%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9.0%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8.6%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34.5%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30.6%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39.0%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41.2%</w:t>
            </w:r>
          </w:p>
        </w:tc>
      </w:tr>
      <w:tr w:rsidR="00D40C99" w:rsidRPr="00AA6129" w:rsidTr="005E2A12">
        <w:trPr>
          <w:trHeight w:val="30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AUC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0.53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0.53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0.53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0.62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0.73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0.45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0.70</w:t>
            </w:r>
          </w:p>
        </w:tc>
      </w:tr>
      <w:tr w:rsidR="00D40C99" w:rsidRPr="00AA6129" w:rsidTr="005E2A12">
        <w:trPr>
          <w:trHeight w:val="349"/>
          <w:jc w:val="center"/>
        </w:trPr>
        <w:tc>
          <w:tcPr>
            <w:tcW w:w="447" w:type="pct"/>
            <w:vMerge w:val="restart"/>
            <w:shd w:val="clear" w:color="000000" w:fill="E7E6E6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10% prevalence</w:t>
            </w: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Sensitivity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72.5%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11.4%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29.2%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29.9%</w:t>
            </w:r>
          </w:p>
        </w:tc>
      </w:tr>
      <w:tr w:rsidR="00D40C99" w:rsidRPr="00AA6129" w:rsidTr="005E2A12">
        <w:trPr>
          <w:trHeight w:val="269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Specificity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91.2%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99.7%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92.9%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94.2%</w:t>
            </w:r>
          </w:p>
        </w:tc>
      </w:tr>
      <w:tr w:rsidR="00D40C99" w:rsidRPr="00AA6129" w:rsidTr="005E2A12">
        <w:trPr>
          <w:trHeight w:val="295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PPV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Precision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12.3%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78.5%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31.1%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35.8%</w:t>
            </w:r>
          </w:p>
        </w:tc>
      </w:tr>
      <w:tr w:rsidR="00D40C99" w:rsidRPr="00AA6129" w:rsidTr="005E2A12">
        <w:trPr>
          <w:trHeight w:val="32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F1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d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21.0%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19.8%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30.1%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32.6%</w:t>
            </w:r>
          </w:p>
        </w:tc>
      </w:tr>
      <w:tr w:rsidR="00D40C99" w:rsidRPr="00AA6129" w:rsidTr="005E2A12">
        <w:trPr>
          <w:trHeight w:val="30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AUC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0.67</w:t>
            </w:r>
          </w:p>
        </w:tc>
      </w:tr>
      <w:tr w:rsidR="00D40C99" w:rsidRPr="00AA6129" w:rsidTr="005E2A12">
        <w:trPr>
          <w:trHeight w:val="416"/>
          <w:jc w:val="center"/>
        </w:trPr>
        <w:tc>
          <w:tcPr>
            <w:tcW w:w="447" w:type="pct"/>
            <w:vMerge w:val="restart"/>
            <w:shd w:val="clear" w:color="000000" w:fill="E7E6E6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5% prevalence</w:t>
            </w: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Sensitivity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76.2%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10.9%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25.2%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25.6%</w:t>
            </w:r>
          </w:p>
        </w:tc>
      </w:tr>
      <w:tr w:rsidR="00D40C99" w:rsidRPr="00AA6129" w:rsidTr="005E2A12">
        <w:trPr>
          <w:trHeight w:val="396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Specificity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95.8%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100.0%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96.5%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97.2%</w:t>
            </w:r>
          </w:p>
        </w:tc>
      </w:tr>
      <w:tr w:rsidR="00D40C99" w:rsidRPr="00AA6129" w:rsidTr="005E2A12">
        <w:trPr>
          <w:trHeight w:val="315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PPV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Precision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15.0%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92.1%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26.9%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32.2%</w:t>
            </w:r>
          </w:p>
        </w:tc>
      </w:tr>
      <w:tr w:rsidR="00D40C99" w:rsidRPr="00AA6129" w:rsidTr="005E2A12">
        <w:trPr>
          <w:trHeight w:val="32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F1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d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25.0%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19.5%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26.0%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28.5%</w:t>
            </w:r>
          </w:p>
        </w:tc>
      </w:tr>
      <w:tr w:rsidR="00D40C99" w:rsidRPr="00AA6129" w:rsidTr="005E2A12">
        <w:trPr>
          <w:trHeight w:val="300"/>
          <w:jc w:val="center"/>
        </w:trPr>
        <w:tc>
          <w:tcPr>
            <w:tcW w:w="447" w:type="pct"/>
            <w:vMerge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AUC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0.67</w:t>
            </w:r>
          </w:p>
        </w:tc>
      </w:tr>
    </w:tbl>
    <w:p w:rsidR="00D40C99" w:rsidRPr="005C4E55" w:rsidRDefault="00D40C99" w:rsidP="00D40C99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5C4E55">
        <w:rPr>
          <w:rFonts w:ascii="Times New Roman" w:hAnsi="Times New Roman" w:cs="Times New Roman"/>
          <w:i/>
          <w:sz w:val="20"/>
          <w:szCs w:val="20"/>
        </w:rPr>
        <w:t>Note: * Results produced from the model were unstable due to a small number of CVD events in relation to the total observations.</w:t>
      </w:r>
    </w:p>
    <w:p w:rsidR="00D40C99" w:rsidRPr="00FA5B35" w:rsidRDefault="00D40C99" w:rsidP="00D40C99">
      <w:pPr>
        <w:widowControl w:val="0"/>
        <w:rPr>
          <w:b/>
          <w:sz w:val="20"/>
          <w:szCs w:val="20"/>
        </w:rPr>
      </w:pPr>
      <w:proofErr w:type="gramStart"/>
      <w:r w:rsidRPr="005C4E55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gramEnd"/>
      <w:r w:rsidRPr="005C4E55">
        <w:rPr>
          <w:rFonts w:ascii="Times New Roman" w:hAnsi="Times New Roman" w:cs="Times New Roman"/>
          <w:i/>
          <w:sz w:val="20"/>
          <w:szCs w:val="20"/>
          <w:vertAlign w:val="superscript"/>
        </w:rPr>
        <w:t>, b, c, d, e, f</w:t>
      </w:r>
      <w:r w:rsidRPr="005C4E55">
        <w:rPr>
          <w:rFonts w:ascii="Times New Roman" w:hAnsi="Times New Roman" w:cs="Times New Roman"/>
          <w:i/>
          <w:sz w:val="20"/>
          <w:szCs w:val="20"/>
        </w:rPr>
        <w:t xml:space="preserve">: see Table </w:t>
      </w:r>
      <w:r w:rsidRPr="00FA5B35">
        <w:rPr>
          <w:rFonts w:ascii="Times New Roman" w:hAnsi="Times New Roman" w:cs="Times New Roman"/>
          <w:i/>
          <w:sz w:val="20"/>
          <w:szCs w:val="20"/>
        </w:rPr>
        <w:t>2.</w:t>
      </w:r>
    </w:p>
    <w:p w:rsidR="00D40C99" w:rsidRPr="00FA5B35" w:rsidRDefault="00D40C99" w:rsidP="00D40C99">
      <w:pPr>
        <w:widowControl w:val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A5B35">
        <w:rPr>
          <w:rFonts w:ascii="Times New Roman" w:hAnsi="Times New Roman" w:cs="Times New Roman"/>
          <w:i/>
          <w:sz w:val="20"/>
          <w:szCs w:val="20"/>
          <w:vertAlign w:val="superscript"/>
        </w:rPr>
        <w:t>The results for the traditional regression model a</w:t>
      </w:r>
      <w:r w:rsidRPr="00FA5B3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en-NZ"/>
        </w:rPr>
        <w:t xml:space="preserve">s per TRM3 but no chronic condition variables </w:t>
      </w:r>
      <w:r w:rsidRPr="00FA5B35">
        <w:rPr>
          <w:rFonts w:ascii="Times New Roman" w:hAnsi="Times New Roman" w:cs="Times New Roman"/>
          <w:i/>
          <w:sz w:val="20"/>
          <w:szCs w:val="20"/>
          <w:vertAlign w:val="superscript"/>
        </w:rPr>
        <w:t>were not reported as this model had very poor predictive power.</w:t>
      </w:r>
    </w:p>
    <w:p w:rsidR="00D40C99" w:rsidRPr="00FA5B35" w:rsidRDefault="00D40C99" w:rsidP="00D40C99">
      <w:pPr>
        <w:widowControl w:val="0"/>
        <w:rPr>
          <w:b/>
          <w:sz w:val="20"/>
          <w:szCs w:val="20"/>
        </w:rPr>
      </w:pPr>
    </w:p>
    <w:p w:rsidR="00D40C99" w:rsidRDefault="00D40C99" w:rsidP="00D40C99">
      <w:pPr>
        <w:pStyle w:val="Heading1"/>
        <w:widowControl w:val="0"/>
        <w:rPr>
          <w:sz w:val="20"/>
          <w:szCs w:val="20"/>
        </w:rPr>
      </w:pPr>
      <w:proofErr w:type="gramStart"/>
      <w:r w:rsidRPr="00FA5B35">
        <w:rPr>
          <w:sz w:val="20"/>
          <w:szCs w:val="20"/>
        </w:rPr>
        <w:t>Table  S4</w:t>
      </w:r>
      <w:proofErr w:type="gramEnd"/>
      <w:r w:rsidRPr="00FA5B35">
        <w:rPr>
          <w:sz w:val="20"/>
          <w:szCs w:val="20"/>
        </w:rPr>
        <w:t xml:space="preserve">. Prediction results when a limited set of variables were used for both traditional </w:t>
      </w:r>
      <w:r w:rsidRPr="005B62AE">
        <w:rPr>
          <w:color w:val="FF0000"/>
          <w:sz w:val="20"/>
          <w:szCs w:val="20"/>
        </w:rPr>
        <w:t xml:space="preserve">regression </w:t>
      </w:r>
      <w:r w:rsidRPr="00FA5B35">
        <w:rPr>
          <w:sz w:val="20"/>
          <w:szCs w:val="20"/>
        </w:rPr>
        <w:t>and machine learning models</w:t>
      </w:r>
      <w:r w:rsidRPr="005C4E55">
        <w:rPr>
          <w:sz w:val="20"/>
          <w:szCs w:val="20"/>
        </w:rPr>
        <w:t xml:space="preserve"> </w:t>
      </w: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289"/>
        <w:gridCol w:w="1699"/>
        <w:gridCol w:w="1781"/>
        <w:gridCol w:w="1154"/>
        <w:gridCol w:w="1870"/>
      </w:tblGrid>
      <w:tr w:rsidR="00D40C99" w:rsidRPr="00AA6129" w:rsidTr="005E2A12">
        <w:trPr>
          <w:trHeight w:val="310"/>
          <w:jc w:val="center"/>
        </w:trPr>
        <w:tc>
          <w:tcPr>
            <w:tcW w:w="1046" w:type="pct"/>
            <w:vMerge w:val="restart"/>
            <w:shd w:val="clear" w:color="000000" w:fill="D9D9D9"/>
            <w:vAlign w:val="center"/>
          </w:tcPr>
          <w:p w:rsidR="00D40C99" w:rsidRPr="00AA6129" w:rsidRDefault="00D40C99" w:rsidP="005E2A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Evaluation criteria</w:t>
            </w:r>
          </w:p>
        </w:tc>
        <w:tc>
          <w:tcPr>
            <w:tcW w:w="1328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Traditional </w:t>
            </w:r>
            <w:r w:rsidRPr="005B6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NZ"/>
              </w:rPr>
              <w:t xml:space="preserve">regression </w:t>
            </w: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models </w:t>
            </w:r>
          </w:p>
        </w:tc>
        <w:tc>
          <w:tcPr>
            <w:tcW w:w="2626" w:type="pct"/>
            <w:gridSpan w:val="4"/>
            <w:shd w:val="clear" w:color="000000" w:fill="D9D9D9"/>
            <w:noWrap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Machine learning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models</w:t>
            </w: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f</w:t>
            </w:r>
            <w:proofErr w:type="spellEnd"/>
          </w:p>
        </w:tc>
      </w:tr>
      <w:tr w:rsidR="00D40C99" w:rsidRPr="00AA6129" w:rsidTr="005E2A12">
        <w:trPr>
          <w:trHeight w:val="1570"/>
          <w:jc w:val="center"/>
        </w:trPr>
        <w:tc>
          <w:tcPr>
            <w:tcW w:w="1046" w:type="pct"/>
            <w:vMerge/>
            <w:vAlign w:val="center"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28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All conventional variables (TRM1)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e</w:t>
            </w:r>
          </w:p>
        </w:tc>
        <w:tc>
          <w:tcPr>
            <w:tcW w:w="68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L1-regularised logistic regression</w:t>
            </w:r>
          </w:p>
        </w:tc>
        <w:tc>
          <w:tcPr>
            <w:tcW w:w="71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Classification trees</w:t>
            </w:r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KNN</w:t>
            </w:r>
          </w:p>
        </w:tc>
        <w:tc>
          <w:tcPr>
            <w:tcW w:w="755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  <w:t>Random forest</w:t>
            </w:r>
          </w:p>
        </w:tc>
      </w:tr>
      <w:tr w:rsidR="00D40C99" w:rsidRPr="00AA6129" w:rsidTr="005E2A12">
        <w:trPr>
          <w:trHeight w:val="393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Sensitivity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1328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55.3%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hAnsi="Times New Roman" w:cs="Times New Roman"/>
              </w:rPr>
              <w:t>Not calculable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50.9%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52.1%</w:t>
            </w:r>
          </w:p>
        </w:tc>
      </w:tr>
      <w:tr w:rsidR="00D40C99" w:rsidRPr="00AA6129" w:rsidTr="005E2A12">
        <w:trPr>
          <w:trHeight w:val="412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Specificity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1328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80.9%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80.3%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82.2%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81.0%</w:t>
            </w:r>
          </w:p>
        </w:tc>
      </w:tr>
      <w:tr w:rsidR="00D40C99" w:rsidRPr="00AA6129" w:rsidTr="005E2A12">
        <w:trPr>
          <w:trHeight w:val="419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PPV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Precision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proofErr w:type="spellEnd"/>
          </w:p>
        </w:tc>
        <w:tc>
          <w:tcPr>
            <w:tcW w:w="1328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15.2%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5.6%</w:t>
            </w:r>
          </w:p>
        </w:tc>
      </w:tr>
      <w:tr w:rsidR="00D40C99" w:rsidRPr="00AA6129" w:rsidTr="005E2A12">
        <w:trPr>
          <w:trHeight w:val="320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F1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d</w:t>
            </w:r>
          </w:p>
        </w:tc>
        <w:tc>
          <w:tcPr>
            <w:tcW w:w="1328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hAnsi="Times New Roman" w:cs="Times New Roman"/>
              </w:rPr>
              <w:t>Not calculable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23.4%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DE620D">
              <w:rPr>
                <w:rFonts w:ascii="Times New Roman" w:hAnsi="Times New Roman" w:cs="Times New Roman"/>
              </w:rPr>
              <w:t>10.1%</w:t>
            </w:r>
          </w:p>
        </w:tc>
      </w:tr>
      <w:tr w:rsidR="00D40C99" w:rsidRPr="00AA6129" w:rsidTr="005E2A12">
        <w:trPr>
          <w:trHeight w:val="300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AUC</w:t>
            </w:r>
          </w:p>
        </w:tc>
        <w:tc>
          <w:tcPr>
            <w:tcW w:w="1328" w:type="pct"/>
            <w:shd w:val="clear" w:color="auto" w:fill="auto"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20D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20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20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20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D40C99" w:rsidRPr="00DE620D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20D">
              <w:rPr>
                <w:rFonts w:ascii="Times New Roman" w:hAnsi="Times New Roman" w:cs="Times New Roman"/>
              </w:rPr>
              <w:t>0.54</w:t>
            </w:r>
          </w:p>
        </w:tc>
      </w:tr>
    </w:tbl>
    <w:p w:rsidR="00D40C99" w:rsidRDefault="00D40C99" w:rsidP="00D40C99">
      <w:pPr>
        <w:widowControl w:val="0"/>
        <w:rPr>
          <w:b/>
          <w:sz w:val="20"/>
          <w:szCs w:val="20"/>
        </w:rPr>
      </w:pPr>
      <w:r w:rsidRPr="005C4E55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5C4E5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a, b, c, d, e, </w:t>
      </w:r>
      <w:proofErr w:type="gramStart"/>
      <w:r w:rsidRPr="005C4E55">
        <w:rPr>
          <w:rFonts w:ascii="Times New Roman" w:hAnsi="Times New Roman" w:cs="Times New Roman"/>
          <w:i/>
          <w:sz w:val="20"/>
          <w:szCs w:val="20"/>
          <w:vertAlign w:val="superscript"/>
        </w:rPr>
        <w:t>f</w:t>
      </w:r>
      <w:proofErr w:type="gramEnd"/>
      <w:r w:rsidRPr="005C4E55">
        <w:rPr>
          <w:rFonts w:ascii="Times New Roman" w:hAnsi="Times New Roman" w:cs="Times New Roman"/>
          <w:i/>
          <w:sz w:val="20"/>
          <w:szCs w:val="20"/>
        </w:rPr>
        <w:t>: see Table 2.</w:t>
      </w:r>
    </w:p>
    <w:p w:rsidR="00D40C99" w:rsidRDefault="00D40C99" w:rsidP="00D40C99">
      <w:pPr>
        <w:widowControl w:val="0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D40C99" w:rsidRDefault="00D40C99" w:rsidP="00D40C99">
      <w:pPr>
        <w:pStyle w:val="Heading1"/>
        <w:widowControl w:val="0"/>
        <w:rPr>
          <w:sz w:val="20"/>
          <w:szCs w:val="20"/>
        </w:rPr>
      </w:pPr>
      <w:proofErr w:type="gramStart"/>
      <w:r w:rsidRPr="00FA5B35">
        <w:rPr>
          <w:sz w:val="20"/>
          <w:szCs w:val="20"/>
        </w:rPr>
        <w:t>Table  S5</w:t>
      </w:r>
      <w:proofErr w:type="gramEnd"/>
      <w:r w:rsidRPr="00FA5B35">
        <w:rPr>
          <w:sz w:val="20"/>
          <w:szCs w:val="20"/>
        </w:rPr>
        <w:t xml:space="preserve">. Prediction results for both traditional </w:t>
      </w:r>
      <w:r w:rsidRPr="005B62AE">
        <w:rPr>
          <w:color w:val="FF0000"/>
          <w:sz w:val="20"/>
          <w:szCs w:val="20"/>
        </w:rPr>
        <w:t xml:space="preserve">regression </w:t>
      </w:r>
      <w:r w:rsidRPr="00FA5B35">
        <w:rPr>
          <w:sz w:val="20"/>
          <w:szCs w:val="20"/>
        </w:rPr>
        <w:t>and machine learning models with ethnicity variables excluded</w:t>
      </w:r>
      <w:r>
        <w:rPr>
          <w:sz w:val="20"/>
          <w:szCs w:val="20"/>
        </w:rPr>
        <w:t xml:space="preserve"> </w:t>
      </w: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289"/>
        <w:gridCol w:w="1699"/>
        <w:gridCol w:w="1781"/>
        <w:gridCol w:w="1154"/>
        <w:gridCol w:w="1870"/>
      </w:tblGrid>
      <w:tr w:rsidR="00D40C99" w:rsidRPr="00AA6129" w:rsidTr="005E2A12">
        <w:trPr>
          <w:trHeight w:val="310"/>
          <w:jc w:val="center"/>
        </w:trPr>
        <w:tc>
          <w:tcPr>
            <w:tcW w:w="1046" w:type="pct"/>
            <w:vMerge w:val="restart"/>
            <w:shd w:val="clear" w:color="000000" w:fill="D9D9D9"/>
            <w:vAlign w:val="center"/>
          </w:tcPr>
          <w:p w:rsidR="00D40C99" w:rsidRPr="00AA6129" w:rsidRDefault="00D40C99" w:rsidP="005E2A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lastRenderedPageBreak/>
              <w:t>Evaluation criteria</w:t>
            </w:r>
          </w:p>
        </w:tc>
        <w:tc>
          <w:tcPr>
            <w:tcW w:w="1328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Traditional </w:t>
            </w:r>
            <w:r w:rsidRPr="005B62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NZ"/>
              </w:rPr>
              <w:t xml:space="preserve">regression </w:t>
            </w: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models </w:t>
            </w:r>
          </w:p>
        </w:tc>
        <w:tc>
          <w:tcPr>
            <w:tcW w:w="2626" w:type="pct"/>
            <w:gridSpan w:val="4"/>
            <w:shd w:val="clear" w:color="000000" w:fill="D9D9D9"/>
            <w:noWrap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Machine learning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models</w:t>
            </w:r>
            <w:r w:rsidRPr="00AA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f</w:t>
            </w:r>
            <w:proofErr w:type="spellEnd"/>
          </w:p>
        </w:tc>
      </w:tr>
      <w:tr w:rsidR="00D40C99" w:rsidRPr="00AA6129" w:rsidTr="005E2A12">
        <w:trPr>
          <w:trHeight w:val="1570"/>
          <w:jc w:val="center"/>
        </w:trPr>
        <w:tc>
          <w:tcPr>
            <w:tcW w:w="1046" w:type="pct"/>
            <w:vMerge/>
            <w:vAlign w:val="center"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28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All conventional variables (TRM1)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e</w:t>
            </w:r>
          </w:p>
        </w:tc>
        <w:tc>
          <w:tcPr>
            <w:tcW w:w="68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L1-regularised logistic regression</w:t>
            </w:r>
          </w:p>
        </w:tc>
        <w:tc>
          <w:tcPr>
            <w:tcW w:w="719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Classification trees</w:t>
            </w:r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KNN</w:t>
            </w:r>
          </w:p>
        </w:tc>
        <w:tc>
          <w:tcPr>
            <w:tcW w:w="755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482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  <w:t>Random forest</w:t>
            </w:r>
          </w:p>
        </w:tc>
      </w:tr>
      <w:tr w:rsidR="00D40C99" w:rsidRPr="00AA6129" w:rsidTr="005E2A12">
        <w:trPr>
          <w:trHeight w:val="393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Sensitivity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1328" w:type="pct"/>
            <w:shd w:val="clear" w:color="auto" w:fill="auto"/>
            <w:noWrap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56.7%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57.7%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40.2%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45.0%</w:t>
            </w:r>
          </w:p>
        </w:tc>
      </w:tr>
      <w:tr w:rsidR="00D40C99" w:rsidRPr="00AA6129" w:rsidTr="005E2A12">
        <w:trPr>
          <w:trHeight w:val="412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Specificity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 xml:space="preserve"> </w:t>
            </w:r>
          </w:p>
        </w:tc>
        <w:tc>
          <w:tcPr>
            <w:tcW w:w="1328" w:type="pct"/>
            <w:shd w:val="clear" w:color="auto" w:fill="auto"/>
            <w:noWrap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80.9%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98.2%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84.8%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84.9%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85.3%</w:t>
            </w:r>
          </w:p>
        </w:tc>
      </w:tr>
      <w:tr w:rsidR="00D40C99" w:rsidRPr="00AA6129" w:rsidTr="005E2A12">
        <w:trPr>
          <w:trHeight w:val="419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PPV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Precision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proofErr w:type="spellEnd"/>
          </w:p>
        </w:tc>
        <w:tc>
          <w:tcPr>
            <w:tcW w:w="1328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74.4%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31.4%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37.3%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37.6%</w:t>
            </w:r>
          </w:p>
        </w:tc>
      </w:tr>
      <w:tr w:rsidR="00D40C99" w:rsidRPr="00AA6129" w:rsidTr="005E2A12">
        <w:trPr>
          <w:trHeight w:val="320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F1</w:t>
            </w: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d</w:t>
            </w:r>
          </w:p>
        </w:tc>
        <w:tc>
          <w:tcPr>
            <w:tcW w:w="1328" w:type="pct"/>
            <w:shd w:val="clear" w:color="auto" w:fill="auto"/>
            <w:noWrap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8.7%</w:t>
            </w:r>
          </w:p>
        </w:tc>
        <w:tc>
          <w:tcPr>
            <w:tcW w:w="68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719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40.6%</w:t>
            </w:r>
          </w:p>
        </w:tc>
        <w:tc>
          <w:tcPr>
            <w:tcW w:w="466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38.7%</w:t>
            </w:r>
          </w:p>
        </w:tc>
        <w:tc>
          <w:tcPr>
            <w:tcW w:w="755" w:type="pct"/>
            <w:shd w:val="clear" w:color="auto" w:fill="auto"/>
            <w:hideMark/>
          </w:tcPr>
          <w:p w:rsidR="00D40C99" w:rsidRPr="005C6CAA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6CAA">
              <w:rPr>
                <w:rFonts w:ascii="Times New Roman" w:hAnsi="Times New Roman" w:cs="Times New Roman"/>
              </w:rPr>
              <w:t>41.0%</w:t>
            </w:r>
          </w:p>
        </w:tc>
      </w:tr>
      <w:tr w:rsidR="00D40C99" w:rsidRPr="00AA6129" w:rsidTr="005E2A12">
        <w:trPr>
          <w:trHeight w:val="300"/>
          <w:jc w:val="center"/>
        </w:trPr>
        <w:tc>
          <w:tcPr>
            <w:tcW w:w="1046" w:type="pct"/>
            <w:shd w:val="clear" w:color="000000" w:fill="D9D9D9"/>
            <w:vAlign w:val="center"/>
            <w:hideMark/>
          </w:tcPr>
          <w:p w:rsidR="00D40C99" w:rsidRPr="00AA6129" w:rsidRDefault="00D40C99" w:rsidP="005E2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AA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AUC</w:t>
            </w:r>
          </w:p>
        </w:tc>
        <w:tc>
          <w:tcPr>
            <w:tcW w:w="1328" w:type="pct"/>
            <w:shd w:val="clear" w:color="auto" w:fill="auto"/>
            <w:hideMark/>
          </w:tcPr>
          <w:p w:rsidR="00D40C99" w:rsidRPr="00C06157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15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40C99" w:rsidRPr="00C06157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157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D40C99" w:rsidRPr="00C06157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157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D40C99" w:rsidRPr="00C06157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15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D40C99" w:rsidRPr="00C06157" w:rsidRDefault="00D40C99" w:rsidP="005E2A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157">
              <w:rPr>
                <w:rFonts w:ascii="Times New Roman" w:hAnsi="Times New Roman" w:cs="Times New Roman"/>
              </w:rPr>
              <w:t>0.69</w:t>
            </w:r>
          </w:p>
        </w:tc>
      </w:tr>
    </w:tbl>
    <w:p w:rsidR="00D40C99" w:rsidRDefault="00D40C99" w:rsidP="00D40C99">
      <w:pPr>
        <w:widowControl w:val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C4E55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5C4E5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a, b, c, d, e, </w:t>
      </w:r>
      <w:proofErr w:type="gramStart"/>
      <w:r w:rsidRPr="005C4E55">
        <w:rPr>
          <w:rFonts w:ascii="Times New Roman" w:hAnsi="Times New Roman" w:cs="Times New Roman"/>
          <w:i/>
          <w:sz w:val="20"/>
          <w:szCs w:val="20"/>
          <w:vertAlign w:val="superscript"/>
        </w:rPr>
        <w:t>f</w:t>
      </w:r>
      <w:proofErr w:type="gramEnd"/>
      <w:r w:rsidRPr="005C4E55">
        <w:rPr>
          <w:rFonts w:ascii="Times New Roman" w:hAnsi="Times New Roman" w:cs="Times New Roman"/>
          <w:i/>
          <w:sz w:val="20"/>
          <w:szCs w:val="20"/>
        </w:rPr>
        <w:t>: see Table 2.</w:t>
      </w:r>
    </w:p>
    <w:p w:rsidR="00D40C99" w:rsidRDefault="00D40C99" w:rsidP="00D40C99">
      <w:pPr>
        <w:widowControl w:val="0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DB2B4A4" wp14:editId="5BC8D1CA">
            <wp:extent cx="5996763" cy="3601385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20" cy="360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C99" w:rsidRPr="003141A2" w:rsidRDefault="00D40C99" w:rsidP="00D40C99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FA5B35">
        <w:rPr>
          <w:rFonts w:ascii="Times New Roman" w:hAnsi="Times New Roman" w:cs="Times New Roman"/>
          <w:b/>
          <w:sz w:val="20"/>
          <w:szCs w:val="20"/>
        </w:rPr>
        <w:t>Figure S1. Datasets and data linkage in the IDI to create study population and independent variables</w:t>
      </w:r>
    </w:p>
    <w:p w:rsidR="00D40C99" w:rsidRPr="005C4E55" w:rsidRDefault="00D40C99" w:rsidP="00D40C99">
      <w:pPr>
        <w:widowControl w:val="0"/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D40C99" w:rsidRDefault="00D40C99" w:rsidP="00D40C99">
      <w:pPr>
        <w:widowControl w:val="0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D40C99" w:rsidRPr="005C4E55" w:rsidRDefault="00D40C99" w:rsidP="00D40C99">
      <w:pPr>
        <w:widowControl w:val="0"/>
        <w:rPr>
          <w:b/>
          <w:sz w:val="20"/>
          <w:szCs w:val="20"/>
        </w:rPr>
        <w:sectPr w:rsidR="00D40C99" w:rsidRPr="005C4E55" w:rsidSect="002872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40C99" w:rsidRPr="005C4E55" w:rsidRDefault="00D40C99" w:rsidP="00D40C99">
      <w:pPr>
        <w:pStyle w:val="Heading1"/>
        <w:widowControl w:val="0"/>
        <w:rPr>
          <w:b w:val="0"/>
          <w:sz w:val="20"/>
          <w:szCs w:val="20"/>
        </w:rPr>
      </w:pPr>
      <w:r w:rsidRPr="005C4E55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422526E6" wp14:editId="26520A57">
            <wp:extent cx="6953250" cy="378460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0C99" w:rsidRPr="005C4E55" w:rsidRDefault="00D40C99" w:rsidP="00D40C99">
      <w:pPr>
        <w:pStyle w:val="Heading1"/>
        <w:widowControl w:val="0"/>
        <w:rPr>
          <w:sz w:val="20"/>
          <w:szCs w:val="20"/>
        </w:rPr>
      </w:pPr>
    </w:p>
    <w:p w:rsidR="00D40C99" w:rsidRDefault="00D40C99" w:rsidP="00D40C99">
      <w:pPr>
        <w:pStyle w:val="Heading1"/>
        <w:widowControl w:val="0"/>
        <w:rPr>
          <w:sz w:val="20"/>
          <w:szCs w:val="20"/>
        </w:rPr>
      </w:pPr>
      <w:r w:rsidRPr="005C4E55">
        <w:rPr>
          <w:sz w:val="20"/>
          <w:szCs w:val="20"/>
        </w:rPr>
        <w:t>Figure S</w:t>
      </w:r>
      <w:r>
        <w:rPr>
          <w:sz w:val="20"/>
          <w:szCs w:val="20"/>
        </w:rPr>
        <w:t>2</w:t>
      </w:r>
      <w:r w:rsidRPr="005C4E55">
        <w:rPr>
          <w:sz w:val="20"/>
          <w:szCs w:val="20"/>
        </w:rPr>
        <w:t>. Important variables from a sensitivity analysis of 30% high</w:t>
      </w:r>
      <w:r>
        <w:rPr>
          <w:sz w:val="20"/>
          <w:szCs w:val="20"/>
        </w:rPr>
        <w:t>-</w:t>
      </w:r>
      <w:r w:rsidRPr="005C4E55">
        <w:rPr>
          <w:sz w:val="20"/>
          <w:szCs w:val="20"/>
        </w:rPr>
        <w:t xml:space="preserve">cost user prevalence </w:t>
      </w:r>
    </w:p>
    <w:p w:rsidR="00D40C99" w:rsidRPr="009C21FB" w:rsidRDefault="00D40C99" w:rsidP="00D40C99">
      <w:pPr>
        <w:pStyle w:val="CommentText"/>
        <w:widowControl w:val="0"/>
        <w:rPr>
          <w:vertAlign w:val="superscript"/>
        </w:rPr>
      </w:pPr>
      <w:r w:rsidRPr="00E40874">
        <w:rPr>
          <w:rFonts w:ascii="Times New Roman" w:hAnsi="Times New Roman" w:cs="Times New Roman"/>
          <w:i/>
        </w:rPr>
        <w:t>Notes</w:t>
      </w:r>
      <w:r>
        <w:rPr>
          <w:rFonts w:ascii="Times New Roman" w:hAnsi="Times New Roman" w:cs="Times New Roman"/>
        </w:rPr>
        <w:t xml:space="preserve">: </w:t>
      </w:r>
      <w:r w:rsidRPr="007172C7">
        <w:rPr>
          <w:rFonts w:ascii="Times New Roman" w:hAnsi="Times New Roman" w:cs="Times New Roman"/>
        </w:rPr>
        <w:t>PRM=Pharmaceuticals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NAP=Non-</w:t>
      </w:r>
      <w:r>
        <w:rPr>
          <w:rFonts w:ascii="Times New Roman" w:hAnsi="Times New Roman" w:cs="Times New Roman"/>
        </w:rPr>
        <w:t>a</w:t>
      </w:r>
      <w:r w:rsidRPr="007172C7">
        <w:rPr>
          <w:rFonts w:ascii="Times New Roman" w:hAnsi="Times New Roman" w:cs="Times New Roman"/>
        </w:rPr>
        <w:t xml:space="preserve">dmitted </w:t>
      </w:r>
      <w:r>
        <w:rPr>
          <w:rFonts w:ascii="Times New Roman" w:hAnsi="Times New Roman" w:cs="Times New Roman"/>
        </w:rPr>
        <w:t>p</w:t>
      </w:r>
      <w:r w:rsidRPr="007172C7">
        <w:rPr>
          <w:rFonts w:ascii="Times New Roman" w:hAnsi="Times New Roman" w:cs="Times New Roman"/>
        </w:rPr>
        <w:t>atients (</w:t>
      </w:r>
      <w:r>
        <w:rPr>
          <w:rFonts w:ascii="Times New Roman" w:hAnsi="Times New Roman" w:cs="Times New Roman"/>
        </w:rPr>
        <w:t>i.e.,</w:t>
      </w:r>
      <w:r w:rsidRPr="00717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172C7">
        <w:rPr>
          <w:rFonts w:ascii="Times New Roman" w:hAnsi="Times New Roman" w:cs="Times New Roman"/>
        </w:rPr>
        <w:t>utpatients and ED visits)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Lab=Laboratory tests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NMD=Public hospitalisations (National minimum dataset)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 xml:space="preserve">PHO=Primary </w:t>
      </w:r>
      <w:r>
        <w:rPr>
          <w:rFonts w:ascii="Times New Roman" w:hAnsi="Times New Roman" w:cs="Times New Roman"/>
        </w:rPr>
        <w:t>h</w:t>
      </w:r>
      <w:r w:rsidRPr="007172C7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o</w:t>
      </w:r>
      <w:r w:rsidRPr="007172C7">
        <w:rPr>
          <w:rFonts w:ascii="Times New Roman" w:hAnsi="Times New Roman" w:cs="Times New Roman"/>
        </w:rPr>
        <w:t>rganisation (</w:t>
      </w:r>
      <w:r>
        <w:rPr>
          <w:rFonts w:ascii="Times New Roman" w:hAnsi="Times New Roman" w:cs="Times New Roman"/>
        </w:rPr>
        <w:t>i.e.,</w:t>
      </w:r>
      <w:r w:rsidRPr="007172C7">
        <w:rPr>
          <w:rFonts w:ascii="Times New Roman" w:hAnsi="Times New Roman" w:cs="Times New Roman"/>
        </w:rPr>
        <w:t xml:space="preserve"> GP) enrolments</w:t>
      </w:r>
      <w:r>
        <w:rPr>
          <w:rFonts w:ascii="Times New Roman" w:hAnsi="Times New Roman" w:cs="Times New Roman"/>
        </w:rPr>
        <w:t>. Chronic conditions other than CVD</w:t>
      </w:r>
      <w:r w:rsidRPr="009C21FB">
        <w:rPr>
          <w:rFonts w:ascii="Times New Roman" w:hAnsi="Times New Roman" w:cs="Times New Roman"/>
          <w:color w:val="000000"/>
        </w:rPr>
        <w:t>: diabetes, cancers and traumatic brain injuries.</w:t>
      </w:r>
      <w:r>
        <w:rPr>
          <w:rFonts w:ascii="Times New Roman" w:hAnsi="Times New Roman" w:cs="Times New Roman"/>
          <w:color w:val="000000"/>
        </w:rPr>
        <w:t xml:space="preserve"> Deprivation quintiles on a one to five scale with five being the most deprived.</w:t>
      </w:r>
    </w:p>
    <w:p w:rsidR="00D40C99" w:rsidRPr="007172C7" w:rsidRDefault="00D40C99" w:rsidP="00D40C99">
      <w:pPr>
        <w:pStyle w:val="CommentText"/>
        <w:widowControl w:val="0"/>
        <w:spacing w:after="0"/>
        <w:rPr>
          <w:rFonts w:ascii="Times New Roman" w:hAnsi="Times New Roman" w:cs="Times New Roman"/>
        </w:rPr>
      </w:pPr>
    </w:p>
    <w:p w:rsidR="00D40C99" w:rsidRPr="005C4E55" w:rsidRDefault="00D40C99" w:rsidP="00D40C99">
      <w:pPr>
        <w:pStyle w:val="Heading1"/>
        <w:widowControl w:val="0"/>
        <w:rPr>
          <w:sz w:val="20"/>
          <w:szCs w:val="20"/>
        </w:rPr>
      </w:pPr>
    </w:p>
    <w:p w:rsidR="00D40C99" w:rsidRPr="005C4E55" w:rsidRDefault="00D40C99" w:rsidP="00D40C99">
      <w:pPr>
        <w:pStyle w:val="Heading1"/>
        <w:widowControl w:val="0"/>
        <w:rPr>
          <w:sz w:val="20"/>
          <w:szCs w:val="20"/>
        </w:rPr>
      </w:pPr>
    </w:p>
    <w:p w:rsidR="00D40C99" w:rsidRPr="005C4E55" w:rsidRDefault="00D40C99" w:rsidP="00D40C99">
      <w:pPr>
        <w:pStyle w:val="Heading1"/>
        <w:widowControl w:val="0"/>
        <w:rPr>
          <w:b w:val="0"/>
          <w:sz w:val="20"/>
          <w:szCs w:val="20"/>
        </w:rPr>
      </w:pPr>
      <w:r w:rsidRPr="005C4E55">
        <w:rPr>
          <w:noProof/>
          <w:sz w:val="20"/>
          <w:szCs w:val="20"/>
          <w:lang w:val="en-US" w:eastAsia="en-US"/>
        </w:rPr>
        <w:drawing>
          <wp:inline distT="0" distB="0" distL="0" distR="0" wp14:anchorId="34637BB4" wp14:editId="678D88E5">
            <wp:extent cx="6172200" cy="40767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0C99" w:rsidRPr="005C4E55" w:rsidRDefault="00D40C99" w:rsidP="00D40C99">
      <w:pPr>
        <w:pStyle w:val="Heading1"/>
        <w:widowControl w:val="0"/>
        <w:rPr>
          <w:sz w:val="20"/>
          <w:szCs w:val="20"/>
        </w:rPr>
      </w:pPr>
    </w:p>
    <w:p w:rsidR="00D40C99" w:rsidRPr="005C4E55" w:rsidRDefault="00D40C99" w:rsidP="00D40C99">
      <w:pPr>
        <w:pStyle w:val="Heading1"/>
        <w:widowControl w:val="0"/>
        <w:rPr>
          <w:sz w:val="20"/>
          <w:szCs w:val="20"/>
        </w:rPr>
      </w:pPr>
      <w:r w:rsidRPr="005C4E55">
        <w:rPr>
          <w:sz w:val="20"/>
          <w:szCs w:val="20"/>
        </w:rPr>
        <w:t>Figure S</w:t>
      </w:r>
      <w:r>
        <w:rPr>
          <w:sz w:val="20"/>
          <w:szCs w:val="20"/>
        </w:rPr>
        <w:t>3</w:t>
      </w:r>
      <w:r w:rsidRPr="005C4E55">
        <w:rPr>
          <w:sz w:val="20"/>
          <w:szCs w:val="20"/>
        </w:rPr>
        <w:t>. Important variables from a sensitivity analysis of 10% high</w:t>
      </w:r>
      <w:r>
        <w:rPr>
          <w:sz w:val="20"/>
          <w:szCs w:val="20"/>
        </w:rPr>
        <w:t>-</w:t>
      </w:r>
      <w:r w:rsidRPr="005C4E55">
        <w:rPr>
          <w:sz w:val="20"/>
          <w:szCs w:val="20"/>
        </w:rPr>
        <w:t xml:space="preserve">cost user </w:t>
      </w:r>
    </w:p>
    <w:p w:rsidR="00D40C99" w:rsidRPr="009C21FB" w:rsidRDefault="00D40C99" w:rsidP="00D40C99">
      <w:pPr>
        <w:pStyle w:val="CommentText"/>
        <w:widowControl w:val="0"/>
        <w:rPr>
          <w:vertAlign w:val="superscript"/>
        </w:rPr>
      </w:pPr>
      <w:r w:rsidRPr="00E40874">
        <w:rPr>
          <w:rFonts w:ascii="Times New Roman" w:hAnsi="Times New Roman" w:cs="Times New Roman"/>
          <w:i/>
        </w:rPr>
        <w:t>Notes</w:t>
      </w:r>
      <w:r>
        <w:rPr>
          <w:rFonts w:ascii="Times New Roman" w:hAnsi="Times New Roman" w:cs="Times New Roman"/>
        </w:rPr>
        <w:t xml:space="preserve">: </w:t>
      </w:r>
      <w:r w:rsidRPr="007172C7">
        <w:rPr>
          <w:rFonts w:ascii="Times New Roman" w:hAnsi="Times New Roman" w:cs="Times New Roman"/>
        </w:rPr>
        <w:t>PRM=Pharmaceuticals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NAP=Non-</w:t>
      </w:r>
      <w:r>
        <w:rPr>
          <w:rFonts w:ascii="Times New Roman" w:hAnsi="Times New Roman" w:cs="Times New Roman"/>
        </w:rPr>
        <w:t>a</w:t>
      </w:r>
      <w:r w:rsidRPr="007172C7">
        <w:rPr>
          <w:rFonts w:ascii="Times New Roman" w:hAnsi="Times New Roman" w:cs="Times New Roman"/>
        </w:rPr>
        <w:t xml:space="preserve">dmitted </w:t>
      </w:r>
      <w:r>
        <w:rPr>
          <w:rFonts w:ascii="Times New Roman" w:hAnsi="Times New Roman" w:cs="Times New Roman"/>
        </w:rPr>
        <w:t>p</w:t>
      </w:r>
      <w:r w:rsidRPr="007172C7">
        <w:rPr>
          <w:rFonts w:ascii="Times New Roman" w:hAnsi="Times New Roman" w:cs="Times New Roman"/>
        </w:rPr>
        <w:t>atients (</w:t>
      </w:r>
      <w:r>
        <w:rPr>
          <w:rFonts w:ascii="Times New Roman" w:hAnsi="Times New Roman" w:cs="Times New Roman"/>
        </w:rPr>
        <w:t>i.e.,</w:t>
      </w:r>
      <w:r w:rsidRPr="00717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172C7">
        <w:rPr>
          <w:rFonts w:ascii="Times New Roman" w:hAnsi="Times New Roman" w:cs="Times New Roman"/>
        </w:rPr>
        <w:t>utpatients and ED visits)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Lab=Laboratory tests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NMD=Public hospitalisations (National minimum dataset)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 xml:space="preserve">PHO=Primary </w:t>
      </w:r>
      <w:r>
        <w:rPr>
          <w:rFonts w:ascii="Times New Roman" w:hAnsi="Times New Roman" w:cs="Times New Roman"/>
        </w:rPr>
        <w:t>h</w:t>
      </w:r>
      <w:r w:rsidRPr="007172C7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o</w:t>
      </w:r>
      <w:r w:rsidRPr="007172C7">
        <w:rPr>
          <w:rFonts w:ascii="Times New Roman" w:hAnsi="Times New Roman" w:cs="Times New Roman"/>
        </w:rPr>
        <w:t>rganisation (</w:t>
      </w:r>
      <w:r>
        <w:rPr>
          <w:rFonts w:ascii="Times New Roman" w:hAnsi="Times New Roman" w:cs="Times New Roman"/>
        </w:rPr>
        <w:t>i.e.,</w:t>
      </w:r>
      <w:r w:rsidRPr="007172C7">
        <w:rPr>
          <w:rFonts w:ascii="Times New Roman" w:hAnsi="Times New Roman" w:cs="Times New Roman"/>
        </w:rPr>
        <w:t xml:space="preserve"> GP) enrolments</w:t>
      </w:r>
      <w:r>
        <w:rPr>
          <w:rFonts w:ascii="Times New Roman" w:hAnsi="Times New Roman" w:cs="Times New Roman"/>
        </w:rPr>
        <w:t>. Chronic conditions other than CVD</w:t>
      </w:r>
      <w:r w:rsidRPr="009C21FB">
        <w:rPr>
          <w:rFonts w:ascii="Times New Roman" w:hAnsi="Times New Roman" w:cs="Times New Roman"/>
          <w:color w:val="000000"/>
        </w:rPr>
        <w:t>: diabetes, cancers and traumatic brain injuries.</w:t>
      </w:r>
      <w:r>
        <w:rPr>
          <w:rFonts w:ascii="Times New Roman" w:hAnsi="Times New Roman" w:cs="Times New Roman"/>
          <w:color w:val="000000"/>
        </w:rPr>
        <w:t xml:space="preserve"> Deprivation quintiles on a one to five scale with five being the most deprived.</w:t>
      </w:r>
    </w:p>
    <w:p w:rsidR="00D40C99" w:rsidRPr="005C4E55" w:rsidRDefault="00D40C99" w:rsidP="00D40C99">
      <w:pPr>
        <w:pStyle w:val="Heading1"/>
        <w:widowControl w:val="0"/>
        <w:rPr>
          <w:b w:val="0"/>
          <w:sz w:val="20"/>
          <w:szCs w:val="20"/>
        </w:rPr>
      </w:pPr>
      <w:r w:rsidRPr="005C4E55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3BC9B799" wp14:editId="44952C78">
            <wp:extent cx="6737350" cy="4514850"/>
            <wp:effectExtent l="0" t="0" r="63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0C99" w:rsidRPr="00DA3DA9" w:rsidRDefault="00D40C99" w:rsidP="00D40C99">
      <w:pPr>
        <w:pStyle w:val="Heading1"/>
        <w:widowControl w:val="0"/>
        <w:rPr>
          <w:sz w:val="20"/>
          <w:szCs w:val="20"/>
        </w:rPr>
      </w:pPr>
      <w:r w:rsidRPr="00DA3DA9">
        <w:rPr>
          <w:sz w:val="20"/>
          <w:szCs w:val="20"/>
        </w:rPr>
        <w:t>Figure S</w:t>
      </w:r>
      <w:r>
        <w:rPr>
          <w:sz w:val="20"/>
          <w:szCs w:val="20"/>
        </w:rPr>
        <w:t>4</w:t>
      </w:r>
      <w:r w:rsidRPr="00DA3DA9">
        <w:rPr>
          <w:sz w:val="20"/>
          <w:szCs w:val="20"/>
        </w:rPr>
        <w:t>. Important variables from a sensitivity analysis of 5% high</w:t>
      </w:r>
      <w:r>
        <w:rPr>
          <w:sz w:val="20"/>
          <w:szCs w:val="20"/>
        </w:rPr>
        <w:t>-</w:t>
      </w:r>
      <w:r w:rsidRPr="00DA3DA9">
        <w:rPr>
          <w:sz w:val="20"/>
          <w:szCs w:val="20"/>
        </w:rPr>
        <w:t>cost user prevalence</w:t>
      </w:r>
    </w:p>
    <w:p w:rsidR="00D40C99" w:rsidRPr="009C21FB" w:rsidRDefault="00D40C99" w:rsidP="00D40C99">
      <w:pPr>
        <w:pStyle w:val="CommentText"/>
        <w:widowControl w:val="0"/>
        <w:rPr>
          <w:vertAlign w:val="superscript"/>
        </w:rPr>
      </w:pPr>
      <w:r w:rsidRPr="00E40874">
        <w:rPr>
          <w:rFonts w:ascii="Times New Roman" w:hAnsi="Times New Roman" w:cs="Times New Roman"/>
          <w:i/>
        </w:rPr>
        <w:t>Notes</w:t>
      </w:r>
      <w:r>
        <w:rPr>
          <w:rFonts w:ascii="Times New Roman" w:hAnsi="Times New Roman" w:cs="Times New Roman"/>
        </w:rPr>
        <w:t xml:space="preserve">: </w:t>
      </w:r>
      <w:r w:rsidRPr="007172C7">
        <w:rPr>
          <w:rFonts w:ascii="Times New Roman" w:hAnsi="Times New Roman" w:cs="Times New Roman"/>
        </w:rPr>
        <w:t>PRM=Pharmaceuticals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NAP=Non-</w:t>
      </w:r>
      <w:r>
        <w:rPr>
          <w:rFonts w:ascii="Times New Roman" w:hAnsi="Times New Roman" w:cs="Times New Roman"/>
        </w:rPr>
        <w:t>a</w:t>
      </w:r>
      <w:r w:rsidRPr="007172C7">
        <w:rPr>
          <w:rFonts w:ascii="Times New Roman" w:hAnsi="Times New Roman" w:cs="Times New Roman"/>
        </w:rPr>
        <w:t xml:space="preserve">dmitted </w:t>
      </w:r>
      <w:r>
        <w:rPr>
          <w:rFonts w:ascii="Times New Roman" w:hAnsi="Times New Roman" w:cs="Times New Roman"/>
        </w:rPr>
        <w:t>p</w:t>
      </w:r>
      <w:r w:rsidRPr="007172C7">
        <w:rPr>
          <w:rFonts w:ascii="Times New Roman" w:hAnsi="Times New Roman" w:cs="Times New Roman"/>
        </w:rPr>
        <w:t>atients (</w:t>
      </w:r>
      <w:r>
        <w:rPr>
          <w:rFonts w:ascii="Times New Roman" w:hAnsi="Times New Roman" w:cs="Times New Roman"/>
        </w:rPr>
        <w:t>i.e.,</w:t>
      </w:r>
      <w:r w:rsidRPr="00717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172C7">
        <w:rPr>
          <w:rFonts w:ascii="Times New Roman" w:hAnsi="Times New Roman" w:cs="Times New Roman"/>
        </w:rPr>
        <w:t>utpatients and ED visits)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Lab=Laboratory tests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>NMD=Public hospitalisations (National minimum dataset)</w:t>
      </w:r>
      <w:r>
        <w:rPr>
          <w:rFonts w:ascii="Times New Roman" w:hAnsi="Times New Roman" w:cs="Times New Roman"/>
        </w:rPr>
        <w:t xml:space="preserve">; </w:t>
      </w:r>
      <w:r w:rsidRPr="007172C7">
        <w:rPr>
          <w:rFonts w:ascii="Times New Roman" w:hAnsi="Times New Roman" w:cs="Times New Roman"/>
        </w:rPr>
        <w:t xml:space="preserve">PHO=Primary </w:t>
      </w:r>
      <w:r>
        <w:rPr>
          <w:rFonts w:ascii="Times New Roman" w:hAnsi="Times New Roman" w:cs="Times New Roman"/>
        </w:rPr>
        <w:t>h</w:t>
      </w:r>
      <w:r w:rsidRPr="007172C7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o</w:t>
      </w:r>
      <w:r w:rsidRPr="007172C7">
        <w:rPr>
          <w:rFonts w:ascii="Times New Roman" w:hAnsi="Times New Roman" w:cs="Times New Roman"/>
        </w:rPr>
        <w:t>rganisation (</w:t>
      </w:r>
      <w:r>
        <w:rPr>
          <w:rFonts w:ascii="Times New Roman" w:hAnsi="Times New Roman" w:cs="Times New Roman"/>
        </w:rPr>
        <w:t>i.e.,</w:t>
      </w:r>
      <w:r w:rsidRPr="007172C7">
        <w:rPr>
          <w:rFonts w:ascii="Times New Roman" w:hAnsi="Times New Roman" w:cs="Times New Roman"/>
        </w:rPr>
        <w:t xml:space="preserve"> GP) enrolments</w:t>
      </w:r>
      <w:r>
        <w:rPr>
          <w:rFonts w:ascii="Times New Roman" w:hAnsi="Times New Roman" w:cs="Times New Roman"/>
        </w:rPr>
        <w:t>. Chronic conditions other than CVD</w:t>
      </w:r>
      <w:r w:rsidRPr="009C21FB">
        <w:rPr>
          <w:rFonts w:ascii="Times New Roman" w:hAnsi="Times New Roman" w:cs="Times New Roman"/>
          <w:color w:val="000000"/>
        </w:rPr>
        <w:t>: diabetes, cancers and traumatic brain injuries.</w:t>
      </w:r>
      <w:r>
        <w:rPr>
          <w:rFonts w:ascii="Times New Roman" w:hAnsi="Times New Roman" w:cs="Times New Roman"/>
          <w:color w:val="000000"/>
        </w:rPr>
        <w:t xml:space="preserve"> Deprivation quintiles on a one to five scale with five being the most deprived.</w:t>
      </w:r>
    </w:p>
    <w:p w:rsidR="00D40C99" w:rsidRPr="005C4E55" w:rsidRDefault="00D40C99" w:rsidP="00D40C99">
      <w:pPr>
        <w:pStyle w:val="CommentText"/>
        <w:widowControl w:val="0"/>
        <w:spacing w:after="0"/>
        <w:rPr>
          <w:rFonts w:ascii="Times New Roman" w:hAnsi="Times New Roman" w:cs="Times New Roman"/>
        </w:rPr>
      </w:pPr>
    </w:p>
    <w:p w:rsidR="009B2A02" w:rsidRDefault="00E772FD" w:rsidP="009B2A02">
      <w:pPr>
        <w:rPr>
          <w:rFonts w:ascii="Times New Roman" w:hAnsi="Times New Roman" w:cs="Times New Roman"/>
          <w:b/>
          <w:sz w:val="20"/>
          <w:szCs w:val="20"/>
          <w:lang w:val="en-NZ"/>
        </w:rPr>
      </w:pPr>
      <w:r>
        <w:rPr>
          <w:rFonts w:ascii="Times New Roman" w:hAnsi="Times New Roman" w:cs="Times New Roman"/>
          <w:b/>
          <w:sz w:val="20"/>
          <w:szCs w:val="20"/>
          <w:lang w:val="en-NZ"/>
        </w:rPr>
        <w:lastRenderedPageBreak/>
        <w:t>Reference</w:t>
      </w:r>
      <w:bookmarkStart w:id="0" w:name="_GoBack"/>
      <w:bookmarkEnd w:id="0"/>
    </w:p>
    <w:p w:rsidR="009B2A02" w:rsidRDefault="009B2A02" w:rsidP="009B2A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66. Stats NZ. IDI MOH Chronic Condition/Significant Health Event Cohort data, URL: </w:t>
      </w:r>
      <w:hyperlink r:id="rId8" w:history="1">
        <w:r>
          <w:rPr>
            <w:rStyle w:val="Hyperlink"/>
            <w:sz w:val="20"/>
            <w:szCs w:val="20"/>
          </w:rPr>
          <w:t>https://datainfoplus.stats.govt.nz/Item/nz.govt.stats/ac775e86-9f66-486a-adb9-64b0f512c54c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2015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[Accessed 7 May 2022].</w:t>
      </w:r>
    </w:p>
    <w:p w:rsidR="00AE35B3" w:rsidRDefault="00E772FD"/>
    <w:sectPr w:rsidR="00AE35B3" w:rsidSect="00BB6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9"/>
    <w:rsid w:val="000853F3"/>
    <w:rsid w:val="000A22D8"/>
    <w:rsid w:val="000D448F"/>
    <w:rsid w:val="001456CF"/>
    <w:rsid w:val="001739CE"/>
    <w:rsid w:val="00283E40"/>
    <w:rsid w:val="002C57D0"/>
    <w:rsid w:val="002E0405"/>
    <w:rsid w:val="00362687"/>
    <w:rsid w:val="003D7053"/>
    <w:rsid w:val="00411448"/>
    <w:rsid w:val="0044601B"/>
    <w:rsid w:val="005B1C8E"/>
    <w:rsid w:val="00617C28"/>
    <w:rsid w:val="00695F46"/>
    <w:rsid w:val="006C0C6D"/>
    <w:rsid w:val="00717884"/>
    <w:rsid w:val="00757DFC"/>
    <w:rsid w:val="00776023"/>
    <w:rsid w:val="00816E21"/>
    <w:rsid w:val="008479EF"/>
    <w:rsid w:val="009B029F"/>
    <w:rsid w:val="009B2A02"/>
    <w:rsid w:val="00A12CE5"/>
    <w:rsid w:val="00AA011B"/>
    <w:rsid w:val="00AE72FC"/>
    <w:rsid w:val="00B34D59"/>
    <w:rsid w:val="00C147BB"/>
    <w:rsid w:val="00C356CF"/>
    <w:rsid w:val="00D40C99"/>
    <w:rsid w:val="00D52918"/>
    <w:rsid w:val="00DA0F50"/>
    <w:rsid w:val="00E14D2C"/>
    <w:rsid w:val="00E772FD"/>
    <w:rsid w:val="00E87EE7"/>
    <w:rsid w:val="00E92C91"/>
    <w:rsid w:val="00E92E21"/>
    <w:rsid w:val="00F143A3"/>
    <w:rsid w:val="00F361FA"/>
    <w:rsid w:val="00F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B10A"/>
  <w15:docId w15:val="{1EC72624-E5EA-436F-B8B1-398964E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C99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NZ"/>
    </w:rPr>
  </w:style>
  <w:style w:type="table" w:styleId="TableGrid">
    <w:name w:val="Table Grid"/>
    <w:basedOn w:val="TableNormal"/>
    <w:uiPriority w:val="39"/>
    <w:rsid w:val="00D40C99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40C99"/>
    <w:pPr>
      <w:spacing w:after="160"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C99"/>
    <w:rPr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2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infoplus.stats.govt.nz/Item/nz.govt.stats/ac775e86-9f66-486a-adb9-64b0f512c54c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hth41p\Syncplicity\DataScience\Manuscript\CVDMLCost\top%20variables%2021-10-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hth41p\Syncplicity\DataScience\Manuscript\CVDMLCost\top%20variables%2021-10-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ghth41p\Syncplicity\DataScience\Manuscript\CVDMLCost\top%20variables%2021-10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8933605818002"/>
          <c:y val="4.2414355628058731E-2"/>
          <c:w val="0.68481751788948464"/>
          <c:h val="0.81923880232752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'30%'!$E$2:$E$23</c:f>
              <c:strCache>
                <c:ptCount val="22"/>
                <c:pt idx="0">
                  <c:v>Male</c:v>
                </c:pt>
                <c:pt idx="1">
                  <c:v>Using medication diabetes prevention</c:v>
                </c:pt>
                <c:pt idx="2">
                  <c:v>Using medication antiplatelet</c:v>
                </c:pt>
                <c:pt idx="3">
                  <c:v>Low income</c:v>
                </c:pt>
                <c:pt idx="4">
                  <c:v>Owning a house</c:v>
                </c:pt>
                <c:pt idx="5">
                  <c:v>Having post-graduate qualification</c:v>
                </c:pt>
                <c:pt idx="6">
                  <c:v>Non-smoker</c:v>
                </c:pt>
                <c:pt idx="7">
                  <c:v>No post graduate qualification</c:v>
                </c:pt>
                <c:pt idx="8">
                  <c:v>Ex-smoker</c:v>
                </c:pt>
                <c:pt idx="9">
                  <c:v>Having diabetes </c:v>
                </c:pt>
                <c:pt idx="10">
                  <c:v>Atrial fibrillation </c:v>
                </c:pt>
                <c:pt idx="11">
                  <c:v>Receiving social benefits</c:v>
                </c:pt>
                <c:pt idx="12">
                  <c:v>Chronic conditions other than CVD</c:v>
                </c:pt>
                <c:pt idx="13">
                  <c:v>Deprivation</c:v>
                </c:pt>
                <c:pt idx="14">
                  <c:v>Income</c:v>
                </c:pt>
                <c:pt idx="15">
                  <c:v>Age</c:v>
                </c:pt>
                <c:pt idx="16">
                  <c:v>PHO costs</c:v>
                </c:pt>
                <c:pt idx="17">
                  <c:v>Lab test costs</c:v>
                </c:pt>
                <c:pt idx="18">
                  <c:v>NMD costs</c:v>
                </c:pt>
                <c:pt idx="19">
                  <c:v>All health costs in 2013</c:v>
                </c:pt>
                <c:pt idx="20">
                  <c:v>PRM health costs</c:v>
                </c:pt>
                <c:pt idx="21">
                  <c:v>NAP health costs</c:v>
                </c:pt>
              </c:strCache>
            </c:strRef>
          </c:cat>
          <c:val>
            <c:numRef>
              <c:f>'30%'!$F$2:$F$23</c:f>
              <c:numCache>
                <c:formatCode>General</c:formatCode>
                <c:ptCount val="22"/>
                <c:pt idx="0">
                  <c:v>200</c:v>
                </c:pt>
                <c:pt idx="1">
                  <c:v>200</c:v>
                </c:pt>
                <c:pt idx="2">
                  <c:v>210</c:v>
                </c:pt>
                <c:pt idx="3">
                  <c:v>210</c:v>
                </c:pt>
                <c:pt idx="4">
                  <c:v>220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460</c:v>
                </c:pt>
                <c:pt idx="10">
                  <c:v>500</c:v>
                </c:pt>
                <c:pt idx="11">
                  <c:v>600</c:v>
                </c:pt>
                <c:pt idx="12">
                  <c:v>700</c:v>
                </c:pt>
                <c:pt idx="13">
                  <c:v>800</c:v>
                </c:pt>
                <c:pt idx="14">
                  <c:v>1650</c:v>
                </c:pt>
                <c:pt idx="15">
                  <c:v>1700</c:v>
                </c:pt>
                <c:pt idx="16">
                  <c:v>2000</c:v>
                </c:pt>
                <c:pt idx="17">
                  <c:v>2050</c:v>
                </c:pt>
                <c:pt idx="18">
                  <c:v>2100</c:v>
                </c:pt>
                <c:pt idx="19">
                  <c:v>2100</c:v>
                </c:pt>
                <c:pt idx="20">
                  <c:v>3000</c:v>
                </c:pt>
                <c:pt idx="21">
                  <c:v>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78-4253-9E53-3C6EBAC06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59875328"/>
        <c:axId val="127875840"/>
      </c:barChart>
      <c:catAx>
        <c:axId val="85987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875840"/>
        <c:crosses val="autoZero"/>
        <c:auto val="1"/>
        <c:lblAlgn val="ctr"/>
        <c:lblOffset val="100"/>
        <c:noMultiLvlLbl val="0"/>
      </c:catAx>
      <c:valAx>
        <c:axId val="12787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Gini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987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8933605818002"/>
          <c:y val="4.2414355628058731E-2"/>
          <c:w val="0.68481751788948464"/>
          <c:h val="0.81923880232752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'10%'!$E$2:$E$23</c:f>
              <c:strCache>
                <c:ptCount val="22"/>
                <c:pt idx="0">
                  <c:v>Current smoker</c:v>
                </c:pt>
                <c:pt idx="1">
                  <c:v>Renting a house</c:v>
                </c:pt>
                <c:pt idx="2">
                  <c:v>Low deprivation</c:v>
                </c:pt>
                <c:pt idx="3">
                  <c:v>Atrial fibrillation </c:v>
                </c:pt>
                <c:pt idx="4">
                  <c:v>Ex-smoker</c:v>
                </c:pt>
                <c:pt idx="5">
                  <c:v>Male</c:v>
                </c:pt>
                <c:pt idx="6">
                  <c:v>Female</c:v>
                </c:pt>
                <c:pt idx="7">
                  <c:v>Non-smoker</c:v>
                </c:pt>
                <c:pt idx="8">
                  <c:v>Having post-graduate qualification</c:v>
                </c:pt>
                <c:pt idx="9">
                  <c:v>Having diabetes </c:v>
                </c:pt>
                <c:pt idx="10">
                  <c:v>No post graduate qualification</c:v>
                </c:pt>
                <c:pt idx="11">
                  <c:v>Receiving social benefits </c:v>
                </c:pt>
                <c:pt idx="12">
                  <c:v>Deprivation</c:v>
                </c:pt>
                <c:pt idx="13">
                  <c:v>Chronic conditions other than CVD</c:v>
                </c:pt>
                <c:pt idx="14">
                  <c:v>Age </c:v>
                </c:pt>
                <c:pt idx="15">
                  <c:v>Income</c:v>
                </c:pt>
                <c:pt idx="16">
                  <c:v>PHO costs</c:v>
                </c:pt>
                <c:pt idx="17">
                  <c:v>Lab test costs</c:v>
                </c:pt>
                <c:pt idx="18">
                  <c:v>NMD costs</c:v>
                </c:pt>
                <c:pt idx="19">
                  <c:v>All health costs in 2013</c:v>
                </c:pt>
                <c:pt idx="20">
                  <c:v>NAP health costs</c:v>
                </c:pt>
                <c:pt idx="21">
                  <c:v>PRM health costs</c:v>
                </c:pt>
              </c:strCache>
            </c:strRef>
          </c:cat>
          <c:val>
            <c:numRef>
              <c:f>'10%'!$F$2:$F$23</c:f>
              <c:numCache>
                <c:formatCode>General</c:formatCode>
                <c:ptCount val="22"/>
                <c:pt idx="0">
                  <c:v>125</c:v>
                </c:pt>
                <c:pt idx="1">
                  <c:v>130</c:v>
                </c:pt>
                <c:pt idx="2">
                  <c:v>135</c:v>
                </c:pt>
                <c:pt idx="3">
                  <c:v>140</c:v>
                </c:pt>
                <c:pt idx="4">
                  <c:v>140</c:v>
                </c:pt>
                <c:pt idx="5">
                  <c:v>145</c:v>
                </c:pt>
                <c:pt idx="6">
                  <c:v>150</c:v>
                </c:pt>
                <c:pt idx="7">
                  <c:v>160</c:v>
                </c:pt>
                <c:pt idx="8">
                  <c:v>170</c:v>
                </c:pt>
                <c:pt idx="9">
                  <c:v>180</c:v>
                </c:pt>
                <c:pt idx="10">
                  <c:v>200</c:v>
                </c:pt>
                <c:pt idx="11">
                  <c:v>250</c:v>
                </c:pt>
                <c:pt idx="12">
                  <c:v>390</c:v>
                </c:pt>
                <c:pt idx="13">
                  <c:v>400</c:v>
                </c:pt>
                <c:pt idx="14">
                  <c:v>650</c:v>
                </c:pt>
                <c:pt idx="15">
                  <c:v>670</c:v>
                </c:pt>
                <c:pt idx="16">
                  <c:v>800</c:v>
                </c:pt>
                <c:pt idx="17">
                  <c:v>1000</c:v>
                </c:pt>
                <c:pt idx="18">
                  <c:v>1050</c:v>
                </c:pt>
                <c:pt idx="19">
                  <c:v>1300</c:v>
                </c:pt>
                <c:pt idx="20">
                  <c:v>1300</c:v>
                </c:pt>
                <c:pt idx="21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9-49FA-A9DE-A7B912CFF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54844416"/>
        <c:axId val="984161024"/>
      </c:barChart>
      <c:catAx>
        <c:axId val="85484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161024"/>
        <c:crosses val="autoZero"/>
        <c:auto val="1"/>
        <c:lblAlgn val="ctr"/>
        <c:lblOffset val="100"/>
        <c:noMultiLvlLbl val="0"/>
      </c:catAx>
      <c:valAx>
        <c:axId val="98416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Gini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484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8933605818002"/>
          <c:y val="4.2414355628058731E-2"/>
          <c:w val="0.68481751788948464"/>
          <c:h val="0.819238802327523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'5%'!$E$2:$E$23</c:f>
              <c:strCache>
                <c:ptCount val="22"/>
                <c:pt idx="0">
                  <c:v>Having stressful life events</c:v>
                </c:pt>
                <c:pt idx="1">
                  <c:v>Current smoker</c:v>
                </c:pt>
                <c:pt idx="2">
                  <c:v>No post graduate qualification</c:v>
                </c:pt>
                <c:pt idx="3">
                  <c:v>Owning a house</c:v>
                </c:pt>
                <c:pt idx="4">
                  <c:v>Having post-graduate qualification</c:v>
                </c:pt>
                <c:pt idx="5">
                  <c:v>Using medication Lipid</c:v>
                </c:pt>
                <c:pt idx="6">
                  <c:v>Having partner or spouse</c:v>
                </c:pt>
                <c:pt idx="7">
                  <c:v>Atrial fibrillation </c:v>
                </c:pt>
                <c:pt idx="8">
                  <c:v>European ethnicity</c:v>
                </c:pt>
                <c:pt idx="9">
                  <c:v>Non-smoker</c:v>
                </c:pt>
                <c:pt idx="10">
                  <c:v>Ex-smoker</c:v>
                </c:pt>
                <c:pt idx="11">
                  <c:v>Receiving social benefits </c:v>
                </c:pt>
                <c:pt idx="12">
                  <c:v>Chronic conditions other than CVD</c:v>
                </c:pt>
                <c:pt idx="13">
                  <c:v>Deprivation</c:v>
                </c:pt>
                <c:pt idx="14">
                  <c:v>Age </c:v>
                </c:pt>
                <c:pt idx="15">
                  <c:v>PHO costs</c:v>
                </c:pt>
                <c:pt idx="16">
                  <c:v>Income</c:v>
                </c:pt>
                <c:pt idx="17">
                  <c:v>Lab test costs</c:v>
                </c:pt>
                <c:pt idx="18">
                  <c:v>NMD costs</c:v>
                </c:pt>
                <c:pt idx="19">
                  <c:v>NAP health costs</c:v>
                </c:pt>
                <c:pt idx="20">
                  <c:v>PRM health costs</c:v>
                </c:pt>
                <c:pt idx="21">
                  <c:v>All health costs in 2013</c:v>
                </c:pt>
              </c:strCache>
            </c:strRef>
          </c:cat>
          <c:val>
            <c:numRef>
              <c:f>'5%'!$F$2:$F$23</c:f>
              <c:numCache>
                <c:formatCode>General</c:formatCode>
                <c:ptCount val="22"/>
                <c:pt idx="0">
                  <c:v>60</c:v>
                </c:pt>
                <c:pt idx="1">
                  <c:v>63</c:v>
                </c:pt>
                <c:pt idx="2">
                  <c:v>65</c:v>
                </c:pt>
                <c:pt idx="3">
                  <c:v>67</c:v>
                </c:pt>
                <c:pt idx="4">
                  <c:v>70</c:v>
                </c:pt>
                <c:pt idx="5">
                  <c:v>75</c:v>
                </c:pt>
                <c:pt idx="6">
                  <c:v>78</c:v>
                </c:pt>
                <c:pt idx="7">
                  <c:v>80</c:v>
                </c:pt>
                <c:pt idx="8">
                  <c:v>80</c:v>
                </c:pt>
                <c:pt idx="9">
                  <c:v>85</c:v>
                </c:pt>
                <c:pt idx="10">
                  <c:v>90</c:v>
                </c:pt>
                <c:pt idx="11">
                  <c:v>180</c:v>
                </c:pt>
                <c:pt idx="12">
                  <c:v>185</c:v>
                </c:pt>
                <c:pt idx="13">
                  <c:v>190</c:v>
                </c:pt>
                <c:pt idx="14">
                  <c:v>350</c:v>
                </c:pt>
                <c:pt idx="15">
                  <c:v>400</c:v>
                </c:pt>
                <c:pt idx="16">
                  <c:v>410</c:v>
                </c:pt>
                <c:pt idx="17">
                  <c:v>530</c:v>
                </c:pt>
                <c:pt idx="18">
                  <c:v>550</c:v>
                </c:pt>
                <c:pt idx="19">
                  <c:v>700</c:v>
                </c:pt>
                <c:pt idx="20">
                  <c:v>820</c:v>
                </c:pt>
                <c:pt idx="21">
                  <c:v>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7-4D7A-8C3C-E8B429D7F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54845952"/>
        <c:axId val="949109312"/>
      </c:barChart>
      <c:catAx>
        <c:axId val="85484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9109312"/>
        <c:crosses val="autoZero"/>
        <c:auto val="1"/>
        <c:lblAlgn val="ctr"/>
        <c:lblOffset val="100"/>
        <c:noMultiLvlLbl val="0"/>
      </c:catAx>
      <c:valAx>
        <c:axId val="949109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 Gini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484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Elea Catubig</cp:lastModifiedBy>
  <cp:revision>3</cp:revision>
  <dcterms:created xsi:type="dcterms:W3CDTF">2023-01-24T07:35:00Z</dcterms:created>
  <dcterms:modified xsi:type="dcterms:W3CDTF">2023-02-01T08:04:00Z</dcterms:modified>
</cp:coreProperties>
</file>