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82" w:rsidRDefault="001E6447" w:rsidP="00DF2882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file</w:t>
      </w:r>
      <w:r w:rsidR="00DF28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3: </w:t>
      </w:r>
      <w:r w:rsidR="00DF2882" w:rsidRPr="00E060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JBI Critical Appraisal Checklist </w:t>
      </w:r>
    </w:p>
    <w:p w:rsidR="00DF2882" w:rsidRPr="00DF2882" w:rsidRDefault="00DF2882" w:rsidP="00DF2882">
      <w:pPr>
        <w:pStyle w:val="ListParagraph"/>
        <w:numPr>
          <w:ilvl w:val="0"/>
          <w:numId w:val="19"/>
        </w:numPr>
        <w:spacing w:before="15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F2882">
        <w:rPr>
          <w:rFonts w:ascii="Times New Roman" w:eastAsia="Times New Roman" w:hAnsi="Times New Roman" w:cs="Times New Roman"/>
          <w:b/>
          <w:bCs/>
          <w:sz w:val="24"/>
          <w:szCs w:val="24"/>
        </w:rPr>
        <w:t>Analytical Cross Sectional Studies</w:t>
      </w:r>
    </w:p>
    <w:p w:rsidR="00DF2882" w:rsidRPr="00E060A1" w:rsidRDefault="00DF2882" w:rsidP="00DF2882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060A1">
        <w:rPr>
          <w:rFonts w:ascii="Times New Roman" w:eastAsia="Times New Roman" w:hAnsi="Times New Roman" w:cs="Times New Roman"/>
          <w:sz w:val="24"/>
          <w:szCs w:val="24"/>
        </w:rPr>
        <w:t>Reviewer</w:t>
      </w:r>
      <w:r w:rsidRPr="00E060A1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</w:t>
      </w:r>
      <w:r w:rsidRPr="00E060A1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E060A1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</w:t>
      </w:r>
    </w:p>
    <w:p w:rsidR="00DF2882" w:rsidRPr="00E060A1" w:rsidRDefault="00DF2882" w:rsidP="00DF2882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060A1">
        <w:rPr>
          <w:rFonts w:ascii="Times New Roman" w:eastAsia="Times New Roman" w:hAnsi="Times New Roman" w:cs="Times New Roman"/>
          <w:sz w:val="24"/>
          <w:szCs w:val="24"/>
        </w:rPr>
        <w:t>Author  </w:t>
      </w:r>
      <w:r w:rsidRPr="00E060A1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   </w:t>
      </w:r>
      <w:r w:rsidRPr="00E060A1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</w:t>
      </w:r>
      <w:r w:rsidRPr="00E060A1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E060A1">
        <w:rPr>
          <w:rFonts w:ascii="Times New Roman" w:eastAsia="Times New Roman" w:hAnsi="Times New Roman" w:cs="Times New Roman"/>
          <w:sz w:val="24"/>
          <w:szCs w:val="24"/>
        </w:rPr>
        <w:t>Year</w:t>
      </w:r>
      <w:r w:rsidRPr="00E060A1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Record Number</w:t>
      </w:r>
      <w:r w:rsidRPr="00E060A1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</w:t>
      </w:r>
      <w:r w:rsidRPr="00E060A1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DF2882" w:rsidRPr="00E060A1" w:rsidRDefault="00DF2882" w:rsidP="00DF2882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0"/>
        <w:gridCol w:w="674"/>
        <w:gridCol w:w="594"/>
        <w:gridCol w:w="1060"/>
        <w:gridCol w:w="1582"/>
      </w:tblGrid>
      <w:tr w:rsidR="00DF2882" w:rsidRPr="00E060A1" w:rsidTr="00A0313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DF2882" w:rsidRPr="00E060A1" w:rsidTr="00AF7CA3">
        <w:trPr>
          <w:trHeight w:hRule="exact" w:val="723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Were the criteria for inclusion in the sample clearly defined?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F2882" w:rsidRPr="00E060A1" w:rsidTr="00AF7CA3">
        <w:trPr>
          <w:trHeight w:hRule="exact" w:val="705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Were the study subjects and the setting described in detail?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F2882" w:rsidRPr="00E060A1" w:rsidTr="00AF7CA3">
        <w:trPr>
          <w:trHeight w:hRule="exact" w:val="705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Was the exposure measured in a valid and reliable way?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F2882" w:rsidRPr="00E060A1" w:rsidTr="00AF7CA3">
        <w:trPr>
          <w:trHeight w:hRule="exact" w:val="705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Were objective, standard criteria used for measurement of the condition?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F2882" w:rsidRPr="00E060A1" w:rsidTr="00AF7CA3">
        <w:trPr>
          <w:trHeight w:hRule="exact" w:val="435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confounding factors identified?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F2882" w:rsidRPr="00E060A1" w:rsidTr="00AF7CA3">
        <w:trPr>
          <w:trHeight w:hRule="exact" w:val="705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Were strategies to deal with confounding factors stated?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F2882" w:rsidRPr="00E060A1" w:rsidTr="00AF7CA3">
        <w:trPr>
          <w:trHeight w:hRule="exact" w:val="795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Were the outcomes measured in a valid and reliable way?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F2882" w:rsidRPr="00E060A1" w:rsidTr="00AF7CA3">
        <w:trPr>
          <w:trHeight w:hRule="exact" w:val="525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Was appropriate statistical analysis used?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E060A1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</w:tbl>
    <w:p w:rsidR="00DF2882" w:rsidRPr="00E060A1" w:rsidRDefault="00DF2882" w:rsidP="00DF2882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060A1">
        <w:rPr>
          <w:rFonts w:ascii="Times New Roman" w:eastAsia="Times New Roman" w:hAnsi="Times New Roman" w:cs="Times New Roman"/>
          <w:sz w:val="24"/>
          <w:szCs w:val="24"/>
        </w:rPr>
        <w:t>Overall appraisal:             Include   □       Exclude   □       Seek further info</w:t>
      </w:r>
      <w:proofErr w:type="gramStart"/>
      <w:r w:rsidRPr="00E060A1">
        <w:rPr>
          <w:rFonts w:ascii="Times New Roman" w:eastAsia="Times New Roman" w:hAnsi="Times New Roman" w:cs="Times New Roman"/>
          <w:sz w:val="24"/>
          <w:szCs w:val="24"/>
        </w:rPr>
        <w:t>  □</w:t>
      </w:r>
      <w:proofErr w:type="gramEnd"/>
    </w:p>
    <w:p w:rsidR="00DF2882" w:rsidRPr="00E060A1" w:rsidRDefault="00DF2882" w:rsidP="00DF2882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060A1">
        <w:rPr>
          <w:rFonts w:ascii="Times New Roman" w:eastAsia="Times New Roman" w:hAnsi="Times New Roman" w:cs="Times New Roman"/>
          <w:sz w:val="24"/>
          <w:szCs w:val="24"/>
        </w:rPr>
        <w:t>Comments (Including reason for exclusion)</w:t>
      </w:r>
    </w:p>
    <w:p w:rsidR="00DF2882" w:rsidRPr="00E060A1" w:rsidRDefault="00DF2882" w:rsidP="00DF2882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060A1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F2882" w:rsidRPr="00E060A1" w:rsidRDefault="00DF2882" w:rsidP="00DF2882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060A1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F2882" w:rsidRPr="00E060A1" w:rsidRDefault="00DF2882" w:rsidP="00DF2882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060A1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37499" w:rsidRDefault="00607238"/>
    <w:p w:rsidR="00AF7CA3" w:rsidRDefault="00AF7CA3"/>
    <w:p w:rsidR="00DF2882" w:rsidRPr="00DF2882" w:rsidRDefault="00DF2882" w:rsidP="00DF2882">
      <w:pPr>
        <w:pStyle w:val="ListParagraph"/>
        <w:numPr>
          <w:ilvl w:val="0"/>
          <w:numId w:val="19"/>
        </w:numPr>
        <w:spacing w:after="0" w:line="240" w:lineRule="auto"/>
        <w:textAlignment w:val="top"/>
        <w:rPr>
          <w:rFonts w:ascii="Segoe UI" w:eastAsia="Times New Roman" w:hAnsi="Segoe UI" w:cs="Segoe UI"/>
          <w:color w:val="172B4D"/>
          <w:sz w:val="21"/>
          <w:szCs w:val="21"/>
        </w:rPr>
      </w:pPr>
      <w:r w:rsidRPr="00DF2882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lastRenderedPageBreak/>
        <w:t>Case Control Studies</w:t>
      </w:r>
    </w:p>
    <w:p w:rsidR="00DF2882" w:rsidRPr="006944CA" w:rsidRDefault="00DF2882" w:rsidP="00DF2882">
      <w:pPr>
        <w:spacing w:before="150" w:after="0" w:line="240" w:lineRule="auto"/>
        <w:textAlignment w:val="top"/>
        <w:rPr>
          <w:rFonts w:ascii="Segoe UI" w:eastAsia="Times New Roman" w:hAnsi="Segoe UI" w:cs="Segoe UI"/>
          <w:color w:val="172B4D"/>
          <w:sz w:val="21"/>
          <w:szCs w:val="21"/>
        </w:rPr>
      </w:pPr>
    </w:p>
    <w:p w:rsidR="00DF2882" w:rsidRPr="006944CA" w:rsidRDefault="00DF2882" w:rsidP="00DF2882">
      <w:pPr>
        <w:spacing w:before="150" w:after="0" w:line="240" w:lineRule="auto"/>
        <w:textAlignment w:val="top"/>
        <w:rPr>
          <w:rFonts w:ascii="Segoe UI" w:eastAsia="Times New Roman" w:hAnsi="Segoe UI" w:cs="Segoe UI"/>
          <w:color w:val="172B4D"/>
          <w:sz w:val="21"/>
          <w:szCs w:val="21"/>
        </w:rPr>
      </w:pPr>
      <w:r w:rsidRPr="006944CA">
        <w:rPr>
          <w:rFonts w:ascii="Segoe UI" w:eastAsia="Times New Roman" w:hAnsi="Segoe UI" w:cs="Segoe UI"/>
          <w:color w:val="172B4D"/>
          <w:sz w:val="21"/>
          <w:szCs w:val="21"/>
        </w:rPr>
        <w:t>Reviewer</w:t>
      </w:r>
      <w:r w:rsidRPr="006944CA">
        <w:rPr>
          <w:rFonts w:ascii="Segoe UI" w:eastAsia="Times New Roman" w:hAnsi="Segoe UI" w:cs="Segoe UI"/>
          <w:color w:val="172B4D"/>
          <w:sz w:val="21"/>
          <w:szCs w:val="21"/>
          <w:u w:val="single"/>
        </w:rPr>
        <w:t>                                                        </w:t>
      </w:r>
      <w:r w:rsidRPr="006944CA">
        <w:rPr>
          <w:rFonts w:ascii="Segoe UI" w:eastAsia="Times New Roman" w:hAnsi="Segoe UI" w:cs="Segoe UI"/>
          <w:color w:val="172B4D"/>
          <w:sz w:val="21"/>
          <w:szCs w:val="21"/>
        </w:rPr>
        <w:t>Date</w:t>
      </w:r>
      <w:r w:rsidRPr="006944CA">
        <w:rPr>
          <w:rFonts w:ascii="Segoe UI" w:eastAsia="Times New Roman" w:hAnsi="Segoe UI" w:cs="Segoe UI"/>
          <w:color w:val="172B4D"/>
          <w:sz w:val="21"/>
          <w:szCs w:val="21"/>
          <w:u w:val="single"/>
        </w:rPr>
        <w:t>                                       </w:t>
      </w:r>
    </w:p>
    <w:p w:rsidR="00AF7CA3" w:rsidRDefault="00DF2882" w:rsidP="00DF2882">
      <w:pPr>
        <w:spacing w:before="150" w:after="120" w:line="240" w:lineRule="auto"/>
        <w:textAlignment w:val="top"/>
        <w:rPr>
          <w:rFonts w:ascii="Segoe UI" w:eastAsia="Times New Roman" w:hAnsi="Segoe UI" w:cs="Segoe UI"/>
          <w:color w:val="172B4D"/>
          <w:sz w:val="21"/>
          <w:szCs w:val="21"/>
        </w:rPr>
      </w:pPr>
      <w:r w:rsidRPr="006944CA">
        <w:rPr>
          <w:rFonts w:ascii="Segoe UI" w:eastAsia="Times New Roman" w:hAnsi="Segoe UI" w:cs="Segoe UI"/>
          <w:color w:val="172B4D"/>
          <w:sz w:val="21"/>
          <w:szCs w:val="21"/>
        </w:rPr>
        <w:t>Author  </w:t>
      </w:r>
      <w:r w:rsidRPr="006944CA">
        <w:rPr>
          <w:rFonts w:ascii="Segoe UI" w:eastAsia="Times New Roman" w:hAnsi="Segoe UI" w:cs="Segoe UI"/>
          <w:color w:val="172B4D"/>
          <w:sz w:val="21"/>
          <w:szCs w:val="21"/>
          <w:u w:val="single"/>
        </w:rPr>
        <w:t>                                 </w:t>
      </w:r>
      <w:r>
        <w:rPr>
          <w:rFonts w:ascii="Segoe UI" w:eastAsia="Times New Roman" w:hAnsi="Segoe UI" w:cs="Segoe UI"/>
          <w:color w:val="172B4D"/>
          <w:sz w:val="21"/>
          <w:szCs w:val="21"/>
          <w:u w:val="single"/>
        </w:rPr>
        <w:t>                        </w:t>
      </w:r>
      <w:r w:rsidRPr="006944CA">
        <w:rPr>
          <w:rFonts w:ascii="Segoe UI" w:eastAsia="Times New Roman" w:hAnsi="Segoe UI" w:cs="Segoe UI"/>
          <w:color w:val="172B4D"/>
          <w:sz w:val="21"/>
          <w:szCs w:val="21"/>
        </w:rPr>
        <w:t>Year</w:t>
      </w:r>
      <w:r w:rsidRPr="006944CA">
        <w:rPr>
          <w:rFonts w:ascii="Segoe UI" w:eastAsia="Times New Roman" w:hAnsi="Segoe UI" w:cs="Segoe UI"/>
          <w:color w:val="172B4D"/>
          <w:sz w:val="21"/>
          <w:szCs w:val="21"/>
          <w:u w:val="single"/>
        </w:rPr>
        <w:t>                       </w:t>
      </w:r>
      <w:r w:rsidRPr="006944CA">
        <w:rPr>
          <w:rFonts w:ascii="Segoe UI" w:eastAsia="Times New Roman" w:hAnsi="Segoe UI" w:cs="Segoe UI"/>
          <w:color w:val="172B4D"/>
          <w:sz w:val="21"/>
          <w:szCs w:val="21"/>
        </w:rPr>
        <w:t>Record Number</w:t>
      </w:r>
      <w:r w:rsidRPr="006944CA">
        <w:rPr>
          <w:rFonts w:ascii="Segoe UI" w:eastAsia="Times New Roman" w:hAnsi="Segoe UI" w:cs="Segoe UI"/>
          <w:color w:val="172B4D"/>
          <w:sz w:val="21"/>
          <w:szCs w:val="21"/>
          <w:u w:val="single"/>
        </w:rPr>
        <w:t>                                </w:t>
      </w:r>
      <w:r w:rsidRPr="006944CA">
        <w:rPr>
          <w:rFonts w:ascii="Segoe UI" w:eastAsia="Times New Roman" w:hAnsi="Segoe UI" w:cs="Segoe UI"/>
          <w:color w:val="172B4D"/>
          <w:sz w:val="21"/>
          <w:szCs w:val="21"/>
        </w:rPr>
        <w:t>  </w:t>
      </w:r>
    </w:p>
    <w:p w:rsidR="00DF2882" w:rsidRPr="006944CA" w:rsidRDefault="00DF2882" w:rsidP="00DF2882">
      <w:pPr>
        <w:spacing w:before="150" w:after="120" w:line="240" w:lineRule="auto"/>
        <w:textAlignment w:val="top"/>
        <w:rPr>
          <w:rFonts w:ascii="Segoe UI" w:eastAsia="Times New Roman" w:hAnsi="Segoe UI" w:cs="Segoe UI"/>
          <w:color w:val="172B4D"/>
          <w:sz w:val="21"/>
          <w:szCs w:val="21"/>
        </w:rPr>
      </w:pPr>
      <w:r w:rsidRPr="006944CA">
        <w:rPr>
          <w:rFonts w:ascii="Segoe UI" w:eastAsia="Times New Roman" w:hAnsi="Segoe UI" w:cs="Segoe UI"/>
          <w:color w:val="172B4D"/>
          <w:sz w:val="21"/>
          <w:szCs w:val="21"/>
        </w:rPr>
        <w:t>  </w:t>
      </w:r>
    </w:p>
    <w:tbl>
      <w:tblPr>
        <w:tblW w:w="94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720"/>
        <w:gridCol w:w="630"/>
        <w:gridCol w:w="1080"/>
        <w:gridCol w:w="1350"/>
      </w:tblGrid>
      <w:tr w:rsidR="00DF2882" w:rsidRPr="006944CA" w:rsidTr="00AF7CA3">
        <w:trPr>
          <w:trHeight w:hRule="exact" w:val="705"/>
        </w:trPr>
        <w:tc>
          <w:tcPr>
            <w:tcW w:w="566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882" w:rsidRPr="006944CA" w:rsidRDefault="00DF2882" w:rsidP="00A0313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882" w:rsidRPr="006944CA" w:rsidRDefault="00DF2882" w:rsidP="00A0313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DF2882" w:rsidRPr="006944CA" w:rsidTr="00AF7CA3">
        <w:trPr>
          <w:trHeight w:hRule="exact" w:val="705"/>
        </w:trPr>
        <w:tc>
          <w:tcPr>
            <w:tcW w:w="566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DF288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Were the groups comparable other than the presence of disease in cases or the absence of disease in controls?</w:t>
            </w:r>
          </w:p>
        </w:tc>
        <w:tc>
          <w:tcPr>
            <w:tcW w:w="7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6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F2882" w:rsidRPr="006944CA" w:rsidTr="00AF7CA3">
        <w:trPr>
          <w:trHeight w:hRule="exact" w:val="435"/>
        </w:trPr>
        <w:tc>
          <w:tcPr>
            <w:tcW w:w="566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DF288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Were cases and controls matched appropriately?</w:t>
            </w:r>
          </w:p>
        </w:tc>
        <w:tc>
          <w:tcPr>
            <w:tcW w:w="7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6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F2882" w:rsidRPr="006944CA" w:rsidTr="00AF7CA3">
        <w:trPr>
          <w:trHeight w:hRule="exact" w:val="615"/>
        </w:trPr>
        <w:tc>
          <w:tcPr>
            <w:tcW w:w="566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DF288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Were the same criteria used for identification of cases and controls?</w:t>
            </w:r>
          </w:p>
        </w:tc>
        <w:tc>
          <w:tcPr>
            <w:tcW w:w="7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6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F2882" w:rsidRPr="006944CA" w:rsidTr="00AF7CA3">
        <w:trPr>
          <w:trHeight w:hRule="exact" w:val="615"/>
        </w:trPr>
        <w:tc>
          <w:tcPr>
            <w:tcW w:w="566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DF288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Was exposure measured in a standard, valid and reliable way?</w:t>
            </w:r>
          </w:p>
        </w:tc>
        <w:tc>
          <w:tcPr>
            <w:tcW w:w="7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6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F2882" w:rsidRPr="006944CA" w:rsidTr="00AF7CA3">
        <w:trPr>
          <w:trHeight w:hRule="exact" w:val="705"/>
        </w:trPr>
        <w:tc>
          <w:tcPr>
            <w:tcW w:w="566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DF288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Was exposure measured in the same way for cases and controls?</w:t>
            </w:r>
          </w:p>
        </w:tc>
        <w:tc>
          <w:tcPr>
            <w:tcW w:w="7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6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F2882" w:rsidRPr="006944CA" w:rsidTr="00AF7CA3">
        <w:trPr>
          <w:trHeight w:hRule="exact" w:val="435"/>
        </w:trPr>
        <w:tc>
          <w:tcPr>
            <w:tcW w:w="566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DF288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confounding factors identified?</w:t>
            </w:r>
          </w:p>
        </w:tc>
        <w:tc>
          <w:tcPr>
            <w:tcW w:w="7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6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F2882" w:rsidRPr="006944CA" w:rsidTr="00AF7CA3">
        <w:trPr>
          <w:trHeight w:hRule="exact" w:val="705"/>
        </w:trPr>
        <w:tc>
          <w:tcPr>
            <w:tcW w:w="566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DF288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Were strategies to deal with confounding factors stated?</w:t>
            </w:r>
          </w:p>
        </w:tc>
        <w:tc>
          <w:tcPr>
            <w:tcW w:w="7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6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F2882" w:rsidRPr="006944CA" w:rsidTr="00AF7CA3">
        <w:trPr>
          <w:trHeight w:hRule="exact" w:val="705"/>
        </w:trPr>
        <w:tc>
          <w:tcPr>
            <w:tcW w:w="566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DF288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Were outcomes assessed in a standard, valid and reliable way for cases and controls?</w:t>
            </w:r>
          </w:p>
        </w:tc>
        <w:tc>
          <w:tcPr>
            <w:tcW w:w="7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6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F2882" w:rsidRPr="006944CA" w:rsidTr="00AF7CA3">
        <w:trPr>
          <w:trHeight w:hRule="exact" w:val="615"/>
        </w:trPr>
        <w:tc>
          <w:tcPr>
            <w:tcW w:w="566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DF288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Was the exposure period of interest long enough to be meaningful?</w:t>
            </w:r>
          </w:p>
        </w:tc>
        <w:tc>
          <w:tcPr>
            <w:tcW w:w="7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6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F2882" w:rsidRPr="006944CA" w:rsidTr="00AF7CA3">
        <w:trPr>
          <w:trHeight w:hRule="exact" w:val="435"/>
        </w:trPr>
        <w:tc>
          <w:tcPr>
            <w:tcW w:w="566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DF288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Was appropriate statistical analysis used?</w:t>
            </w:r>
          </w:p>
        </w:tc>
        <w:tc>
          <w:tcPr>
            <w:tcW w:w="7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6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6944CA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A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</w:tbl>
    <w:p w:rsidR="00DF2882" w:rsidRPr="006944CA" w:rsidRDefault="00DF2882" w:rsidP="00DF2882">
      <w:pPr>
        <w:spacing w:before="150" w:after="0" w:line="240" w:lineRule="auto"/>
        <w:textAlignment w:val="top"/>
        <w:rPr>
          <w:rFonts w:ascii="Segoe UI" w:eastAsia="Times New Roman" w:hAnsi="Segoe UI" w:cs="Segoe UI"/>
          <w:color w:val="172B4D"/>
          <w:sz w:val="21"/>
          <w:szCs w:val="21"/>
        </w:rPr>
      </w:pPr>
      <w:r w:rsidRPr="006944CA">
        <w:rPr>
          <w:rFonts w:ascii="Segoe UI" w:eastAsia="Times New Roman" w:hAnsi="Segoe UI" w:cs="Segoe UI"/>
          <w:color w:val="172B4D"/>
          <w:sz w:val="21"/>
          <w:szCs w:val="21"/>
        </w:rPr>
        <w:t>Overall appraisal:             Include   □       Exclude   □       Seek further info</w:t>
      </w:r>
      <w:proofErr w:type="gramStart"/>
      <w:r w:rsidRPr="006944CA">
        <w:rPr>
          <w:rFonts w:ascii="Segoe UI" w:eastAsia="Times New Roman" w:hAnsi="Segoe UI" w:cs="Segoe UI"/>
          <w:color w:val="172B4D"/>
          <w:sz w:val="21"/>
          <w:szCs w:val="21"/>
        </w:rPr>
        <w:t>  □</w:t>
      </w:r>
      <w:proofErr w:type="gramEnd"/>
    </w:p>
    <w:p w:rsidR="00DF2882" w:rsidRPr="006944CA" w:rsidRDefault="00DF2882" w:rsidP="00DF2882">
      <w:pPr>
        <w:spacing w:before="150" w:after="0" w:line="240" w:lineRule="auto"/>
        <w:textAlignment w:val="top"/>
        <w:rPr>
          <w:rFonts w:ascii="Segoe UI" w:eastAsia="Times New Roman" w:hAnsi="Segoe UI" w:cs="Segoe UI"/>
          <w:color w:val="172B4D"/>
          <w:sz w:val="21"/>
          <w:szCs w:val="21"/>
        </w:rPr>
      </w:pPr>
      <w:r w:rsidRPr="006944CA">
        <w:rPr>
          <w:rFonts w:ascii="Segoe UI" w:eastAsia="Times New Roman" w:hAnsi="Segoe UI" w:cs="Segoe UI"/>
          <w:color w:val="172B4D"/>
          <w:sz w:val="21"/>
          <w:szCs w:val="21"/>
        </w:rPr>
        <w:t>Comments (Including reason for exclusion)</w:t>
      </w:r>
    </w:p>
    <w:p w:rsidR="00DF2882" w:rsidRPr="006944CA" w:rsidRDefault="00DF2882" w:rsidP="00DF2882">
      <w:pPr>
        <w:spacing w:before="150" w:after="0" w:line="240" w:lineRule="auto"/>
        <w:textAlignment w:val="top"/>
        <w:rPr>
          <w:rFonts w:ascii="Segoe UI" w:eastAsia="Times New Roman" w:hAnsi="Segoe UI" w:cs="Segoe UI"/>
          <w:color w:val="172B4D"/>
          <w:sz w:val="21"/>
          <w:szCs w:val="21"/>
        </w:rPr>
      </w:pPr>
      <w:r w:rsidRPr="006944CA">
        <w:rPr>
          <w:rFonts w:ascii="Segoe UI" w:eastAsia="Times New Roman" w:hAnsi="Segoe UI" w:cs="Segoe UI"/>
          <w:color w:val="172B4D"/>
          <w:sz w:val="21"/>
          <w:szCs w:val="21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                                             </w:t>
      </w:r>
    </w:p>
    <w:p w:rsidR="00DF2882" w:rsidRPr="006944CA" w:rsidRDefault="00DF2882" w:rsidP="00DF2882">
      <w:pPr>
        <w:spacing w:before="150" w:after="0" w:line="240" w:lineRule="auto"/>
        <w:textAlignment w:val="top"/>
        <w:rPr>
          <w:rFonts w:ascii="Segoe UI" w:eastAsia="Times New Roman" w:hAnsi="Segoe UI" w:cs="Segoe UI"/>
          <w:color w:val="172B4D"/>
          <w:sz w:val="21"/>
          <w:szCs w:val="21"/>
        </w:rPr>
      </w:pPr>
      <w:r w:rsidRPr="006944CA">
        <w:rPr>
          <w:rFonts w:ascii="Segoe UI" w:eastAsia="Times New Roman" w:hAnsi="Segoe UI" w:cs="Segoe UI"/>
          <w:color w:val="172B4D"/>
          <w:sz w:val="21"/>
          <w:szCs w:val="21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                                </w:t>
      </w:r>
    </w:p>
    <w:p w:rsidR="00DF2882" w:rsidRPr="006944CA" w:rsidRDefault="00DF2882" w:rsidP="00DF2882">
      <w:pPr>
        <w:spacing w:before="150" w:after="0" w:line="240" w:lineRule="auto"/>
        <w:textAlignment w:val="top"/>
        <w:rPr>
          <w:rFonts w:ascii="Segoe UI" w:eastAsia="Times New Roman" w:hAnsi="Segoe UI" w:cs="Segoe UI"/>
          <w:color w:val="172B4D"/>
          <w:sz w:val="21"/>
          <w:szCs w:val="21"/>
        </w:rPr>
      </w:pPr>
      <w:r w:rsidRPr="006944CA">
        <w:rPr>
          <w:rFonts w:ascii="Segoe UI" w:eastAsia="Times New Roman" w:hAnsi="Segoe UI" w:cs="Segoe UI"/>
          <w:color w:val="172B4D"/>
          <w:sz w:val="21"/>
          <w:szCs w:val="21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                                </w:t>
      </w:r>
    </w:p>
    <w:p w:rsidR="00DF2882" w:rsidRDefault="00DF2882" w:rsidP="00DF28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2882" w:rsidRPr="00DF2882" w:rsidRDefault="00DF2882" w:rsidP="00DF2882">
      <w:pPr>
        <w:pStyle w:val="ListParagraph"/>
        <w:numPr>
          <w:ilvl w:val="0"/>
          <w:numId w:val="19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F2882">
        <w:rPr>
          <w:rFonts w:ascii="Times New Roman" w:eastAsia="Times New Roman" w:hAnsi="Times New Roman" w:cs="Times New Roman"/>
          <w:b/>
          <w:bCs/>
          <w:sz w:val="24"/>
          <w:szCs w:val="24"/>
        </w:rPr>
        <w:t>Cohort Studies</w:t>
      </w:r>
    </w:p>
    <w:p w:rsidR="00DF2882" w:rsidRPr="005C24C7" w:rsidRDefault="00DF2882" w:rsidP="00DF2882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C24C7">
        <w:rPr>
          <w:rFonts w:ascii="Times New Roman" w:eastAsia="Times New Roman" w:hAnsi="Times New Roman" w:cs="Times New Roman"/>
          <w:sz w:val="24"/>
          <w:szCs w:val="24"/>
        </w:rPr>
        <w:t>Reviewer</w:t>
      </w:r>
      <w:r w:rsidRPr="005C24C7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5C24C7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5C24C7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                         </w:t>
      </w:r>
    </w:p>
    <w:p w:rsidR="00DF2882" w:rsidRPr="005C24C7" w:rsidRDefault="00DF2882" w:rsidP="00DF2882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C24C7">
        <w:rPr>
          <w:rFonts w:ascii="Times New Roman" w:eastAsia="Times New Roman" w:hAnsi="Times New Roman" w:cs="Times New Roman"/>
          <w:sz w:val="24"/>
          <w:szCs w:val="24"/>
        </w:rPr>
        <w:t>Author  </w:t>
      </w:r>
      <w:r w:rsidRPr="005C24C7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</w:t>
      </w:r>
      <w:r w:rsidRPr="005C24C7">
        <w:rPr>
          <w:rFonts w:ascii="Times New Roman" w:eastAsia="Times New Roman" w:hAnsi="Times New Roman" w:cs="Times New Roman"/>
          <w:sz w:val="24"/>
          <w:szCs w:val="24"/>
        </w:rPr>
        <w:t>Year</w:t>
      </w:r>
      <w:r w:rsidRPr="005C24C7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</w:t>
      </w:r>
      <w:r w:rsidRPr="005C24C7">
        <w:rPr>
          <w:rFonts w:ascii="Times New Roman" w:eastAsia="Times New Roman" w:hAnsi="Times New Roman" w:cs="Times New Roman"/>
          <w:sz w:val="24"/>
          <w:szCs w:val="24"/>
        </w:rPr>
        <w:t>Record Number </w:t>
      </w:r>
      <w:r w:rsidRPr="005C24C7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           </w:t>
      </w:r>
    </w:p>
    <w:p w:rsidR="00DF2882" w:rsidRPr="005C24C7" w:rsidRDefault="00DF2882" w:rsidP="00DF2882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5"/>
        <w:gridCol w:w="674"/>
        <w:gridCol w:w="594"/>
        <w:gridCol w:w="1060"/>
        <w:gridCol w:w="1477"/>
      </w:tblGrid>
      <w:tr w:rsidR="00DF2882" w:rsidRPr="005C24C7" w:rsidTr="00A0313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DF2882" w:rsidRPr="005C24C7" w:rsidTr="00AF7CA3">
        <w:trPr>
          <w:trHeight w:hRule="exact" w:val="660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DF288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Were the two groups similar and recruited from the same population?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F2882" w:rsidRPr="005C24C7" w:rsidTr="00AF7CA3">
        <w:trPr>
          <w:trHeight w:hRule="exact" w:val="705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DF288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Were the exposures measured similarly to assign people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to both exposed and unexposed groups?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F2882" w:rsidRPr="005C24C7" w:rsidTr="00AF7CA3">
        <w:trPr>
          <w:trHeight w:hRule="exact" w:val="705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DF288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Was the exposure measured in a valid and reliable way?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F2882" w:rsidRPr="005C24C7" w:rsidTr="00AF7CA3">
        <w:trPr>
          <w:trHeight w:hRule="exact" w:val="435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DF288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confounding factors identified?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F2882" w:rsidRPr="005C24C7" w:rsidTr="00AF7CA3">
        <w:trPr>
          <w:trHeight w:hRule="exact" w:val="615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DF288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Were strategies to deal with confounding factors stated?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F2882" w:rsidRPr="005C24C7" w:rsidTr="00AF7CA3">
        <w:trPr>
          <w:trHeight w:hRule="exact" w:val="705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DF288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Were the groups/participants free of the outcome at the start of the study (or at the moment of exposure)?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F2882" w:rsidRPr="005C24C7" w:rsidTr="00AF7CA3">
        <w:trPr>
          <w:trHeight w:hRule="exact" w:val="705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DF288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Were the outcomes measured in a valid and reliable way?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F2882" w:rsidRPr="005C24C7" w:rsidTr="00AF7CA3">
        <w:trPr>
          <w:trHeight w:hRule="exact" w:val="705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DF288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Was the follow up time reported and sufficient to be long enough for outcomes to occur?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F2882" w:rsidRPr="005C24C7" w:rsidTr="00AF7CA3">
        <w:trPr>
          <w:trHeight w:hRule="exact" w:val="705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DF288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Was follow up complete, and if not, were the reasons to loss to follow up described and explored?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F2882" w:rsidRPr="005C24C7" w:rsidTr="00AF7CA3">
        <w:trPr>
          <w:trHeight w:hRule="exact" w:val="615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DF288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Were strategies to address incomplete follow up utilized?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F2882" w:rsidRPr="005C24C7" w:rsidTr="00AF7CA3">
        <w:trPr>
          <w:trHeight w:hRule="exact" w:val="345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DF288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Was appropriate statistical analysis used?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882" w:rsidRPr="005C24C7" w:rsidRDefault="00DF2882" w:rsidP="00A0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C7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</w:tbl>
    <w:p w:rsidR="00DF2882" w:rsidRPr="005C24C7" w:rsidRDefault="00DF2882" w:rsidP="00DF2882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C24C7">
        <w:rPr>
          <w:rFonts w:ascii="Times New Roman" w:eastAsia="Times New Roman" w:hAnsi="Times New Roman" w:cs="Times New Roman"/>
          <w:sz w:val="24"/>
          <w:szCs w:val="24"/>
        </w:rPr>
        <w:t>Overall appraisal:             Include   □       Exclude   □       Seek further info</w:t>
      </w:r>
      <w:proofErr w:type="gramStart"/>
      <w:r w:rsidRPr="005C24C7">
        <w:rPr>
          <w:rFonts w:ascii="Times New Roman" w:eastAsia="Times New Roman" w:hAnsi="Times New Roman" w:cs="Times New Roman"/>
          <w:sz w:val="24"/>
          <w:szCs w:val="24"/>
        </w:rPr>
        <w:t>  □</w:t>
      </w:r>
      <w:proofErr w:type="gramEnd"/>
    </w:p>
    <w:p w:rsidR="00DF2882" w:rsidRPr="005C24C7" w:rsidRDefault="00DF2882" w:rsidP="00DF2882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C24C7">
        <w:rPr>
          <w:rFonts w:ascii="Times New Roman" w:eastAsia="Times New Roman" w:hAnsi="Times New Roman" w:cs="Times New Roman"/>
          <w:sz w:val="24"/>
          <w:szCs w:val="24"/>
        </w:rPr>
        <w:t>Comments (Including reason for exclusion)</w:t>
      </w:r>
    </w:p>
    <w:p w:rsidR="00DF2882" w:rsidRPr="005C24C7" w:rsidRDefault="00DF2882" w:rsidP="00DF2882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C24C7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F2882" w:rsidRPr="005C24C7" w:rsidRDefault="00DF2882" w:rsidP="00DF2882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C24C7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F2882" w:rsidRDefault="00DF2882" w:rsidP="00AF7CA3">
      <w:pPr>
        <w:spacing w:before="150" w:after="0" w:line="240" w:lineRule="auto"/>
        <w:textAlignment w:val="top"/>
      </w:pPr>
      <w:r w:rsidRPr="005C24C7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DF2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08E"/>
    <w:multiLevelType w:val="multilevel"/>
    <w:tmpl w:val="F546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8220C"/>
    <w:multiLevelType w:val="multilevel"/>
    <w:tmpl w:val="A1EE8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17830"/>
    <w:multiLevelType w:val="multilevel"/>
    <w:tmpl w:val="17B6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562CF"/>
    <w:multiLevelType w:val="multilevel"/>
    <w:tmpl w:val="CB72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E2E4A"/>
    <w:multiLevelType w:val="multilevel"/>
    <w:tmpl w:val="F270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30980"/>
    <w:multiLevelType w:val="multilevel"/>
    <w:tmpl w:val="5774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B60F6"/>
    <w:multiLevelType w:val="multilevel"/>
    <w:tmpl w:val="F6D8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C6ADF"/>
    <w:multiLevelType w:val="multilevel"/>
    <w:tmpl w:val="8982C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9046D"/>
    <w:multiLevelType w:val="multilevel"/>
    <w:tmpl w:val="F38A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2019F4"/>
    <w:multiLevelType w:val="multilevel"/>
    <w:tmpl w:val="94CE3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BC1D1A"/>
    <w:multiLevelType w:val="multilevel"/>
    <w:tmpl w:val="6B90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356F5D"/>
    <w:multiLevelType w:val="multilevel"/>
    <w:tmpl w:val="28D8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A00E23"/>
    <w:multiLevelType w:val="multilevel"/>
    <w:tmpl w:val="FA24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DC088C"/>
    <w:multiLevelType w:val="hybridMultilevel"/>
    <w:tmpl w:val="CA0CD6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216BD"/>
    <w:multiLevelType w:val="multilevel"/>
    <w:tmpl w:val="0450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C7BC1"/>
    <w:multiLevelType w:val="multilevel"/>
    <w:tmpl w:val="BC129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D9183F"/>
    <w:multiLevelType w:val="multilevel"/>
    <w:tmpl w:val="C3E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1D41D3"/>
    <w:multiLevelType w:val="multilevel"/>
    <w:tmpl w:val="FF589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174EA3"/>
    <w:multiLevelType w:val="multilevel"/>
    <w:tmpl w:val="3558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59135C"/>
    <w:multiLevelType w:val="multilevel"/>
    <w:tmpl w:val="EAA68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919D3"/>
    <w:multiLevelType w:val="multilevel"/>
    <w:tmpl w:val="BAEC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2F70E7"/>
    <w:multiLevelType w:val="multilevel"/>
    <w:tmpl w:val="270A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A164B1"/>
    <w:multiLevelType w:val="multilevel"/>
    <w:tmpl w:val="488C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B62A6D"/>
    <w:multiLevelType w:val="multilevel"/>
    <w:tmpl w:val="A846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F94F43"/>
    <w:multiLevelType w:val="multilevel"/>
    <w:tmpl w:val="2A54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091800"/>
    <w:multiLevelType w:val="multilevel"/>
    <w:tmpl w:val="F6E8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7F634B"/>
    <w:multiLevelType w:val="multilevel"/>
    <w:tmpl w:val="FC5C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B6286F"/>
    <w:multiLevelType w:val="multilevel"/>
    <w:tmpl w:val="DAD8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9A15CD"/>
    <w:multiLevelType w:val="multilevel"/>
    <w:tmpl w:val="26A0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1D60EF"/>
    <w:multiLevelType w:val="multilevel"/>
    <w:tmpl w:val="E1ECA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2"/>
  </w:num>
  <w:num w:numId="3">
    <w:abstractNumId w:val="25"/>
  </w:num>
  <w:num w:numId="4">
    <w:abstractNumId w:val="6"/>
  </w:num>
  <w:num w:numId="5">
    <w:abstractNumId w:val="2"/>
  </w:num>
  <w:num w:numId="6">
    <w:abstractNumId w:val="15"/>
  </w:num>
  <w:num w:numId="7">
    <w:abstractNumId w:val="26"/>
  </w:num>
  <w:num w:numId="8">
    <w:abstractNumId w:val="5"/>
  </w:num>
  <w:num w:numId="9">
    <w:abstractNumId w:val="0"/>
  </w:num>
  <w:num w:numId="10">
    <w:abstractNumId w:val="8"/>
  </w:num>
  <w:num w:numId="11">
    <w:abstractNumId w:val="29"/>
  </w:num>
  <w:num w:numId="12">
    <w:abstractNumId w:val="4"/>
  </w:num>
  <w:num w:numId="13">
    <w:abstractNumId w:val="19"/>
  </w:num>
  <w:num w:numId="14">
    <w:abstractNumId w:val="23"/>
  </w:num>
  <w:num w:numId="15">
    <w:abstractNumId w:val="9"/>
  </w:num>
  <w:num w:numId="16">
    <w:abstractNumId w:val="14"/>
  </w:num>
  <w:num w:numId="17">
    <w:abstractNumId w:val="10"/>
  </w:num>
  <w:num w:numId="18">
    <w:abstractNumId w:val="18"/>
  </w:num>
  <w:num w:numId="19">
    <w:abstractNumId w:val="13"/>
  </w:num>
  <w:num w:numId="20">
    <w:abstractNumId w:val="20"/>
  </w:num>
  <w:num w:numId="21">
    <w:abstractNumId w:val="1"/>
  </w:num>
  <w:num w:numId="22">
    <w:abstractNumId w:val="12"/>
  </w:num>
  <w:num w:numId="23">
    <w:abstractNumId w:val="7"/>
  </w:num>
  <w:num w:numId="24">
    <w:abstractNumId w:val="28"/>
  </w:num>
  <w:num w:numId="25">
    <w:abstractNumId w:val="24"/>
  </w:num>
  <w:num w:numId="26">
    <w:abstractNumId w:val="11"/>
  </w:num>
  <w:num w:numId="27">
    <w:abstractNumId w:val="16"/>
  </w:num>
  <w:num w:numId="28">
    <w:abstractNumId w:val="21"/>
  </w:num>
  <w:num w:numId="29">
    <w:abstractNumId w:val="1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82"/>
    <w:rsid w:val="001E6447"/>
    <w:rsid w:val="004E7C20"/>
    <w:rsid w:val="00607238"/>
    <w:rsid w:val="00AF7CA3"/>
    <w:rsid w:val="00B97B43"/>
    <w:rsid w:val="00D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043D2-CE88-43DA-AB3E-79CE7042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Melkamu Merid</dc:creator>
  <cp:keywords/>
  <dc:description/>
  <cp:lastModifiedBy>Yordanos Gizachew Yeshitila</cp:lastModifiedBy>
  <cp:revision>2</cp:revision>
  <dcterms:created xsi:type="dcterms:W3CDTF">2020-08-07T13:08:00Z</dcterms:created>
  <dcterms:modified xsi:type="dcterms:W3CDTF">2020-08-07T13:08:00Z</dcterms:modified>
</cp:coreProperties>
</file>