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2850" w14:textId="77777777" w:rsidR="003E522A" w:rsidRPr="006B6911" w:rsidRDefault="003E522A" w:rsidP="003E522A">
      <w:pPr>
        <w:pStyle w:val="TableCaption"/>
        <w:rPr>
          <w:rFonts w:ascii="Times New Roman" w:hAnsi="Times New Roman" w:cs="Times New Roman"/>
          <w:b/>
          <w:bCs/>
          <w:i w:val="0"/>
          <w:iCs/>
          <w:u w:val="single"/>
        </w:rPr>
      </w:pPr>
      <w:r>
        <w:rPr>
          <w:rFonts w:ascii="Times New Roman" w:hAnsi="Times New Roman" w:cs="Times New Roman"/>
          <w:b/>
          <w:bCs/>
          <w:i w:val="0"/>
          <w:iCs/>
          <w:u w:val="single"/>
        </w:rPr>
        <w:t xml:space="preserve">Additional table </w:t>
      </w:r>
      <w:r w:rsidRPr="006B6911">
        <w:rPr>
          <w:rFonts w:ascii="Times New Roman" w:hAnsi="Times New Roman" w:cs="Times New Roman"/>
          <w:b/>
          <w:bCs/>
          <w:i w:val="0"/>
          <w:iCs/>
          <w:u w:val="single"/>
        </w:rPr>
        <w:t xml:space="preserve">1. </w:t>
      </w:r>
      <w:r w:rsidRPr="006B6911">
        <w:rPr>
          <w:rFonts w:ascii="Times New Roman" w:hAnsi="Times New Roman" w:cs="Times New Roman"/>
          <w:b/>
          <w:bCs/>
          <w:i w:val="0"/>
          <w:iCs/>
          <w:u w:val="single"/>
          <w:lang w:val="en-CA"/>
        </w:rPr>
        <w:t>Standards for Reporting of Diagnostic Accuracy Studies guidelines</w:t>
      </w:r>
    </w:p>
    <w:tbl>
      <w:tblPr>
        <w:tblStyle w:val="Grilledutableau1"/>
        <w:tblW w:w="5475" w:type="pct"/>
        <w:tblInd w:w="-510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96"/>
        <w:gridCol w:w="550"/>
        <w:gridCol w:w="6378"/>
        <w:gridCol w:w="1596"/>
      </w:tblGrid>
      <w:tr w:rsidR="003E522A" w:rsidRPr="007A14AB" w14:paraId="41B8ADC2" w14:textId="77777777" w:rsidTr="003F6B44">
        <w:trPr>
          <w:trHeight w:val="288"/>
        </w:trPr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41BE7FCC" w14:textId="77777777" w:rsidR="003E522A" w:rsidRPr="007A14AB" w:rsidRDefault="003E522A" w:rsidP="003F6B44">
            <w:pPr>
              <w:spacing w:line="276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A14AB">
              <w:rPr>
                <w:b/>
                <w:color w:val="FFFFFF" w:themeColor="background1"/>
                <w:sz w:val="18"/>
                <w:szCs w:val="18"/>
                <w:lang w:val="en-GB"/>
              </w:rPr>
              <w:t>Section &amp; Topic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44397CF7" w14:textId="77777777" w:rsidR="003E522A" w:rsidRPr="007A14AB" w:rsidRDefault="003E522A" w:rsidP="003F6B44">
            <w:pPr>
              <w:spacing w:line="276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A14AB">
              <w:rPr>
                <w:b/>
                <w:color w:val="FFFFFF" w:themeColor="background1"/>
                <w:sz w:val="18"/>
                <w:szCs w:val="18"/>
                <w:lang w:val="en-GB"/>
              </w:rPr>
              <w:t>No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6C7BF0FC" w14:textId="77777777" w:rsidR="003E522A" w:rsidRPr="007A14AB" w:rsidRDefault="003E522A" w:rsidP="003F6B44">
            <w:pPr>
              <w:spacing w:line="276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A14AB">
              <w:rPr>
                <w:b/>
                <w:color w:val="FFFFFF" w:themeColor="background1"/>
                <w:sz w:val="18"/>
                <w:szCs w:val="18"/>
                <w:lang w:val="en-GB"/>
              </w:rPr>
              <w:t>Item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</w:tcPr>
          <w:p w14:paraId="69D8EAE8" w14:textId="77777777" w:rsidR="003E522A" w:rsidRPr="007A14AB" w:rsidRDefault="003E522A" w:rsidP="003F6B44">
            <w:pPr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A14AB">
              <w:rPr>
                <w:b/>
                <w:color w:val="FFFFFF" w:themeColor="background1"/>
                <w:sz w:val="18"/>
                <w:szCs w:val="18"/>
                <w:lang w:val="en-GB"/>
              </w:rPr>
              <w:t>Reported on page #</w:t>
            </w:r>
          </w:p>
        </w:tc>
      </w:tr>
      <w:tr w:rsidR="003E522A" w:rsidRPr="007A14AB" w14:paraId="77A486AC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4EEBF65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b/>
                <w:color w:val="365F91" w:themeColor="accent1" w:themeShade="BF"/>
                <w:sz w:val="18"/>
                <w:szCs w:val="18"/>
                <w:lang w:val="en-GB"/>
              </w:rPr>
              <w:t>TITLE OR ABSTRACT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6317051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21AE991C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Identification as a study of diagnostic accuracy using at least one measure of accuracy (such as sensitivity, specificity, predictive values, or AUC)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2349E2A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</w:tr>
      <w:tr w:rsidR="003E522A" w:rsidRPr="007A14AB" w14:paraId="1CD665C4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7DCF7761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b/>
                <w:color w:val="365F91" w:themeColor="accent1" w:themeShade="BF"/>
                <w:sz w:val="18"/>
                <w:szCs w:val="18"/>
                <w:lang w:val="en-GB"/>
              </w:rPr>
              <w:t>ABSTRACT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1B23D108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816DF12" w14:textId="77777777" w:rsidR="003E522A" w:rsidRPr="007A14AB" w:rsidRDefault="003E522A" w:rsidP="003F6B44">
            <w:pPr>
              <w:spacing w:line="276" w:lineRule="auto"/>
              <w:rPr>
                <w:i/>
                <w:color w:val="000000" w:themeColor="text1"/>
                <w:sz w:val="18"/>
                <w:szCs w:val="18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Structured summary of study design, methods, results, and conclusions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078941A" w14:textId="148A6630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</w:tr>
      <w:tr w:rsidR="003E522A" w:rsidRPr="007A14AB" w14:paraId="6F982DF3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80ACC25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b/>
                <w:color w:val="365F91" w:themeColor="accent1" w:themeShade="BF"/>
                <w:sz w:val="18"/>
                <w:szCs w:val="18"/>
                <w:lang w:val="en-GB"/>
              </w:rPr>
              <w:t>INTRODUCTION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1468D46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0AA66424" w14:textId="77777777" w:rsidR="003E522A" w:rsidRPr="007A14AB" w:rsidRDefault="003E522A" w:rsidP="003F6B44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2C5C64EA" w14:textId="77777777" w:rsidR="003E522A" w:rsidRPr="007A14AB" w:rsidRDefault="003E522A" w:rsidP="003F6B44">
            <w:pPr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E522A" w:rsidRPr="007A14AB" w14:paraId="4AD208CD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C27A9AB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8A4D405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666A7EC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6B44D5FC" w14:textId="4E4AE065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1C34012D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76A87BCF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8A29E26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199EBA6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Study objectives and hypotheses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8F222F6" w14:textId="7A9E8D6E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57BCE12B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121DCB9B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b/>
                <w:color w:val="365F91" w:themeColor="accent1" w:themeShade="BF"/>
                <w:sz w:val="18"/>
                <w:szCs w:val="18"/>
                <w:lang w:val="en-GB"/>
              </w:rPr>
              <w:t>METHODS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1C18ABE3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986EE3D" w14:textId="77777777" w:rsidR="003E522A" w:rsidRPr="007A14AB" w:rsidRDefault="003E522A" w:rsidP="003F6B44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86EA501" w14:textId="77777777" w:rsidR="003E522A" w:rsidRPr="007A14AB" w:rsidRDefault="003E522A" w:rsidP="003F6B44">
            <w:pPr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E522A" w:rsidRPr="007A14AB" w14:paraId="78459B2B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417053E" w14:textId="77777777" w:rsidR="003E522A" w:rsidRPr="007A14AB" w:rsidRDefault="003E522A" w:rsidP="003F6B44">
            <w:pPr>
              <w:spacing w:line="276" w:lineRule="auto"/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i/>
                <w:color w:val="365F91" w:themeColor="accent1" w:themeShade="BF"/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230CE1B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255F863A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Whether data collection was planned before the index test and reference standard were performed (prospective study) or after (retrospective study)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CAD1D30" w14:textId="5C4583E6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29450A89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15EAD92" w14:textId="77777777" w:rsidR="003E522A" w:rsidRPr="007A14AB" w:rsidRDefault="003E522A" w:rsidP="003F6B44">
            <w:pPr>
              <w:spacing w:line="276" w:lineRule="auto"/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i/>
                <w:color w:val="365F91" w:themeColor="accent1" w:themeShade="BF"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83571B6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5582B62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 xml:space="preserve">Eligibility criteria 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62852764" w14:textId="03AE5015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4F42491E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8B1F020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D55EAF8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242402CA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On what basis potentially eligible participants were identified (such as symptoms, results from previous tests, inclusion in registry)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48BB8EE" w14:textId="0DB950B6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5CA70C3D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CFBE8C1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71CFA53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DBBFD33" w14:textId="77777777" w:rsidR="003E522A" w:rsidRPr="007A14AB" w:rsidRDefault="003E522A" w:rsidP="003F6B44">
            <w:pPr>
              <w:tabs>
                <w:tab w:val="left" w:pos="527"/>
              </w:tabs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FED4619" w14:textId="2D0F6AD3" w:rsidR="003E522A" w:rsidRPr="007A14AB" w:rsidRDefault="00D603A8" w:rsidP="003F6B44">
            <w:pPr>
              <w:tabs>
                <w:tab w:val="left" w:pos="527"/>
              </w:tabs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01D73BDA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F8D743A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0B09668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186FC9B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295A492" w14:textId="6AE6D74A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5685D181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91FC042" w14:textId="77777777" w:rsidR="003E522A" w:rsidRPr="007A14AB" w:rsidRDefault="003E522A" w:rsidP="003F6B44">
            <w:pPr>
              <w:spacing w:line="276" w:lineRule="auto"/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i/>
                <w:color w:val="365F91" w:themeColor="accent1" w:themeShade="BF"/>
                <w:sz w:val="18"/>
                <w:szCs w:val="18"/>
                <w:lang w:val="en-GB"/>
              </w:rPr>
              <w:t>Test methods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121F8850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10a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EBD117E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Index test, in sufficient detail to allow replication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65503F7" w14:textId="63F01455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</w:tr>
      <w:tr w:rsidR="003E522A" w:rsidRPr="007A14AB" w14:paraId="494447F4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6C3133C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4C5C8AD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10b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2B0738F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Reference standard, in sufficient detail to allow replication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64DFF35" w14:textId="6393C426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6B8C79D8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B894237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BBE2B5F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0992AADD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AB1A179" w14:textId="3875BDFD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735D42A0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72B39F9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05BCB84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12a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C9B5A6B" w14:textId="77777777" w:rsidR="003E522A" w:rsidRPr="007A14AB" w:rsidRDefault="003E522A" w:rsidP="003F6B4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 xml:space="preserve">Definition of and rationale for test positivity cut-offs or result categories of the index test, </w:t>
            </w:r>
            <w:r w:rsidRPr="007A14AB">
              <w:rPr>
                <w:sz w:val="18"/>
                <w:szCs w:val="18"/>
              </w:rPr>
              <w:t>distinguishing pre-specified from exploratory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6EE8C868" w14:textId="4736AE10" w:rsidR="003E522A" w:rsidRPr="007A14AB" w:rsidRDefault="00D603A8" w:rsidP="003F6B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</w:tr>
      <w:tr w:rsidR="003E522A" w:rsidRPr="007A14AB" w14:paraId="542CC312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BD1F646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0E1C8E7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12b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0E507DC" w14:textId="77777777" w:rsidR="003E522A" w:rsidRPr="007A14AB" w:rsidRDefault="003E522A" w:rsidP="003F6B4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 xml:space="preserve">Definition of and rationale for test positivity cut-offs or result categories of the reference standard, </w:t>
            </w:r>
            <w:r w:rsidRPr="007A14AB">
              <w:rPr>
                <w:sz w:val="18"/>
                <w:szCs w:val="18"/>
              </w:rPr>
              <w:t>distinguishing pre-specified from exploratory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D6B3067" w14:textId="77777777" w:rsidR="003E522A" w:rsidRPr="007A14AB" w:rsidRDefault="003E522A" w:rsidP="003F6B44">
            <w:pPr>
              <w:rPr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5C002BD9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44479B5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1FDEB5F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13a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653B7473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Whether clinical information and reference standard results were available to the performers/readers of the index test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4EF50EC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134B78CA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D9F13EE" w14:textId="77777777" w:rsidR="003E522A" w:rsidRPr="007A14AB" w:rsidDel="0039653F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ACC3AC0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13b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7F68E72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Whether clinical information and index test results were available to the assessors of the reference standard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8C39C2E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1128CDC5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1659C52" w14:textId="77777777" w:rsidR="003E522A" w:rsidRPr="007A14AB" w:rsidRDefault="003E522A" w:rsidP="003F6B44">
            <w:pPr>
              <w:spacing w:line="276" w:lineRule="auto"/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i/>
                <w:color w:val="365F91" w:themeColor="accent1" w:themeShade="BF"/>
                <w:sz w:val="18"/>
                <w:szCs w:val="18"/>
                <w:lang w:val="en-GB"/>
              </w:rPr>
              <w:t>Analysis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22AE5CF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02BEFEE2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444DEEB" w14:textId="3B61CC07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</w:tr>
      <w:tr w:rsidR="003E522A" w:rsidRPr="007A14AB" w14:paraId="7D0D027C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56AB470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9991D87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20EB304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8F6544D" w14:textId="5F76C964" w:rsidR="003E522A" w:rsidRPr="007A14AB" w:rsidRDefault="00D603A8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</w:tr>
      <w:tr w:rsidR="003E522A" w:rsidRPr="007A14AB" w14:paraId="1EFF658F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77253A31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A366069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31D8AAA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F5D7286" w14:textId="6CE8B317" w:rsidR="003E522A" w:rsidRPr="007A14AB" w:rsidRDefault="00C61D9B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3E522A" w:rsidRPr="007A14AB" w14:paraId="39AA0DDB" w14:textId="77777777" w:rsidTr="003F6B44">
        <w:trPr>
          <w:trHeight w:val="187"/>
        </w:trPr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6E7E17C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8C23746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DCF617A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7DB787B" w14:textId="56B57FB7" w:rsidR="003E522A" w:rsidRPr="007A14AB" w:rsidRDefault="00C61D9B" w:rsidP="003F6B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</w:tr>
      <w:tr w:rsidR="003E522A" w:rsidRPr="007A14AB" w14:paraId="3B435775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BE2581C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55B03F0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FB2D8E4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Intended</w:t>
            </w: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 xml:space="preserve"> sample size and how it was determined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B378057" w14:textId="77777777" w:rsidR="003E522A" w:rsidRPr="007A14AB" w:rsidRDefault="003E522A" w:rsidP="003F6B44">
            <w:pPr>
              <w:rPr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0158EC84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17EF2C8" w14:textId="77777777" w:rsidR="003E522A" w:rsidRPr="007A14AB" w:rsidRDefault="003E522A" w:rsidP="003F6B44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br w:type="page"/>
            </w:r>
            <w:r w:rsidRPr="007A14AB">
              <w:rPr>
                <w:b/>
                <w:color w:val="365F91" w:themeColor="accent1" w:themeShade="BF"/>
                <w:sz w:val="18"/>
                <w:szCs w:val="18"/>
                <w:lang w:val="en-GB"/>
              </w:rPr>
              <w:t>RESULTS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1E349CE1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63731C62" w14:textId="77777777" w:rsidR="003E522A" w:rsidRPr="007A14AB" w:rsidRDefault="003E522A" w:rsidP="003F6B44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5214C1BA" w14:textId="77777777" w:rsidR="003E522A" w:rsidRPr="007A14AB" w:rsidRDefault="003E522A" w:rsidP="003F6B44">
            <w:pPr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E522A" w:rsidRPr="007A14AB" w14:paraId="1459F2E3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B7645AA" w14:textId="77777777" w:rsidR="003E522A" w:rsidRPr="007A14AB" w:rsidRDefault="003E522A" w:rsidP="003F6B44">
            <w:pPr>
              <w:spacing w:line="276" w:lineRule="auto"/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i/>
                <w:color w:val="365F91" w:themeColor="accent1" w:themeShade="BF"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135B7011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5E6EAEF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Flow of participants, using a diagram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6CF937C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Figure 1</w:t>
            </w:r>
          </w:p>
        </w:tc>
      </w:tr>
      <w:tr w:rsidR="003E522A" w:rsidRPr="007A14AB" w14:paraId="30BC7FB0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9C7A53C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B1AE688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20AD349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</w:rPr>
              <w:t>Baseline demographic and clinical characteristics of participants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6458763A" w14:textId="38B9DB7C" w:rsidR="003E522A" w:rsidRPr="007A14AB" w:rsidRDefault="003E522A" w:rsidP="003F6B44">
            <w:pPr>
              <w:rPr>
                <w:color w:val="000000" w:themeColor="text1"/>
                <w:sz w:val="18"/>
                <w:szCs w:val="18"/>
              </w:rPr>
            </w:pPr>
            <w:r w:rsidRPr="007A14AB">
              <w:rPr>
                <w:color w:val="000000" w:themeColor="text1"/>
                <w:sz w:val="18"/>
                <w:szCs w:val="18"/>
              </w:rPr>
              <w:t xml:space="preserve">Table </w:t>
            </w:r>
            <w:r w:rsidR="00C61D9B">
              <w:rPr>
                <w:color w:val="000000" w:themeColor="text1"/>
                <w:sz w:val="18"/>
                <w:szCs w:val="18"/>
              </w:rPr>
              <w:t>2</w:t>
            </w:r>
            <w:r w:rsidRPr="007A14AB">
              <w:rPr>
                <w:color w:val="000000" w:themeColor="text1"/>
                <w:sz w:val="18"/>
                <w:szCs w:val="18"/>
              </w:rPr>
              <w:t xml:space="preserve"> and </w:t>
            </w:r>
            <w:r w:rsidR="00C61D9B" w:rsidRPr="00C61D9B">
              <w:rPr>
                <w:color w:val="000000" w:themeColor="text1"/>
                <w:sz w:val="18"/>
                <w:szCs w:val="18"/>
                <w:lang w:val="en-GB"/>
              </w:rPr>
              <w:t xml:space="preserve">Additional table </w:t>
            </w:r>
            <w:r w:rsidR="00C61D9B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E522A" w:rsidRPr="007A14AB" w14:paraId="49A1A445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A7B5D00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79ABAF93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21a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A7B8DCB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00FB7419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106D1E4C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927C5F4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5E2139B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21b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2D1705B7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Distribution of</w:t>
            </w:r>
            <w:r w:rsidRPr="007A14AB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alternative diagnoses in those without the target condition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6743003D" w14:textId="77777777" w:rsidR="003E522A" w:rsidRPr="007A14AB" w:rsidRDefault="003E522A" w:rsidP="003F6B44">
            <w:pPr>
              <w:rPr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24F5BFAF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52FFFEF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D7A41C0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63938FE" w14:textId="77777777" w:rsidR="003E522A" w:rsidRPr="007A14AB" w:rsidRDefault="003E522A" w:rsidP="003F6B4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C4C44BC" w14:textId="77777777" w:rsidR="003E522A" w:rsidRPr="007A14AB" w:rsidRDefault="003E522A" w:rsidP="003F6B44">
            <w:pPr>
              <w:rPr>
                <w:sz w:val="18"/>
                <w:szCs w:val="18"/>
                <w:lang w:val="en-GB"/>
              </w:rPr>
            </w:pPr>
            <w:r w:rsidRPr="007A14AB">
              <w:rPr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6156CAC7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2C758D2" w14:textId="77777777" w:rsidR="003E522A" w:rsidRPr="007A14AB" w:rsidRDefault="003E522A" w:rsidP="003F6B44">
            <w:pPr>
              <w:spacing w:line="276" w:lineRule="auto"/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i/>
                <w:color w:val="365F91" w:themeColor="accent1" w:themeShade="BF"/>
                <w:sz w:val="18"/>
                <w:szCs w:val="18"/>
                <w:lang w:val="en-GB"/>
              </w:rPr>
              <w:t>Test results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4A72544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0B4D654B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Cross tabulation of the index test results (or their distribution) by the results of the reference standard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333B295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3D9E0624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9AE2D87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A1569D7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28A0FC1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58B5739" w14:textId="318B77FB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 xml:space="preserve">Figure 3 and </w:t>
            </w:r>
            <w:r w:rsidR="00C61D9B" w:rsidRPr="00C61D9B">
              <w:rPr>
                <w:color w:val="000000" w:themeColor="text1"/>
                <w:sz w:val="18"/>
                <w:szCs w:val="18"/>
                <w:lang w:val="en-GB"/>
              </w:rPr>
              <w:t xml:space="preserve">Additional table </w:t>
            </w: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3E522A" w:rsidRPr="007A14AB" w14:paraId="7EE1C345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725E6426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A34F42D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C882B41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EF02C57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3671E534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60D1AB7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b/>
                <w:color w:val="365F91" w:themeColor="accent1" w:themeShade="BF"/>
                <w:sz w:val="18"/>
                <w:szCs w:val="18"/>
                <w:lang w:val="en-GB"/>
              </w:rPr>
              <w:t>DISCUSSION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FC6A0A5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20D9C53" w14:textId="77777777" w:rsidR="003E522A" w:rsidRPr="007A14AB" w:rsidRDefault="003E522A" w:rsidP="003F6B44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0F3319CF" w14:textId="77777777" w:rsidR="003E522A" w:rsidRPr="007A14AB" w:rsidRDefault="003E522A" w:rsidP="003F6B44">
            <w:pPr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E522A" w:rsidRPr="007A14AB" w14:paraId="5DC67ADC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A72CEE9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178A460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C46C7A5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 xml:space="preserve">Study limitations, </w:t>
            </w:r>
            <w:r w:rsidRPr="007A14AB">
              <w:rPr>
                <w:sz w:val="18"/>
                <w:szCs w:val="18"/>
                <w:lang w:val="en-GB"/>
              </w:rPr>
              <w:t>including</w:t>
            </w: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265FDCD" w14:textId="429A0D4E" w:rsidR="003E522A" w:rsidRPr="007A14AB" w:rsidRDefault="00C61D9B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3E522A" w:rsidRPr="007A14AB" w14:paraId="5EAB0C5E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22643E83" w14:textId="77777777" w:rsidR="003E522A" w:rsidRPr="007A14AB" w:rsidRDefault="003E522A" w:rsidP="003F6B44">
            <w:pPr>
              <w:spacing w:line="276" w:lineRule="auto"/>
              <w:rPr>
                <w:color w:val="365F91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7ABEF357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27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0A8A42F3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 xml:space="preserve">Implications for practice, including the intended use and clinical role of the index </w:t>
            </w:r>
            <w:r w:rsidRPr="007A14AB">
              <w:rPr>
                <w:color w:val="000000" w:themeColor="text1"/>
                <w:sz w:val="18"/>
                <w:szCs w:val="18"/>
                <w:lang w:val="en-GB"/>
              </w:rPr>
              <w:lastRenderedPageBreak/>
              <w:t>test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5371EF1" w14:textId="52E9D14B" w:rsidR="003E522A" w:rsidRPr="007A14AB" w:rsidRDefault="00C61D9B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lastRenderedPageBreak/>
              <w:t>8</w:t>
            </w:r>
          </w:p>
        </w:tc>
      </w:tr>
      <w:tr w:rsidR="003E522A" w:rsidRPr="007A14AB" w14:paraId="39CFE7A9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63066610" w14:textId="77777777" w:rsidR="003E522A" w:rsidRPr="007A14AB" w:rsidRDefault="003E522A" w:rsidP="003F6B4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7A14AB">
              <w:rPr>
                <w:b/>
                <w:color w:val="365F91" w:themeColor="accent1" w:themeShade="BF"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07864D95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465AF178" w14:textId="77777777" w:rsidR="003E522A" w:rsidRPr="007A14AB" w:rsidRDefault="003E522A" w:rsidP="003F6B44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29EE661B" w14:textId="77777777" w:rsidR="003E522A" w:rsidRPr="007A14AB" w:rsidRDefault="003E522A" w:rsidP="003F6B44">
            <w:pPr>
              <w:rPr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E522A" w:rsidRPr="007A14AB" w14:paraId="08FF068C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77F70DAA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5BD439B4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28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77B68D79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Registration number and name of registry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315E480E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A14AB">
              <w:rPr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3E522A" w:rsidRPr="007A14AB" w14:paraId="16BCD7DE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3AAAEAF2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14:paraId="4A0427B2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C73B314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A14AB">
              <w:rPr>
                <w:color w:val="000000" w:themeColor="text1"/>
                <w:sz w:val="18"/>
                <w:szCs w:val="18"/>
              </w:rPr>
              <w:t>Where the full study protocol can be accessed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14:paraId="1DA9D0D2" w14:textId="77777777" w:rsidR="003E522A" w:rsidRPr="007A14AB" w:rsidRDefault="003E522A" w:rsidP="003F6B44">
            <w:pPr>
              <w:rPr>
                <w:color w:val="000000" w:themeColor="text1"/>
                <w:sz w:val="18"/>
                <w:szCs w:val="18"/>
              </w:rPr>
            </w:pPr>
            <w:r w:rsidRPr="007A14AB">
              <w:rPr>
                <w:color w:val="000000" w:themeColor="text1"/>
                <w:sz w:val="18"/>
                <w:szCs w:val="18"/>
              </w:rPr>
              <w:t>N/A</w:t>
            </w:r>
          </w:p>
        </w:tc>
      </w:tr>
      <w:tr w:rsidR="003E522A" w:rsidRPr="007A14AB" w14:paraId="75009B3E" w14:textId="77777777" w:rsidTr="003F6B44">
        <w:tc>
          <w:tcPr>
            <w:tcW w:w="1657" w:type="dxa"/>
            <w:tcBorders>
              <w:top w:val="dotted" w:sz="6" w:space="0" w:color="4F81BD" w:themeColor="accent1"/>
              <w:left w:val="nil"/>
              <w:bottom w:val="single" w:sz="4" w:space="0" w:color="auto"/>
              <w:right w:val="dotted" w:sz="6" w:space="0" w:color="4F81BD" w:themeColor="accent1"/>
            </w:tcBorders>
          </w:tcPr>
          <w:p w14:paraId="65B20F60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6" w:space="0" w:color="4F81BD" w:themeColor="accent1"/>
              <w:left w:val="dotted" w:sz="6" w:space="0" w:color="4F81BD" w:themeColor="accent1"/>
              <w:bottom w:val="single" w:sz="4" w:space="0" w:color="auto"/>
              <w:right w:val="dotted" w:sz="6" w:space="0" w:color="4F81BD" w:themeColor="accent1"/>
            </w:tcBorders>
          </w:tcPr>
          <w:p w14:paraId="7B04CAC3" w14:textId="77777777" w:rsidR="003E522A" w:rsidRPr="007A14AB" w:rsidRDefault="003E522A" w:rsidP="003F6B44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7A14AB">
              <w:rPr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7816" w:type="dxa"/>
            <w:tcBorders>
              <w:top w:val="dotted" w:sz="6" w:space="0" w:color="4F81BD" w:themeColor="accent1"/>
              <w:left w:val="dotted" w:sz="6" w:space="0" w:color="4F81BD" w:themeColor="accent1"/>
              <w:bottom w:val="single" w:sz="4" w:space="0" w:color="auto"/>
              <w:right w:val="nil"/>
            </w:tcBorders>
          </w:tcPr>
          <w:p w14:paraId="01E38278" w14:textId="77777777" w:rsidR="003E522A" w:rsidRPr="007A14AB" w:rsidRDefault="003E522A" w:rsidP="003F6B4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A14AB">
              <w:rPr>
                <w:color w:val="000000" w:themeColor="text1"/>
                <w:sz w:val="18"/>
                <w:szCs w:val="18"/>
              </w:rPr>
              <w:t>Sources of funding and other support; role of funders</w:t>
            </w:r>
          </w:p>
        </w:tc>
        <w:tc>
          <w:tcPr>
            <w:tcW w:w="1787" w:type="dxa"/>
            <w:tcBorders>
              <w:top w:val="dotted" w:sz="6" w:space="0" w:color="4F81BD" w:themeColor="accent1"/>
              <w:left w:val="dotted" w:sz="6" w:space="0" w:color="4F81BD" w:themeColor="accent1"/>
              <w:bottom w:val="single" w:sz="4" w:space="0" w:color="auto"/>
              <w:right w:val="nil"/>
            </w:tcBorders>
          </w:tcPr>
          <w:p w14:paraId="1010F12A" w14:textId="77ED9EEE" w:rsidR="003E522A" w:rsidRPr="007A14AB" w:rsidRDefault="00B51B13" w:rsidP="003F6B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</w:tr>
    </w:tbl>
    <w:p w14:paraId="33509934" w14:textId="77777777" w:rsidR="003E522A" w:rsidRDefault="003E522A" w:rsidP="003E522A">
      <w:pPr>
        <w:spacing w:line="259" w:lineRule="auto"/>
        <w:jc w:val="both"/>
      </w:pPr>
    </w:p>
    <w:p w14:paraId="36122726" w14:textId="77777777" w:rsidR="006D5DBD" w:rsidRDefault="006D5DBD"/>
    <w:sectPr w:rsidR="006D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2A"/>
    <w:rsid w:val="00053D58"/>
    <w:rsid w:val="00135050"/>
    <w:rsid w:val="001634BF"/>
    <w:rsid w:val="001D08C4"/>
    <w:rsid w:val="001F0806"/>
    <w:rsid w:val="0023041C"/>
    <w:rsid w:val="002378B5"/>
    <w:rsid w:val="00290155"/>
    <w:rsid w:val="00296630"/>
    <w:rsid w:val="002C2BFE"/>
    <w:rsid w:val="002E386B"/>
    <w:rsid w:val="00367B5D"/>
    <w:rsid w:val="003B2852"/>
    <w:rsid w:val="003E522A"/>
    <w:rsid w:val="00477AD3"/>
    <w:rsid w:val="005203F1"/>
    <w:rsid w:val="00642F70"/>
    <w:rsid w:val="006521BF"/>
    <w:rsid w:val="00656024"/>
    <w:rsid w:val="006D5DBD"/>
    <w:rsid w:val="00702AFE"/>
    <w:rsid w:val="00720750"/>
    <w:rsid w:val="00720D20"/>
    <w:rsid w:val="007301AC"/>
    <w:rsid w:val="00743E4B"/>
    <w:rsid w:val="00747F14"/>
    <w:rsid w:val="007C00C4"/>
    <w:rsid w:val="007E591E"/>
    <w:rsid w:val="008443AE"/>
    <w:rsid w:val="008D5D90"/>
    <w:rsid w:val="00915B50"/>
    <w:rsid w:val="009668C4"/>
    <w:rsid w:val="009B7BEB"/>
    <w:rsid w:val="00A1107E"/>
    <w:rsid w:val="00A83F59"/>
    <w:rsid w:val="00B239A8"/>
    <w:rsid w:val="00B51B13"/>
    <w:rsid w:val="00B750E4"/>
    <w:rsid w:val="00C25FE6"/>
    <w:rsid w:val="00C61D9B"/>
    <w:rsid w:val="00C6799E"/>
    <w:rsid w:val="00D603A8"/>
    <w:rsid w:val="00D84C1E"/>
    <w:rsid w:val="00E31511"/>
    <w:rsid w:val="00E41952"/>
    <w:rsid w:val="00E476CF"/>
    <w:rsid w:val="00E8009D"/>
    <w:rsid w:val="00EB077E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5AD1"/>
  <w15:docId w15:val="{9EE23AAE-7CD0-0C4A-92E9-0842E5E8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Caption"/>
    <w:rsid w:val="003E522A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table" w:customStyle="1" w:styleId="Grilledutableau1">
    <w:name w:val="Grille du tableau1"/>
    <w:basedOn w:val="TableNormal"/>
    <w:next w:val="TableGrid"/>
    <w:uiPriority w:val="59"/>
    <w:rsid w:val="003E52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E522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E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Nassr Nama</cp:lastModifiedBy>
  <cp:revision>2</cp:revision>
  <dcterms:created xsi:type="dcterms:W3CDTF">2021-03-15T21:32:00Z</dcterms:created>
  <dcterms:modified xsi:type="dcterms:W3CDTF">2021-03-23T20:07:00Z</dcterms:modified>
</cp:coreProperties>
</file>