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559" w:rsidRPr="004726D8" w:rsidRDefault="00743559" w:rsidP="00743559">
      <w:pPr>
        <w:spacing w:after="0" w:line="240" w:lineRule="auto"/>
        <w:rPr>
          <w:rFonts w:ascii="Times New Roman" w:eastAsia="Times New Roman" w:hAnsi="Times New Roman" w:cs="Times New Roman"/>
          <w:b/>
          <w:u w:val="single"/>
          <w:lang w:val="en-US"/>
        </w:rPr>
      </w:pPr>
      <w:r w:rsidRPr="004726D8">
        <w:rPr>
          <w:rFonts w:ascii="Times New Roman" w:eastAsia="Times New Roman" w:hAnsi="Times New Roman" w:cs="Times New Roman"/>
          <w:b/>
          <w:u w:val="single"/>
          <w:lang w:val="en-US"/>
        </w:rPr>
        <w:t>Online Resource</w:t>
      </w:r>
    </w:p>
    <w:p w:rsidR="00743559" w:rsidRPr="004726D8" w:rsidRDefault="00743559" w:rsidP="00743559">
      <w:pPr>
        <w:spacing w:after="0" w:line="240" w:lineRule="auto"/>
        <w:rPr>
          <w:rFonts w:ascii="Times New Roman" w:eastAsia="Times New Roman" w:hAnsi="Times New Roman" w:cs="Times New Roman"/>
          <w:b/>
          <w:lang w:val="en-US"/>
        </w:rPr>
      </w:pPr>
    </w:p>
    <w:p w:rsidR="00743559" w:rsidRPr="004726D8" w:rsidRDefault="00743559" w:rsidP="00743559">
      <w:pPr>
        <w:spacing w:after="0" w:line="240" w:lineRule="auto"/>
        <w:rPr>
          <w:rFonts w:ascii="Times New Roman" w:eastAsia="Times New Roman" w:hAnsi="Times New Roman" w:cs="Times New Roman"/>
          <w:b/>
          <w:lang w:val="en-US"/>
        </w:rPr>
      </w:pPr>
    </w:p>
    <w:p w:rsidR="00743559" w:rsidRPr="004726D8" w:rsidRDefault="00743559" w:rsidP="00743559">
      <w:pPr>
        <w:spacing w:after="0" w:line="240" w:lineRule="auto"/>
        <w:rPr>
          <w:rFonts w:ascii="Times New Roman" w:eastAsia="Times New Roman" w:hAnsi="Times New Roman" w:cs="Times New Roman"/>
          <w:b/>
          <w:lang w:val="en-US"/>
        </w:rPr>
      </w:pPr>
      <w:r w:rsidRPr="004726D8">
        <w:rPr>
          <w:rFonts w:ascii="Times New Roman" w:eastAsia="Times New Roman" w:hAnsi="Times New Roman" w:cs="Times New Roman"/>
          <w:b/>
          <w:lang w:val="en-US"/>
        </w:rPr>
        <w:t xml:space="preserve">Article title: </w:t>
      </w:r>
      <w:r w:rsidR="006A4A02" w:rsidRPr="00DE138F">
        <w:rPr>
          <w:rFonts w:ascii="Times New Roman" w:eastAsia="Times New Roman" w:hAnsi="Times New Roman" w:cs="Times New Roman"/>
          <w:lang w:val="en-US"/>
        </w:rPr>
        <w:t>Relationships between level and change in sarcopenia and other body composition components and adverse health outcomes: findings from the Health, Aging and Body Composition Study</w:t>
      </w:r>
      <w:r w:rsidR="006A4A02" w:rsidRPr="00DE138F" w:rsidDel="006A4A02">
        <w:rPr>
          <w:rFonts w:ascii="Times New Roman" w:eastAsia="Times New Roman" w:hAnsi="Times New Roman" w:cs="Times New Roman"/>
          <w:lang w:val="en-US"/>
        </w:rPr>
        <w:t xml:space="preserve"> </w:t>
      </w:r>
    </w:p>
    <w:p w:rsidR="00743559" w:rsidRPr="004726D8" w:rsidRDefault="00743559" w:rsidP="00743559">
      <w:pPr>
        <w:spacing w:after="0" w:line="240" w:lineRule="auto"/>
        <w:rPr>
          <w:rFonts w:ascii="Times New Roman" w:eastAsia="Times New Roman" w:hAnsi="Times New Roman" w:cs="Times New Roman"/>
          <w:b/>
          <w:lang w:val="en-US"/>
        </w:rPr>
      </w:pPr>
    </w:p>
    <w:p w:rsidR="00743559" w:rsidRPr="004726D8" w:rsidRDefault="00743559" w:rsidP="00743559">
      <w:pPr>
        <w:spacing w:after="0" w:line="240" w:lineRule="auto"/>
        <w:rPr>
          <w:rFonts w:ascii="Times New Roman" w:eastAsia="Times New Roman" w:hAnsi="Times New Roman" w:cs="Times New Roman"/>
          <w:b/>
          <w:lang w:val="en-US"/>
        </w:rPr>
      </w:pPr>
      <w:r w:rsidRPr="004726D8">
        <w:rPr>
          <w:rFonts w:ascii="Times New Roman" w:eastAsia="Times New Roman" w:hAnsi="Times New Roman" w:cs="Times New Roman"/>
          <w:b/>
          <w:lang w:val="en-US"/>
        </w:rPr>
        <w:t xml:space="preserve">Journal: </w:t>
      </w:r>
      <w:r w:rsidRPr="00F27F12">
        <w:rPr>
          <w:rFonts w:ascii="Times New Roman" w:eastAsia="Times New Roman" w:hAnsi="Times New Roman" w:cs="Times New Roman"/>
          <w:lang w:val="en-US"/>
        </w:rPr>
        <w:t>Calcified Tissue International</w:t>
      </w:r>
      <w:r>
        <w:rPr>
          <w:rFonts w:ascii="Times New Roman" w:eastAsia="Times New Roman" w:hAnsi="Times New Roman" w:cs="Times New Roman"/>
          <w:lang w:val="en-US"/>
        </w:rPr>
        <w:t xml:space="preserve"> and Musculoskeletal Research</w:t>
      </w:r>
    </w:p>
    <w:p w:rsidR="00743559" w:rsidRPr="004726D8" w:rsidRDefault="00743559" w:rsidP="00743559">
      <w:pPr>
        <w:spacing w:after="0" w:line="240" w:lineRule="auto"/>
        <w:jc w:val="center"/>
        <w:rPr>
          <w:rFonts w:ascii="Times New Roman" w:eastAsia="MS Mincho" w:hAnsi="Times New Roman" w:cs="Times New Roman"/>
          <w:b/>
          <w:bCs/>
          <w:lang w:val="en-US"/>
        </w:rPr>
      </w:pPr>
    </w:p>
    <w:p w:rsidR="00743559" w:rsidRPr="004726D8" w:rsidRDefault="00743559" w:rsidP="00743559">
      <w:pPr>
        <w:spacing w:after="120" w:line="240" w:lineRule="auto"/>
        <w:rPr>
          <w:rFonts w:ascii="Times New Roman" w:hAnsi="Times New Roman" w:cs="Times New Roman"/>
        </w:rPr>
      </w:pPr>
      <w:r w:rsidRPr="004726D8">
        <w:rPr>
          <w:rFonts w:ascii="Times New Roman" w:hAnsi="Times New Roman" w:cs="Times New Roman"/>
          <w:b/>
        </w:rPr>
        <w:t>Authors</w:t>
      </w:r>
      <w:r w:rsidRPr="004726D8">
        <w:rPr>
          <w:rFonts w:ascii="Times New Roman" w:hAnsi="Times New Roman" w:cs="Times New Roman"/>
        </w:rPr>
        <w:t xml:space="preserve">: LD Westbury, HE Syddall, NR Fuggle, EM Dennison, </w:t>
      </w:r>
      <w:r>
        <w:rPr>
          <w:rFonts w:ascii="Times New Roman" w:hAnsi="Times New Roman" w:cs="Times New Roman"/>
        </w:rPr>
        <w:t xml:space="preserve">NC Harvey, </w:t>
      </w:r>
      <w:r w:rsidRPr="004726D8">
        <w:rPr>
          <w:rFonts w:ascii="Times New Roman" w:hAnsi="Times New Roman" w:cs="Times New Roman"/>
        </w:rPr>
        <w:t>JA Cauley, EJ Shiroma, RA Fielding, AB Newman, C Cooper</w:t>
      </w:r>
    </w:p>
    <w:p w:rsidR="00743559" w:rsidRPr="004726D8" w:rsidRDefault="00743559" w:rsidP="00743559">
      <w:pPr>
        <w:spacing w:after="120" w:line="240" w:lineRule="auto"/>
        <w:rPr>
          <w:rFonts w:ascii="Times New Roman" w:hAnsi="Times New Roman" w:cs="Times New Roman"/>
          <w:b/>
        </w:rPr>
      </w:pPr>
    </w:p>
    <w:p w:rsidR="00743559" w:rsidRPr="004726D8" w:rsidRDefault="00743559" w:rsidP="00743559">
      <w:pPr>
        <w:spacing w:after="120" w:line="240" w:lineRule="auto"/>
        <w:rPr>
          <w:rFonts w:ascii="Times New Roman" w:hAnsi="Times New Roman" w:cs="Times New Roman"/>
        </w:rPr>
      </w:pPr>
      <w:r w:rsidRPr="004726D8">
        <w:rPr>
          <w:rFonts w:ascii="Times New Roman" w:hAnsi="Times New Roman" w:cs="Times New Roman"/>
          <w:b/>
        </w:rPr>
        <w:t>Affiliations and e-mail address for corresponding author</w:t>
      </w:r>
      <w:r w:rsidR="006A4A02">
        <w:rPr>
          <w:rFonts w:ascii="Times New Roman" w:hAnsi="Times New Roman" w:cs="Times New Roman"/>
          <w:b/>
        </w:rPr>
        <w:t xml:space="preserve"> (Cyrus Cooper)</w:t>
      </w:r>
      <w:r w:rsidRPr="004726D8">
        <w:rPr>
          <w:rFonts w:ascii="Times New Roman" w:hAnsi="Times New Roman" w:cs="Times New Roman"/>
        </w:rPr>
        <w:t>:</w:t>
      </w:r>
    </w:p>
    <w:p w:rsidR="00743559" w:rsidRPr="004726D8" w:rsidRDefault="00743559" w:rsidP="00743559">
      <w:pPr>
        <w:spacing w:line="240" w:lineRule="auto"/>
        <w:contextualSpacing/>
        <w:rPr>
          <w:rFonts w:ascii="Times New Roman" w:eastAsiaTheme="minorEastAsia" w:hAnsi="Times New Roman" w:cs="Times New Roman"/>
          <w:lang w:eastAsia="en-GB"/>
        </w:rPr>
      </w:pPr>
    </w:p>
    <w:p w:rsidR="00743559" w:rsidRPr="004726D8" w:rsidRDefault="00743559" w:rsidP="00743559">
      <w:pPr>
        <w:spacing w:line="240" w:lineRule="auto"/>
        <w:contextualSpacing/>
        <w:rPr>
          <w:rFonts w:ascii="Times New Roman" w:eastAsiaTheme="minorEastAsia" w:hAnsi="Times New Roman" w:cs="Times New Roman"/>
          <w:lang w:eastAsia="en-GB"/>
        </w:rPr>
      </w:pPr>
      <w:r w:rsidRPr="004726D8">
        <w:rPr>
          <w:rFonts w:ascii="Times New Roman" w:eastAsiaTheme="minorEastAsia" w:hAnsi="Times New Roman" w:cs="Times New Roman"/>
          <w:lang w:eastAsia="en-GB"/>
        </w:rPr>
        <w:t>MRC Lifecourse Epidemiology Unit, University of Southampton, Southampton, UK</w:t>
      </w:r>
    </w:p>
    <w:p w:rsidR="00743559" w:rsidRPr="004726D8" w:rsidRDefault="00743559" w:rsidP="00743559">
      <w:pPr>
        <w:spacing w:line="240" w:lineRule="auto"/>
        <w:ind w:left="644"/>
        <w:contextualSpacing/>
        <w:rPr>
          <w:rFonts w:ascii="Times New Roman" w:eastAsiaTheme="minorEastAsia" w:hAnsi="Times New Roman" w:cs="Times New Roman"/>
          <w:lang w:eastAsia="en-GB"/>
        </w:rPr>
      </w:pPr>
    </w:p>
    <w:p w:rsidR="00743559" w:rsidRPr="004726D8" w:rsidRDefault="00743559" w:rsidP="00743559">
      <w:pPr>
        <w:spacing w:line="240" w:lineRule="auto"/>
        <w:contextualSpacing/>
        <w:rPr>
          <w:rFonts w:ascii="Times New Roman" w:eastAsiaTheme="minorEastAsia" w:hAnsi="Times New Roman" w:cs="Times New Roman"/>
          <w:lang w:eastAsia="en-GB"/>
        </w:rPr>
      </w:pPr>
      <w:r w:rsidRPr="004726D8">
        <w:rPr>
          <w:rFonts w:ascii="Times New Roman" w:eastAsiaTheme="minorEastAsia" w:hAnsi="Times New Roman" w:cs="Times New Roman"/>
          <w:lang w:eastAsia="en-GB"/>
        </w:rPr>
        <w:t>NIHR Southampton Biomedical Research Centre, University of Southampton and University Hospital Southampton NHS Foundation Trust, Southampton, UK</w:t>
      </w:r>
    </w:p>
    <w:p w:rsidR="00743559" w:rsidRPr="004726D8" w:rsidRDefault="00743559" w:rsidP="00743559">
      <w:pPr>
        <w:spacing w:line="240" w:lineRule="auto"/>
        <w:contextualSpacing/>
        <w:rPr>
          <w:rFonts w:ascii="Times New Roman" w:eastAsiaTheme="minorEastAsia" w:hAnsi="Times New Roman" w:cs="Times New Roman"/>
          <w:lang w:eastAsia="en-GB"/>
        </w:rPr>
      </w:pPr>
    </w:p>
    <w:p w:rsidR="00743559" w:rsidRPr="004726D8" w:rsidRDefault="00743559" w:rsidP="00743559">
      <w:pPr>
        <w:spacing w:line="240" w:lineRule="auto"/>
        <w:contextualSpacing/>
        <w:rPr>
          <w:rFonts w:ascii="Times New Roman" w:eastAsiaTheme="minorEastAsia" w:hAnsi="Times New Roman" w:cs="Times New Roman"/>
          <w:lang w:eastAsia="en-GB"/>
        </w:rPr>
      </w:pPr>
      <w:r>
        <w:rPr>
          <w:rFonts w:ascii="Times New Roman" w:eastAsiaTheme="minorEastAsia" w:hAnsi="Times New Roman" w:cs="Times New Roman"/>
          <w:lang w:eastAsia="en-GB"/>
        </w:rPr>
        <w:t xml:space="preserve">NIHR Oxford </w:t>
      </w:r>
      <w:r w:rsidRPr="004726D8">
        <w:rPr>
          <w:rFonts w:ascii="Times New Roman" w:eastAsiaTheme="minorEastAsia" w:hAnsi="Times New Roman" w:cs="Times New Roman"/>
          <w:lang w:eastAsia="en-GB"/>
        </w:rPr>
        <w:t>Biomedical Research Centre, University of Oxford, Oxford, UK</w:t>
      </w:r>
    </w:p>
    <w:p w:rsidR="00743559" w:rsidRPr="004726D8" w:rsidRDefault="00743559" w:rsidP="00743559">
      <w:pPr>
        <w:spacing w:line="240" w:lineRule="auto"/>
        <w:ind w:left="644"/>
        <w:contextualSpacing/>
        <w:rPr>
          <w:rFonts w:ascii="Times New Roman" w:eastAsiaTheme="minorEastAsia" w:hAnsi="Times New Roman" w:cs="Times New Roman"/>
          <w:lang w:eastAsia="en-GB"/>
        </w:rPr>
      </w:pPr>
    </w:p>
    <w:p w:rsidR="00743559" w:rsidRDefault="00743559" w:rsidP="00743559">
      <w:pPr>
        <w:spacing w:line="240" w:lineRule="auto"/>
        <w:contextualSpacing/>
        <w:rPr>
          <w:rFonts w:ascii="Times New Roman" w:hAnsi="Times New Roman" w:cs="Times New Roman"/>
        </w:rPr>
      </w:pPr>
      <w:r>
        <w:rPr>
          <w:rFonts w:ascii="Times New Roman" w:hAnsi="Times New Roman" w:cs="Times New Roman"/>
        </w:rPr>
        <w:t>cc@mrc.soton.ac.uk</w:t>
      </w:r>
    </w:p>
    <w:p w:rsidR="00743559" w:rsidRDefault="00743559" w:rsidP="00743559">
      <w:pPr>
        <w:spacing w:line="240" w:lineRule="auto"/>
        <w:contextualSpacing/>
        <w:rPr>
          <w:rFonts w:ascii="Times New Roman" w:hAnsi="Times New Roman" w:cs="Times New Roman"/>
        </w:rPr>
      </w:pPr>
    </w:p>
    <w:p w:rsidR="00743559" w:rsidRDefault="00743559" w:rsidP="00743559">
      <w:pPr>
        <w:spacing w:line="240" w:lineRule="auto"/>
        <w:contextualSpacing/>
        <w:rPr>
          <w:rFonts w:ascii="Times New Roman" w:eastAsiaTheme="minorEastAsia" w:hAnsi="Times New Roman" w:cs="Times New Roman"/>
          <w:lang w:eastAsia="en-GB"/>
        </w:rPr>
      </w:pPr>
    </w:p>
    <w:p w:rsidR="00743559" w:rsidRDefault="00743559" w:rsidP="00743559">
      <w:pPr>
        <w:spacing w:line="240" w:lineRule="auto"/>
        <w:contextualSpacing/>
        <w:rPr>
          <w:rFonts w:ascii="Times New Roman" w:eastAsiaTheme="minorEastAsia" w:hAnsi="Times New Roman" w:cs="Times New Roman"/>
          <w:lang w:eastAsia="en-GB"/>
        </w:rPr>
      </w:pPr>
    </w:p>
    <w:p w:rsidR="00743559" w:rsidRDefault="00743559" w:rsidP="00743559">
      <w:pPr>
        <w:spacing w:line="240" w:lineRule="auto"/>
        <w:contextualSpacing/>
        <w:rPr>
          <w:rFonts w:ascii="Times New Roman" w:eastAsiaTheme="minorEastAsia" w:hAnsi="Times New Roman" w:cs="Times New Roman"/>
          <w:lang w:eastAsia="en-GB"/>
        </w:rPr>
      </w:pPr>
    </w:p>
    <w:p w:rsidR="00743559" w:rsidRDefault="00743559" w:rsidP="00743559">
      <w:pPr>
        <w:spacing w:line="240" w:lineRule="auto"/>
        <w:contextualSpacing/>
        <w:rPr>
          <w:rFonts w:ascii="Times New Roman" w:eastAsiaTheme="minorEastAsia" w:hAnsi="Times New Roman" w:cs="Times New Roman"/>
          <w:lang w:eastAsia="en-GB"/>
        </w:rPr>
      </w:pPr>
    </w:p>
    <w:p w:rsidR="00743559" w:rsidRDefault="00743559" w:rsidP="00743559">
      <w:pPr>
        <w:spacing w:line="240" w:lineRule="auto"/>
        <w:contextualSpacing/>
        <w:rPr>
          <w:rFonts w:ascii="Times New Roman" w:eastAsiaTheme="minorEastAsia" w:hAnsi="Times New Roman" w:cs="Times New Roman"/>
          <w:lang w:eastAsia="en-GB"/>
        </w:rPr>
      </w:pPr>
    </w:p>
    <w:p w:rsidR="00743559" w:rsidRDefault="00743559" w:rsidP="00743559">
      <w:pPr>
        <w:spacing w:line="240" w:lineRule="auto"/>
        <w:contextualSpacing/>
        <w:rPr>
          <w:rFonts w:ascii="Times New Roman" w:eastAsiaTheme="minorEastAsia" w:hAnsi="Times New Roman" w:cs="Times New Roman"/>
          <w:lang w:eastAsia="en-GB"/>
        </w:rPr>
      </w:pPr>
    </w:p>
    <w:p w:rsidR="00743559" w:rsidRDefault="00743559" w:rsidP="00743559">
      <w:pPr>
        <w:spacing w:line="240" w:lineRule="auto"/>
        <w:contextualSpacing/>
        <w:rPr>
          <w:rFonts w:ascii="Times New Roman" w:eastAsiaTheme="minorEastAsia" w:hAnsi="Times New Roman" w:cs="Times New Roman"/>
          <w:lang w:eastAsia="en-GB"/>
        </w:rPr>
      </w:pPr>
    </w:p>
    <w:p w:rsidR="00743559" w:rsidRDefault="00743559" w:rsidP="00743559">
      <w:pPr>
        <w:spacing w:line="240" w:lineRule="auto"/>
        <w:contextualSpacing/>
        <w:rPr>
          <w:rFonts w:ascii="Times New Roman" w:eastAsiaTheme="minorEastAsia" w:hAnsi="Times New Roman" w:cs="Times New Roman"/>
          <w:lang w:eastAsia="en-GB"/>
        </w:rPr>
      </w:pPr>
    </w:p>
    <w:p w:rsidR="00743559" w:rsidRDefault="00743559" w:rsidP="00743559">
      <w:pPr>
        <w:spacing w:line="240" w:lineRule="auto"/>
        <w:contextualSpacing/>
        <w:rPr>
          <w:rFonts w:ascii="Times New Roman" w:eastAsiaTheme="minorEastAsia" w:hAnsi="Times New Roman" w:cs="Times New Roman"/>
          <w:lang w:eastAsia="en-GB"/>
        </w:rPr>
      </w:pPr>
    </w:p>
    <w:p w:rsidR="00743559" w:rsidRDefault="00743559" w:rsidP="00743559">
      <w:pPr>
        <w:spacing w:line="240" w:lineRule="auto"/>
        <w:contextualSpacing/>
        <w:rPr>
          <w:rFonts w:ascii="Times New Roman" w:eastAsiaTheme="minorEastAsia" w:hAnsi="Times New Roman" w:cs="Times New Roman"/>
          <w:lang w:eastAsia="en-GB"/>
        </w:rPr>
      </w:pPr>
    </w:p>
    <w:p w:rsidR="00743559" w:rsidRDefault="00743559" w:rsidP="00743559">
      <w:pPr>
        <w:spacing w:line="240" w:lineRule="auto"/>
        <w:contextualSpacing/>
        <w:rPr>
          <w:rFonts w:ascii="Times New Roman" w:eastAsiaTheme="minorEastAsia" w:hAnsi="Times New Roman" w:cs="Times New Roman"/>
          <w:lang w:eastAsia="en-GB"/>
        </w:rPr>
      </w:pPr>
    </w:p>
    <w:p w:rsidR="00743559" w:rsidRDefault="00743559" w:rsidP="00743559">
      <w:pPr>
        <w:spacing w:line="240" w:lineRule="auto"/>
        <w:contextualSpacing/>
        <w:rPr>
          <w:rFonts w:ascii="Times New Roman" w:eastAsiaTheme="minorEastAsia" w:hAnsi="Times New Roman" w:cs="Times New Roman"/>
          <w:lang w:eastAsia="en-GB"/>
        </w:rPr>
      </w:pPr>
    </w:p>
    <w:p w:rsidR="00743559" w:rsidRDefault="00743559" w:rsidP="00743559">
      <w:pPr>
        <w:spacing w:line="240" w:lineRule="auto"/>
        <w:contextualSpacing/>
        <w:rPr>
          <w:rFonts w:ascii="Times New Roman" w:eastAsiaTheme="minorEastAsia" w:hAnsi="Times New Roman" w:cs="Times New Roman"/>
          <w:lang w:eastAsia="en-GB"/>
        </w:rPr>
      </w:pPr>
    </w:p>
    <w:p w:rsidR="00743559" w:rsidRDefault="00743559" w:rsidP="00743559">
      <w:pPr>
        <w:spacing w:line="240" w:lineRule="auto"/>
        <w:contextualSpacing/>
        <w:rPr>
          <w:rFonts w:ascii="Times New Roman" w:eastAsiaTheme="minorEastAsia" w:hAnsi="Times New Roman" w:cs="Times New Roman"/>
          <w:lang w:eastAsia="en-GB"/>
        </w:rPr>
      </w:pPr>
    </w:p>
    <w:p w:rsidR="00743559" w:rsidRDefault="00743559" w:rsidP="00743559">
      <w:pPr>
        <w:spacing w:line="240" w:lineRule="auto"/>
        <w:contextualSpacing/>
        <w:rPr>
          <w:rFonts w:ascii="Times New Roman" w:eastAsiaTheme="minorEastAsia" w:hAnsi="Times New Roman" w:cs="Times New Roman"/>
          <w:lang w:eastAsia="en-GB"/>
        </w:rPr>
      </w:pPr>
    </w:p>
    <w:p w:rsidR="00743559" w:rsidRDefault="00743559" w:rsidP="00743559">
      <w:pPr>
        <w:spacing w:line="240" w:lineRule="auto"/>
        <w:contextualSpacing/>
        <w:rPr>
          <w:rFonts w:ascii="Times New Roman" w:eastAsiaTheme="minorEastAsia" w:hAnsi="Times New Roman" w:cs="Times New Roman"/>
          <w:lang w:eastAsia="en-GB"/>
        </w:rPr>
      </w:pPr>
    </w:p>
    <w:p w:rsidR="00743559" w:rsidRDefault="00743559" w:rsidP="00743559">
      <w:pPr>
        <w:spacing w:line="240" w:lineRule="auto"/>
        <w:contextualSpacing/>
        <w:rPr>
          <w:rFonts w:ascii="Times New Roman" w:eastAsiaTheme="minorEastAsia" w:hAnsi="Times New Roman" w:cs="Times New Roman"/>
          <w:lang w:eastAsia="en-GB"/>
        </w:rPr>
      </w:pPr>
    </w:p>
    <w:p w:rsidR="00743559" w:rsidRDefault="00743559" w:rsidP="00743559">
      <w:pPr>
        <w:spacing w:line="240" w:lineRule="auto"/>
        <w:contextualSpacing/>
        <w:rPr>
          <w:rFonts w:ascii="Times New Roman" w:eastAsiaTheme="minorEastAsia" w:hAnsi="Times New Roman" w:cs="Times New Roman"/>
          <w:lang w:eastAsia="en-GB"/>
        </w:rPr>
      </w:pPr>
    </w:p>
    <w:p w:rsidR="00743559" w:rsidRDefault="00743559" w:rsidP="00743559">
      <w:pPr>
        <w:spacing w:line="240" w:lineRule="auto"/>
        <w:contextualSpacing/>
        <w:rPr>
          <w:rFonts w:ascii="Times New Roman" w:eastAsiaTheme="minorEastAsia" w:hAnsi="Times New Roman" w:cs="Times New Roman"/>
          <w:lang w:eastAsia="en-GB"/>
        </w:rPr>
      </w:pPr>
    </w:p>
    <w:p w:rsidR="00743559" w:rsidRDefault="00743559" w:rsidP="00743559">
      <w:pPr>
        <w:spacing w:line="240" w:lineRule="auto"/>
        <w:contextualSpacing/>
        <w:rPr>
          <w:rFonts w:ascii="Times New Roman" w:eastAsiaTheme="minorEastAsia" w:hAnsi="Times New Roman" w:cs="Times New Roman"/>
          <w:lang w:eastAsia="en-GB"/>
        </w:rPr>
      </w:pPr>
    </w:p>
    <w:p w:rsidR="00743559" w:rsidRDefault="00743559" w:rsidP="00743559">
      <w:pPr>
        <w:spacing w:line="240" w:lineRule="auto"/>
        <w:contextualSpacing/>
        <w:rPr>
          <w:rFonts w:ascii="Times New Roman" w:eastAsiaTheme="minorEastAsia" w:hAnsi="Times New Roman" w:cs="Times New Roman"/>
          <w:lang w:eastAsia="en-GB"/>
        </w:rPr>
      </w:pPr>
    </w:p>
    <w:p w:rsidR="00743559" w:rsidRDefault="00743559" w:rsidP="00743559">
      <w:pPr>
        <w:spacing w:line="240" w:lineRule="auto"/>
        <w:contextualSpacing/>
        <w:rPr>
          <w:rFonts w:ascii="Times New Roman" w:eastAsiaTheme="minorEastAsia" w:hAnsi="Times New Roman" w:cs="Times New Roman"/>
          <w:lang w:eastAsia="en-GB"/>
        </w:rPr>
      </w:pPr>
    </w:p>
    <w:p w:rsidR="00743559" w:rsidRPr="004C77F2" w:rsidRDefault="00743559" w:rsidP="00743559">
      <w:pPr>
        <w:spacing w:line="240" w:lineRule="auto"/>
        <w:contextualSpacing/>
        <w:rPr>
          <w:rFonts w:ascii="Times New Roman" w:eastAsiaTheme="minorEastAsia" w:hAnsi="Times New Roman" w:cs="Times New Roman"/>
          <w:lang w:eastAsia="en-GB"/>
        </w:rPr>
        <w:sectPr w:rsidR="00743559" w:rsidRPr="004C77F2" w:rsidSect="006A4A02">
          <w:pgSz w:w="11906" w:h="16838"/>
          <w:pgMar w:top="1440" w:right="1440" w:bottom="1440" w:left="1440" w:header="708" w:footer="708" w:gutter="0"/>
          <w:cols w:space="708"/>
          <w:docGrid w:linePitch="360"/>
        </w:sectPr>
      </w:pPr>
    </w:p>
    <w:tbl>
      <w:tblPr>
        <w:tblW w:w="12611" w:type="dxa"/>
        <w:tblLook w:val="04A0" w:firstRow="1" w:lastRow="0" w:firstColumn="1" w:lastColumn="0" w:noHBand="0" w:noVBand="1"/>
      </w:tblPr>
      <w:tblGrid>
        <w:gridCol w:w="2972"/>
        <w:gridCol w:w="1560"/>
        <w:gridCol w:w="1701"/>
        <w:gridCol w:w="1559"/>
        <w:gridCol w:w="1559"/>
        <w:gridCol w:w="1701"/>
        <w:gridCol w:w="1559"/>
      </w:tblGrid>
      <w:tr w:rsidR="00743559" w:rsidRPr="00A9518C" w:rsidTr="006A4A02">
        <w:trPr>
          <w:trHeight w:val="300"/>
        </w:trPr>
        <w:tc>
          <w:tcPr>
            <w:tcW w:w="12611" w:type="dxa"/>
            <w:gridSpan w:val="7"/>
            <w:vAlign w:val="center"/>
          </w:tcPr>
          <w:p w:rsidR="00743559" w:rsidRPr="00A9518C" w:rsidRDefault="00743559" w:rsidP="006A4A02">
            <w:pPr>
              <w:spacing w:after="0" w:line="240" w:lineRule="auto"/>
              <w:rPr>
                <w:rFonts w:ascii="Times New Roman" w:hAnsi="Times New Roman" w:cs="Times New Roman"/>
                <w:b/>
              </w:rPr>
            </w:pPr>
            <w:r>
              <w:rPr>
                <w:rFonts w:ascii="Times New Roman" w:eastAsia="Times New Roman" w:hAnsi="Times New Roman" w:cs="Times New Roman"/>
                <w:b/>
              </w:rPr>
              <w:lastRenderedPageBreak/>
              <w:t>eTable 1</w:t>
            </w:r>
            <w:r w:rsidRPr="00A936EB">
              <w:rPr>
                <w:rFonts w:ascii="Times New Roman" w:eastAsia="Times New Roman" w:hAnsi="Times New Roman" w:cs="Times New Roman"/>
                <w:b/>
              </w:rPr>
              <w:t>: Descriptive statistics for competing risk analysis</w:t>
            </w:r>
          </w:p>
        </w:tc>
      </w:tr>
      <w:tr w:rsidR="00743559" w:rsidRPr="00A9518C" w:rsidTr="006A4A02">
        <w:trPr>
          <w:trHeight w:val="300"/>
        </w:trPr>
        <w:tc>
          <w:tcPr>
            <w:tcW w:w="2972" w:type="dxa"/>
            <w:tcBorders>
              <w:bottom w:val="single" w:sz="4" w:space="0" w:color="auto"/>
            </w:tcBorders>
            <w:vAlign w:val="center"/>
          </w:tcPr>
          <w:p w:rsidR="00743559" w:rsidRPr="00A9518C" w:rsidRDefault="00743559" w:rsidP="006A4A02">
            <w:pPr>
              <w:spacing w:after="0" w:line="240" w:lineRule="auto"/>
              <w:rPr>
                <w:rFonts w:ascii="Times New Roman" w:eastAsia="Times New Roman" w:hAnsi="Times New Roman" w:cs="Times New Roman"/>
                <w:b/>
                <w:bCs/>
                <w:color w:val="000000"/>
                <w:lang w:eastAsia="en-GB"/>
              </w:rPr>
            </w:pPr>
          </w:p>
        </w:tc>
        <w:tc>
          <w:tcPr>
            <w:tcW w:w="4820" w:type="dxa"/>
            <w:gridSpan w:val="3"/>
            <w:tcBorders>
              <w:bottom w:val="single" w:sz="4" w:space="0" w:color="auto"/>
            </w:tcBorders>
            <w:shd w:val="clear" w:color="auto" w:fill="auto"/>
            <w:noWrap/>
          </w:tcPr>
          <w:p w:rsidR="00743559" w:rsidRPr="00A9518C" w:rsidRDefault="00743559" w:rsidP="006A4A02">
            <w:pPr>
              <w:spacing w:after="0" w:line="240" w:lineRule="auto"/>
              <w:jc w:val="center"/>
              <w:rPr>
                <w:rFonts w:ascii="Times New Roman" w:hAnsi="Times New Roman" w:cs="Times New Roman"/>
                <w:b/>
              </w:rPr>
            </w:pPr>
          </w:p>
        </w:tc>
        <w:tc>
          <w:tcPr>
            <w:tcW w:w="4819" w:type="dxa"/>
            <w:gridSpan w:val="3"/>
            <w:tcBorders>
              <w:bottom w:val="single" w:sz="4" w:space="0" w:color="auto"/>
            </w:tcBorders>
            <w:shd w:val="clear" w:color="auto" w:fill="auto"/>
            <w:noWrap/>
          </w:tcPr>
          <w:p w:rsidR="00743559" w:rsidRPr="00A9518C" w:rsidRDefault="00743559" w:rsidP="006A4A02">
            <w:pPr>
              <w:spacing w:after="0" w:line="240" w:lineRule="auto"/>
              <w:jc w:val="center"/>
              <w:rPr>
                <w:rFonts w:ascii="Times New Roman" w:hAnsi="Times New Roman" w:cs="Times New Roman"/>
                <w:b/>
              </w:rPr>
            </w:pPr>
          </w:p>
        </w:tc>
      </w:tr>
      <w:tr w:rsidR="00743559" w:rsidRPr="00A9518C" w:rsidTr="006A4A02">
        <w:trPr>
          <w:trHeight w:val="300"/>
        </w:trPr>
        <w:tc>
          <w:tcPr>
            <w:tcW w:w="2972" w:type="dxa"/>
            <w:vMerge w:val="restart"/>
            <w:tcBorders>
              <w:top w:val="single" w:sz="4" w:space="0" w:color="auto"/>
            </w:tcBorders>
            <w:vAlign w:val="center"/>
          </w:tcPr>
          <w:p w:rsidR="00743559" w:rsidRPr="00A9518C" w:rsidRDefault="00743559" w:rsidP="006A4A02">
            <w:pPr>
              <w:spacing w:after="0" w:line="240" w:lineRule="auto"/>
              <w:rPr>
                <w:rFonts w:ascii="Times New Roman" w:eastAsia="Times New Roman" w:hAnsi="Times New Roman" w:cs="Times New Roman"/>
                <w:b/>
                <w:bCs/>
                <w:color w:val="000000"/>
                <w:lang w:eastAsia="en-GB"/>
              </w:rPr>
            </w:pPr>
            <w:r w:rsidRPr="00A9518C">
              <w:rPr>
                <w:rFonts w:ascii="Times New Roman" w:eastAsia="Times New Roman" w:hAnsi="Times New Roman" w:cs="Times New Roman"/>
                <w:b/>
                <w:bCs/>
                <w:color w:val="000000"/>
                <w:lang w:eastAsia="en-GB"/>
              </w:rPr>
              <w:t>Characteristic [</w:t>
            </w:r>
            <w:r>
              <w:rPr>
                <w:rFonts w:ascii="Times New Roman" w:eastAsia="Times New Roman" w:hAnsi="Times New Roman" w:cs="Times New Roman"/>
                <w:b/>
                <w:bCs/>
                <w:color w:val="000000"/>
                <w:lang w:eastAsia="en-GB"/>
              </w:rPr>
              <w:t>N(%)</w:t>
            </w:r>
            <w:r w:rsidRPr="00A9518C">
              <w:rPr>
                <w:rFonts w:ascii="Times New Roman" w:eastAsia="Times New Roman" w:hAnsi="Times New Roman" w:cs="Times New Roman"/>
                <w:b/>
                <w:bCs/>
                <w:color w:val="000000"/>
                <w:lang w:eastAsia="en-GB"/>
              </w:rPr>
              <w:t>]</w:t>
            </w:r>
          </w:p>
        </w:tc>
        <w:tc>
          <w:tcPr>
            <w:tcW w:w="4820" w:type="dxa"/>
            <w:gridSpan w:val="3"/>
            <w:tcBorders>
              <w:top w:val="single" w:sz="4" w:space="0" w:color="auto"/>
              <w:bottom w:val="single" w:sz="4" w:space="0" w:color="auto"/>
            </w:tcBorders>
            <w:shd w:val="clear" w:color="auto" w:fill="auto"/>
            <w:noWrap/>
          </w:tcPr>
          <w:p w:rsidR="00743559" w:rsidRPr="00A9518C" w:rsidRDefault="00743559" w:rsidP="006A4A02">
            <w:pPr>
              <w:spacing w:after="0" w:line="240" w:lineRule="auto"/>
              <w:jc w:val="center"/>
              <w:rPr>
                <w:rFonts w:ascii="Times New Roman" w:hAnsi="Times New Roman" w:cs="Times New Roman"/>
                <w:b/>
              </w:rPr>
            </w:pPr>
            <w:r w:rsidRPr="00A9518C">
              <w:rPr>
                <w:rFonts w:ascii="Times New Roman" w:hAnsi="Times New Roman" w:cs="Times New Roman"/>
                <w:b/>
              </w:rPr>
              <w:t>Men</w:t>
            </w:r>
          </w:p>
        </w:tc>
        <w:tc>
          <w:tcPr>
            <w:tcW w:w="4819" w:type="dxa"/>
            <w:gridSpan w:val="3"/>
            <w:tcBorders>
              <w:top w:val="single" w:sz="4" w:space="0" w:color="auto"/>
              <w:bottom w:val="single" w:sz="4" w:space="0" w:color="auto"/>
            </w:tcBorders>
            <w:shd w:val="clear" w:color="auto" w:fill="auto"/>
            <w:noWrap/>
          </w:tcPr>
          <w:p w:rsidR="00743559" w:rsidRPr="00A9518C" w:rsidRDefault="00743559" w:rsidP="006A4A02">
            <w:pPr>
              <w:spacing w:after="0" w:line="240" w:lineRule="auto"/>
              <w:jc w:val="center"/>
              <w:rPr>
                <w:rFonts w:ascii="Times New Roman" w:hAnsi="Times New Roman" w:cs="Times New Roman"/>
                <w:b/>
              </w:rPr>
            </w:pPr>
            <w:r w:rsidRPr="00A9518C">
              <w:rPr>
                <w:rFonts w:ascii="Times New Roman" w:hAnsi="Times New Roman" w:cs="Times New Roman"/>
                <w:b/>
              </w:rPr>
              <w:t>Women</w:t>
            </w:r>
          </w:p>
        </w:tc>
      </w:tr>
      <w:tr w:rsidR="00743559" w:rsidRPr="00A9518C" w:rsidTr="006A4A02">
        <w:trPr>
          <w:trHeight w:val="300"/>
        </w:trPr>
        <w:tc>
          <w:tcPr>
            <w:tcW w:w="2972" w:type="dxa"/>
            <w:vMerge/>
            <w:tcBorders>
              <w:bottom w:val="single" w:sz="4" w:space="0" w:color="auto"/>
            </w:tcBorders>
            <w:vAlign w:val="center"/>
            <w:hideMark/>
          </w:tcPr>
          <w:p w:rsidR="00743559" w:rsidRPr="00A9518C" w:rsidRDefault="00743559" w:rsidP="006A4A02">
            <w:pPr>
              <w:spacing w:after="0" w:line="240" w:lineRule="auto"/>
              <w:jc w:val="center"/>
              <w:rPr>
                <w:rFonts w:ascii="Times New Roman" w:eastAsia="Times New Roman" w:hAnsi="Times New Roman" w:cs="Times New Roman"/>
                <w:b/>
                <w:bCs/>
                <w:color w:val="000000"/>
                <w:lang w:eastAsia="en-GB"/>
              </w:rPr>
            </w:pPr>
          </w:p>
        </w:tc>
        <w:tc>
          <w:tcPr>
            <w:tcW w:w="1560" w:type="dxa"/>
            <w:tcBorders>
              <w:bottom w:val="single" w:sz="4" w:space="0" w:color="auto"/>
            </w:tcBorders>
            <w:shd w:val="clear" w:color="auto" w:fill="auto"/>
            <w:noWrap/>
            <w:hideMark/>
          </w:tcPr>
          <w:p w:rsidR="00743559" w:rsidRPr="00A9518C" w:rsidRDefault="00743559" w:rsidP="006A4A02">
            <w:pPr>
              <w:spacing w:after="0" w:line="240" w:lineRule="auto"/>
              <w:rPr>
                <w:rFonts w:ascii="Times New Roman" w:hAnsi="Times New Roman" w:cs="Times New Roman"/>
                <w:b/>
              </w:rPr>
            </w:pPr>
            <w:r w:rsidRPr="00A9518C">
              <w:rPr>
                <w:rFonts w:ascii="Times New Roman" w:hAnsi="Times New Roman" w:cs="Times New Roman"/>
                <w:b/>
              </w:rPr>
              <w:t xml:space="preserve">White </w:t>
            </w:r>
          </w:p>
          <w:p w:rsidR="00743559" w:rsidRPr="00A9518C" w:rsidRDefault="00743559" w:rsidP="006A4A02">
            <w:pPr>
              <w:spacing w:after="0" w:line="240" w:lineRule="auto"/>
              <w:rPr>
                <w:rFonts w:ascii="Times New Roman" w:eastAsia="Times New Roman" w:hAnsi="Times New Roman" w:cs="Times New Roman"/>
                <w:b/>
                <w:bCs/>
                <w:color w:val="000000"/>
                <w:lang w:eastAsia="en-GB"/>
              </w:rPr>
            </w:pPr>
            <w:r w:rsidRPr="00A9518C">
              <w:rPr>
                <w:rFonts w:ascii="Times New Roman" w:hAnsi="Times New Roman" w:cs="Times New Roman"/>
                <w:b/>
              </w:rPr>
              <w:t>(n=789)</w:t>
            </w:r>
          </w:p>
        </w:tc>
        <w:tc>
          <w:tcPr>
            <w:tcW w:w="1701" w:type="dxa"/>
            <w:tcBorders>
              <w:bottom w:val="single" w:sz="4" w:space="0" w:color="auto"/>
            </w:tcBorders>
            <w:shd w:val="clear" w:color="auto" w:fill="auto"/>
            <w:noWrap/>
            <w:hideMark/>
          </w:tcPr>
          <w:p w:rsidR="00743559" w:rsidRPr="00A9518C" w:rsidRDefault="00743559" w:rsidP="006A4A02">
            <w:pPr>
              <w:spacing w:after="0" w:line="240" w:lineRule="auto"/>
              <w:rPr>
                <w:rFonts w:ascii="Times New Roman" w:hAnsi="Times New Roman" w:cs="Times New Roman"/>
                <w:b/>
              </w:rPr>
            </w:pPr>
            <w:r w:rsidRPr="00A9518C">
              <w:rPr>
                <w:rFonts w:ascii="Times New Roman" w:hAnsi="Times New Roman" w:cs="Times New Roman"/>
                <w:b/>
              </w:rPr>
              <w:t xml:space="preserve">Black </w:t>
            </w:r>
          </w:p>
          <w:p w:rsidR="00743559" w:rsidRPr="00A9518C" w:rsidRDefault="00743559" w:rsidP="006A4A02">
            <w:pPr>
              <w:spacing w:after="0" w:line="240" w:lineRule="auto"/>
              <w:rPr>
                <w:rFonts w:ascii="Times New Roman" w:eastAsia="Times New Roman" w:hAnsi="Times New Roman" w:cs="Times New Roman"/>
                <w:b/>
                <w:bCs/>
                <w:color w:val="000000"/>
                <w:lang w:eastAsia="en-GB"/>
              </w:rPr>
            </w:pPr>
            <w:r w:rsidRPr="00A9518C">
              <w:rPr>
                <w:rFonts w:ascii="Times New Roman" w:hAnsi="Times New Roman" w:cs="Times New Roman"/>
                <w:b/>
              </w:rPr>
              <w:t>(n=398)</w:t>
            </w:r>
          </w:p>
        </w:tc>
        <w:tc>
          <w:tcPr>
            <w:tcW w:w="1559" w:type="dxa"/>
            <w:tcBorders>
              <w:bottom w:val="single" w:sz="4" w:space="0" w:color="auto"/>
            </w:tcBorders>
            <w:shd w:val="clear" w:color="auto" w:fill="auto"/>
            <w:noWrap/>
            <w:hideMark/>
          </w:tcPr>
          <w:p w:rsidR="00743559" w:rsidRPr="00A9518C" w:rsidRDefault="00743559" w:rsidP="006A4A02">
            <w:pPr>
              <w:spacing w:after="0" w:line="240" w:lineRule="auto"/>
              <w:rPr>
                <w:rFonts w:ascii="Times New Roman" w:hAnsi="Times New Roman" w:cs="Times New Roman"/>
                <w:b/>
              </w:rPr>
            </w:pPr>
            <w:r w:rsidRPr="00A9518C">
              <w:rPr>
                <w:rFonts w:ascii="Times New Roman" w:hAnsi="Times New Roman" w:cs="Times New Roman"/>
                <w:b/>
              </w:rPr>
              <w:t xml:space="preserve">All </w:t>
            </w:r>
          </w:p>
          <w:p w:rsidR="00743559" w:rsidRPr="00A9518C" w:rsidRDefault="00743559" w:rsidP="006A4A02">
            <w:pPr>
              <w:spacing w:after="0" w:line="240" w:lineRule="auto"/>
              <w:rPr>
                <w:rFonts w:ascii="Times New Roman" w:eastAsia="Times New Roman" w:hAnsi="Times New Roman" w:cs="Times New Roman"/>
                <w:b/>
                <w:bCs/>
                <w:color w:val="000000"/>
                <w:lang w:eastAsia="en-GB"/>
              </w:rPr>
            </w:pPr>
            <w:r w:rsidRPr="00A9518C">
              <w:rPr>
                <w:rFonts w:ascii="Times New Roman" w:hAnsi="Times New Roman" w:cs="Times New Roman"/>
                <w:b/>
              </w:rPr>
              <w:t>(n=1187)</w:t>
            </w:r>
          </w:p>
        </w:tc>
        <w:tc>
          <w:tcPr>
            <w:tcW w:w="1559" w:type="dxa"/>
            <w:tcBorders>
              <w:bottom w:val="single" w:sz="4" w:space="0" w:color="auto"/>
            </w:tcBorders>
            <w:shd w:val="clear" w:color="auto" w:fill="auto"/>
            <w:noWrap/>
            <w:hideMark/>
          </w:tcPr>
          <w:p w:rsidR="00743559" w:rsidRPr="00A9518C" w:rsidRDefault="00743559" w:rsidP="006A4A02">
            <w:pPr>
              <w:spacing w:after="0" w:line="240" w:lineRule="auto"/>
              <w:rPr>
                <w:rFonts w:ascii="Times New Roman" w:hAnsi="Times New Roman" w:cs="Times New Roman"/>
                <w:b/>
              </w:rPr>
            </w:pPr>
            <w:r w:rsidRPr="00A9518C">
              <w:rPr>
                <w:rFonts w:ascii="Times New Roman" w:hAnsi="Times New Roman" w:cs="Times New Roman"/>
                <w:b/>
              </w:rPr>
              <w:t xml:space="preserve">White </w:t>
            </w:r>
          </w:p>
          <w:p w:rsidR="00743559" w:rsidRPr="00A9518C" w:rsidRDefault="00743559" w:rsidP="006A4A02">
            <w:pPr>
              <w:spacing w:after="0" w:line="240" w:lineRule="auto"/>
              <w:rPr>
                <w:rFonts w:ascii="Times New Roman" w:eastAsia="Times New Roman" w:hAnsi="Times New Roman" w:cs="Times New Roman"/>
                <w:b/>
                <w:bCs/>
                <w:color w:val="000000"/>
                <w:lang w:eastAsia="en-GB"/>
              </w:rPr>
            </w:pPr>
            <w:r w:rsidRPr="00A9518C">
              <w:rPr>
                <w:rFonts w:ascii="Times New Roman" w:hAnsi="Times New Roman" w:cs="Times New Roman"/>
                <w:b/>
              </w:rPr>
              <w:t>(n=732)</w:t>
            </w:r>
          </w:p>
        </w:tc>
        <w:tc>
          <w:tcPr>
            <w:tcW w:w="1701" w:type="dxa"/>
            <w:tcBorders>
              <w:bottom w:val="single" w:sz="4" w:space="0" w:color="auto"/>
            </w:tcBorders>
            <w:shd w:val="clear" w:color="auto" w:fill="auto"/>
            <w:noWrap/>
            <w:hideMark/>
          </w:tcPr>
          <w:p w:rsidR="00743559" w:rsidRPr="00A9518C" w:rsidRDefault="00743559" w:rsidP="006A4A02">
            <w:pPr>
              <w:spacing w:after="0" w:line="240" w:lineRule="auto"/>
              <w:rPr>
                <w:rFonts w:ascii="Times New Roman" w:hAnsi="Times New Roman" w:cs="Times New Roman"/>
                <w:b/>
              </w:rPr>
            </w:pPr>
            <w:r w:rsidRPr="00A9518C">
              <w:rPr>
                <w:rFonts w:ascii="Times New Roman" w:hAnsi="Times New Roman" w:cs="Times New Roman"/>
                <w:b/>
              </w:rPr>
              <w:t xml:space="preserve">Black </w:t>
            </w:r>
          </w:p>
          <w:p w:rsidR="00743559" w:rsidRPr="00A9518C" w:rsidRDefault="00743559" w:rsidP="006A4A02">
            <w:pPr>
              <w:spacing w:after="0" w:line="240" w:lineRule="auto"/>
              <w:rPr>
                <w:rFonts w:ascii="Times New Roman" w:eastAsia="Times New Roman" w:hAnsi="Times New Roman" w:cs="Times New Roman"/>
                <w:b/>
                <w:bCs/>
                <w:color w:val="000000"/>
                <w:lang w:eastAsia="en-GB"/>
              </w:rPr>
            </w:pPr>
            <w:r w:rsidRPr="00A9518C">
              <w:rPr>
                <w:rFonts w:ascii="Times New Roman" w:hAnsi="Times New Roman" w:cs="Times New Roman"/>
                <w:b/>
              </w:rPr>
              <w:t>(n=561)</w:t>
            </w:r>
          </w:p>
        </w:tc>
        <w:tc>
          <w:tcPr>
            <w:tcW w:w="1559" w:type="dxa"/>
            <w:tcBorders>
              <w:bottom w:val="single" w:sz="4" w:space="0" w:color="auto"/>
            </w:tcBorders>
            <w:shd w:val="clear" w:color="auto" w:fill="auto"/>
            <w:noWrap/>
            <w:hideMark/>
          </w:tcPr>
          <w:p w:rsidR="00743559" w:rsidRPr="00A9518C" w:rsidRDefault="00743559" w:rsidP="006A4A02">
            <w:pPr>
              <w:spacing w:after="0" w:line="240" w:lineRule="auto"/>
              <w:rPr>
                <w:rFonts w:ascii="Times New Roman" w:hAnsi="Times New Roman" w:cs="Times New Roman"/>
                <w:b/>
              </w:rPr>
            </w:pPr>
            <w:r w:rsidRPr="00A9518C">
              <w:rPr>
                <w:rFonts w:ascii="Times New Roman" w:hAnsi="Times New Roman" w:cs="Times New Roman"/>
                <w:b/>
              </w:rPr>
              <w:t xml:space="preserve">All </w:t>
            </w:r>
          </w:p>
          <w:p w:rsidR="00743559" w:rsidRPr="00A9518C" w:rsidRDefault="00743559" w:rsidP="006A4A02">
            <w:pPr>
              <w:spacing w:after="0" w:line="240" w:lineRule="auto"/>
              <w:rPr>
                <w:rFonts w:ascii="Times New Roman" w:eastAsia="Times New Roman" w:hAnsi="Times New Roman" w:cs="Times New Roman"/>
                <w:b/>
                <w:bCs/>
                <w:color w:val="000000"/>
                <w:lang w:eastAsia="en-GB"/>
              </w:rPr>
            </w:pPr>
            <w:r w:rsidRPr="00A9518C">
              <w:rPr>
                <w:rFonts w:ascii="Times New Roman" w:hAnsi="Times New Roman" w:cs="Times New Roman"/>
                <w:b/>
              </w:rPr>
              <w:t>(n=1293)</w:t>
            </w:r>
          </w:p>
        </w:tc>
      </w:tr>
      <w:tr w:rsidR="00743559" w:rsidRPr="00A9518C" w:rsidTr="006A4A02">
        <w:trPr>
          <w:trHeight w:val="86"/>
        </w:trPr>
        <w:tc>
          <w:tcPr>
            <w:tcW w:w="2972" w:type="dxa"/>
            <w:shd w:val="clear" w:color="auto" w:fill="auto"/>
            <w:noWrap/>
            <w:vAlign w:val="center"/>
          </w:tcPr>
          <w:p w:rsidR="00743559" w:rsidRPr="00A9518C" w:rsidRDefault="00743559" w:rsidP="006A4A02">
            <w:pPr>
              <w:spacing w:after="0" w:line="240" w:lineRule="auto"/>
              <w:rPr>
                <w:rFonts w:ascii="Times New Roman" w:eastAsia="Times New Roman" w:hAnsi="Times New Roman" w:cs="Times New Roman"/>
                <w:i/>
                <w:color w:val="000000"/>
                <w:lang w:eastAsia="en-GB"/>
              </w:rPr>
            </w:pPr>
            <w:r>
              <w:rPr>
                <w:rFonts w:ascii="Times New Roman" w:eastAsia="Times New Roman" w:hAnsi="Times New Roman" w:cs="Times New Roman"/>
                <w:i/>
                <w:lang w:eastAsia="en-GB"/>
              </w:rPr>
              <w:t>Low trauma fracture</w:t>
            </w:r>
          </w:p>
        </w:tc>
        <w:tc>
          <w:tcPr>
            <w:tcW w:w="1560" w:type="dxa"/>
            <w:tcBorders>
              <w:top w:val="nil"/>
              <w:left w:val="nil"/>
              <w:bottom w:val="nil"/>
              <w:right w:val="nil"/>
            </w:tcBorders>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p>
        </w:tc>
        <w:tc>
          <w:tcPr>
            <w:tcW w:w="1701" w:type="dxa"/>
            <w:shd w:val="clear" w:color="auto" w:fill="auto"/>
            <w:noWrap/>
            <w:vAlign w:val="center"/>
          </w:tcPr>
          <w:p w:rsidR="00743559" w:rsidRPr="00A9518C" w:rsidRDefault="00743559" w:rsidP="006A4A02">
            <w:pPr>
              <w:spacing w:after="0" w:line="240" w:lineRule="auto"/>
              <w:rPr>
                <w:rFonts w:ascii="Times New Roman" w:eastAsia="Times New Roman" w:hAnsi="Times New Roman" w:cs="Times New Roman"/>
                <w:color w:val="000000"/>
                <w:lang w:eastAsia="en-GB"/>
              </w:rPr>
            </w:pPr>
          </w:p>
        </w:tc>
        <w:tc>
          <w:tcPr>
            <w:tcW w:w="1559" w:type="dxa"/>
            <w:shd w:val="clear" w:color="auto" w:fill="auto"/>
            <w:noWrap/>
            <w:vAlign w:val="center"/>
          </w:tcPr>
          <w:p w:rsidR="00743559" w:rsidRPr="00A9518C" w:rsidRDefault="00743559" w:rsidP="006A4A02">
            <w:pPr>
              <w:spacing w:after="0" w:line="240" w:lineRule="auto"/>
              <w:rPr>
                <w:rFonts w:ascii="Times New Roman" w:eastAsia="Times New Roman" w:hAnsi="Times New Roman" w:cs="Times New Roman"/>
                <w:color w:val="000000"/>
                <w:lang w:eastAsia="en-GB"/>
              </w:rPr>
            </w:pPr>
          </w:p>
        </w:tc>
        <w:tc>
          <w:tcPr>
            <w:tcW w:w="1559" w:type="dxa"/>
            <w:shd w:val="clear" w:color="auto" w:fill="auto"/>
            <w:noWrap/>
            <w:vAlign w:val="center"/>
          </w:tcPr>
          <w:p w:rsidR="00743559" w:rsidRPr="00A9518C" w:rsidRDefault="00743559" w:rsidP="006A4A02">
            <w:pPr>
              <w:spacing w:after="0" w:line="240" w:lineRule="auto"/>
              <w:rPr>
                <w:rFonts w:ascii="Times New Roman" w:eastAsia="Times New Roman" w:hAnsi="Times New Roman" w:cs="Times New Roman"/>
                <w:color w:val="000000"/>
                <w:lang w:eastAsia="en-GB"/>
              </w:rPr>
            </w:pPr>
          </w:p>
        </w:tc>
        <w:tc>
          <w:tcPr>
            <w:tcW w:w="1701" w:type="dxa"/>
            <w:shd w:val="clear" w:color="auto" w:fill="auto"/>
            <w:noWrap/>
            <w:vAlign w:val="center"/>
          </w:tcPr>
          <w:p w:rsidR="00743559" w:rsidRPr="00A9518C" w:rsidRDefault="00743559" w:rsidP="006A4A02">
            <w:pPr>
              <w:spacing w:after="0" w:line="240" w:lineRule="auto"/>
              <w:rPr>
                <w:rFonts w:ascii="Times New Roman" w:eastAsia="Times New Roman" w:hAnsi="Times New Roman" w:cs="Times New Roman"/>
                <w:color w:val="000000"/>
                <w:lang w:eastAsia="en-GB"/>
              </w:rPr>
            </w:pPr>
          </w:p>
        </w:tc>
        <w:tc>
          <w:tcPr>
            <w:tcW w:w="1559" w:type="dxa"/>
            <w:shd w:val="clear" w:color="auto" w:fill="auto"/>
            <w:noWrap/>
            <w:vAlign w:val="center"/>
          </w:tcPr>
          <w:p w:rsidR="00743559" w:rsidRPr="00A9518C" w:rsidRDefault="00743559" w:rsidP="006A4A02">
            <w:pPr>
              <w:spacing w:after="0" w:line="240" w:lineRule="auto"/>
              <w:rPr>
                <w:rFonts w:ascii="Times New Roman" w:eastAsia="Times New Roman" w:hAnsi="Times New Roman" w:cs="Times New Roman"/>
                <w:color w:val="000000"/>
                <w:lang w:eastAsia="en-GB"/>
              </w:rPr>
            </w:pPr>
          </w:p>
        </w:tc>
      </w:tr>
      <w:tr w:rsidR="00743559" w:rsidRPr="00A9518C" w:rsidTr="006A4A02">
        <w:trPr>
          <w:trHeight w:val="270"/>
        </w:trPr>
        <w:tc>
          <w:tcPr>
            <w:tcW w:w="2972" w:type="dxa"/>
            <w:shd w:val="clear" w:color="auto" w:fill="auto"/>
            <w:noWrap/>
            <w:vAlign w:val="center"/>
            <w:hideMark/>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eastAsia="Times New Roman" w:hAnsi="Times New Roman" w:cs="Times New Roman"/>
                <w:color w:val="000000"/>
                <w:lang w:eastAsia="en-GB"/>
              </w:rPr>
              <w:t>No fracture or death</w:t>
            </w:r>
          </w:p>
        </w:tc>
        <w:tc>
          <w:tcPr>
            <w:tcW w:w="1560" w:type="dxa"/>
            <w:tcBorders>
              <w:top w:val="nil"/>
              <w:left w:val="nil"/>
              <w:bottom w:val="nil"/>
              <w:right w:val="nil"/>
            </w:tcBorders>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325 (42.0%)</w:t>
            </w:r>
          </w:p>
        </w:tc>
        <w:tc>
          <w:tcPr>
            <w:tcW w:w="1701" w:type="dxa"/>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147 (37.0%)</w:t>
            </w:r>
          </w:p>
        </w:tc>
        <w:tc>
          <w:tcPr>
            <w:tcW w:w="1559" w:type="dxa"/>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472 (40.3%)</w:t>
            </w:r>
            <w:r w:rsidRPr="00C439DF">
              <w:rPr>
                <w:rFonts w:ascii="Times New Roman" w:hAnsi="Times New Roman" w:cs="Times New Roman"/>
                <w:sz w:val="20"/>
                <w:szCs w:val="20"/>
                <w:vertAlign w:val="superscript"/>
              </w:rPr>
              <w:t>†</w:t>
            </w:r>
          </w:p>
        </w:tc>
        <w:tc>
          <w:tcPr>
            <w:tcW w:w="1559" w:type="dxa"/>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290 (41.4%)</w:t>
            </w:r>
          </w:p>
        </w:tc>
        <w:tc>
          <w:tcPr>
            <w:tcW w:w="1701" w:type="dxa"/>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252 (46.4%)</w:t>
            </w:r>
          </w:p>
        </w:tc>
        <w:tc>
          <w:tcPr>
            <w:tcW w:w="1559" w:type="dxa"/>
            <w:tcBorders>
              <w:top w:val="nil"/>
              <w:left w:val="nil"/>
              <w:bottom w:val="nil"/>
              <w:right w:val="nil"/>
            </w:tcBorders>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542 (43.6%)</w:t>
            </w:r>
            <w:r w:rsidRPr="00C439DF">
              <w:rPr>
                <w:rFonts w:ascii="Times New Roman" w:hAnsi="Times New Roman" w:cs="Times New Roman"/>
                <w:sz w:val="20"/>
                <w:szCs w:val="20"/>
                <w:vertAlign w:val="superscript"/>
              </w:rPr>
              <w:t>†</w:t>
            </w:r>
          </w:p>
        </w:tc>
      </w:tr>
      <w:tr w:rsidR="00743559" w:rsidRPr="00A9518C" w:rsidTr="006A4A02">
        <w:trPr>
          <w:trHeight w:val="250"/>
        </w:trPr>
        <w:tc>
          <w:tcPr>
            <w:tcW w:w="2972" w:type="dxa"/>
            <w:shd w:val="clear" w:color="auto" w:fill="auto"/>
            <w:noWrap/>
            <w:vAlign w:val="center"/>
            <w:hideMark/>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eastAsia="Times New Roman" w:hAnsi="Times New Roman" w:cs="Times New Roman"/>
                <w:color w:val="000000"/>
                <w:lang w:eastAsia="en-GB"/>
              </w:rPr>
              <w:t>Death and no fracture*</w:t>
            </w:r>
          </w:p>
        </w:tc>
        <w:tc>
          <w:tcPr>
            <w:tcW w:w="1560" w:type="dxa"/>
            <w:tcBorders>
              <w:top w:val="nil"/>
              <w:left w:val="nil"/>
              <w:bottom w:val="nil"/>
              <w:right w:val="nil"/>
            </w:tcBorders>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342 (44.2%)</w:t>
            </w:r>
          </w:p>
        </w:tc>
        <w:tc>
          <w:tcPr>
            <w:tcW w:w="1701" w:type="dxa"/>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227 (57.2%)</w:t>
            </w:r>
          </w:p>
        </w:tc>
        <w:tc>
          <w:tcPr>
            <w:tcW w:w="1559" w:type="dxa"/>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569 (48.6%)</w:t>
            </w:r>
            <w:r w:rsidRPr="00C439DF">
              <w:rPr>
                <w:rFonts w:ascii="Times New Roman" w:hAnsi="Times New Roman" w:cs="Times New Roman"/>
                <w:sz w:val="20"/>
                <w:szCs w:val="20"/>
                <w:vertAlign w:val="superscript"/>
              </w:rPr>
              <w:t>†</w:t>
            </w:r>
          </w:p>
        </w:tc>
        <w:tc>
          <w:tcPr>
            <w:tcW w:w="1559" w:type="dxa"/>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202 (28.8%)</w:t>
            </w:r>
          </w:p>
        </w:tc>
        <w:tc>
          <w:tcPr>
            <w:tcW w:w="1701" w:type="dxa"/>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228 (42.0%)</w:t>
            </w:r>
          </w:p>
        </w:tc>
        <w:tc>
          <w:tcPr>
            <w:tcW w:w="1559" w:type="dxa"/>
            <w:tcBorders>
              <w:top w:val="nil"/>
              <w:left w:val="nil"/>
              <w:bottom w:val="nil"/>
              <w:right w:val="nil"/>
            </w:tcBorders>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430 (34.6%)</w:t>
            </w:r>
            <w:r w:rsidRPr="00C439DF">
              <w:rPr>
                <w:rFonts w:ascii="Times New Roman" w:hAnsi="Times New Roman" w:cs="Times New Roman"/>
                <w:sz w:val="20"/>
                <w:szCs w:val="20"/>
                <w:vertAlign w:val="superscript"/>
              </w:rPr>
              <w:t>†</w:t>
            </w:r>
          </w:p>
        </w:tc>
      </w:tr>
      <w:tr w:rsidR="00743559" w:rsidRPr="00A9518C" w:rsidTr="006A4A02">
        <w:trPr>
          <w:trHeight w:val="250"/>
        </w:trPr>
        <w:tc>
          <w:tcPr>
            <w:tcW w:w="2972" w:type="dxa"/>
            <w:shd w:val="clear" w:color="auto" w:fill="auto"/>
            <w:noWrap/>
            <w:vAlign w:val="center"/>
            <w:hideMark/>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eastAsia="Times New Roman" w:hAnsi="Times New Roman" w:cs="Times New Roman"/>
                <w:color w:val="000000"/>
                <w:lang w:eastAsia="en-GB"/>
              </w:rPr>
              <w:t>Fracture</w:t>
            </w:r>
          </w:p>
        </w:tc>
        <w:tc>
          <w:tcPr>
            <w:tcW w:w="1560" w:type="dxa"/>
            <w:tcBorders>
              <w:top w:val="nil"/>
              <w:left w:val="nil"/>
              <w:bottom w:val="nil"/>
              <w:right w:val="nil"/>
            </w:tcBorders>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106 (13.7%)</w:t>
            </w:r>
          </w:p>
        </w:tc>
        <w:tc>
          <w:tcPr>
            <w:tcW w:w="1701" w:type="dxa"/>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23 (5.8%)</w:t>
            </w:r>
          </w:p>
        </w:tc>
        <w:tc>
          <w:tcPr>
            <w:tcW w:w="1559" w:type="dxa"/>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129 (11.0%)</w:t>
            </w:r>
            <w:r w:rsidRPr="00C439DF">
              <w:rPr>
                <w:rFonts w:ascii="Times New Roman" w:hAnsi="Times New Roman" w:cs="Times New Roman"/>
                <w:sz w:val="20"/>
                <w:szCs w:val="20"/>
                <w:vertAlign w:val="superscript"/>
              </w:rPr>
              <w:t>†</w:t>
            </w:r>
          </w:p>
        </w:tc>
        <w:tc>
          <w:tcPr>
            <w:tcW w:w="1559" w:type="dxa"/>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209 (29.8%)</w:t>
            </w:r>
          </w:p>
        </w:tc>
        <w:tc>
          <w:tcPr>
            <w:tcW w:w="1701" w:type="dxa"/>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63 (11.6%)</w:t>
            </w:r>
          </w:p>
        </w:tc>
        <w:tc>
          <w:tcPr>
            <w:tcW w:w="1559" w:type="dxa"/>
            <w:tcBorders>
              <w:top w:val="nil"/>
              <w:left w:val="nil"/>
              <w:bottom w:val="nil"/>
              <w:right w:val="nil"/>
            </w:tcBorders>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272 (21.9%)</w:t>
            </w:r>
            <w:r w:rsidRPr="00C439DF">
              <w:rPr>
                <w:rFonts w:ascii="Times New Roman" w:hAnsi="Times New Roman" w:cs="Times New Roman"/>
                <w:sz w:val="20"/>
                <w:szCs w:val="20"/>
                <w:vertAlign w:val="superscript"/>
              </w:rPr>
              <w:t>†</w:t>
            </w:r>
          </w:p>
        </w:tc>
      </w:tr>
      <w:tr w:rsidR="00743559" w:rsidRPr="00A9518C" w:rsidTr="006A4A02">
        <w:trPr>
          <w:trHeight w:val="85"/>
        </w:trPr>
        <w:tc>
          <w:tcPr>
            <w:tcW w:w="2972" w:type="dxa"/>
            <w:shd w:val="clear" w:color="auto" w:fill="auto"/>
            <w:noWrap/>
            <w:vAlign w:val="center"/>
            <w:hideMark/>
          </w:tcPr>
          <w:p w:rsidR="00743559" w:rsidRPr="00A9518C" w:rsidRDefault="00743559" w:rsidP="006A4A02">
            <w:pPr>
              <w:spacing w:after="0" w:line="240" w:lineRule="auto"/>
              <w:rPr>
                <w:rFonts w:ascii="Times New Roman" w:eastAsia="Times New Roman" w:hAnsi="Times New Roman" w:cs="Times New Roman"/>
                <w:color w:val="000000"/>
                <w:lang w:eastAsia="en-GB"/>
              </w:rPr>
            </w:pPr>
          </w:p>
        </w:tc>
        <w:tc>
          <w:tcPr>
            <w:tcW w:w="1560" w:type="dxa"/>
            <w:tcBorders>
              <w:top w:val="nil"/>
              <w:left w:val="nil"/>
              <w:bottom w:val="nil"/>
              <w:right w:val="nil"/>
            </w:tcBorders>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lang w:eastAsia="en-GB"/>
              </w:rPr>
            </w:pPr>
          </w:p>
        </w:tc>
        <w:tc>
          <w:tcPr>
            <w:tcW w:w="1701" w:type="dxa"/>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lang w:eastAsia="en-GB"/>
              </w:rPr>
            </w:pPr>
          </w:p>
        </w:tc>
        <w:tc>
          <w:tcPr>
            <w:tcW w:w="1559" w:type="dxa"/>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lang w:eastAsia="en-GB"/>
              </w:rPr>
            </w:pPr>
          </w:p>
        </w:tc>
        <w:tc>
          <w:tcPr>
            <w:tcW w:w="1559" w:type="dxa"/>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lang w:eastAsia="en-GB"/>
              </w:rPr>
            </w:pPr>
          </w:p>
        </w:tc>
        <w:tc>
          <w:tcPr>
            <w:tcW w:w="1701" w:type="dxa"/>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lang w:eastAsia="en-GB"/>
              </w:rPr>
            </w:pPr>
          </w:p>
        </w:tc>
        <w:tc>
          <w:tcPr>
            <w:tcW w:w="1559" w:type="dxa"/>
            <w:tcBorders>
              <w:top w:val="nil"/>
              <w:left w:val="nil"/>
              <w:bottom w:val="nil"/>
              <w:right w:val="nil"/>
            </w:tcBorders>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lang w:eastAsia="en-GB"/>
              </w:rPr>
            </w:pPr>
          </w:p>
        </w:tc>
      </w:tr>
      <w:tr w:rsidR="00743559" w:rsidRPr="00A9518C" w:rsidTr="006A4A02">
        <w:trPr>
          <w:trHeight w:val="250"/>
        </w:trPr>
        <w:tc>
          <w:tcPr>
            <w:tcW w:w="2972" w:type="dxa"/>
            <w:shd w:val="clear" w:color="auto" w:fill="auto"/>
            <w:noWrap/>
            <w:vAlign w:val="center"/>
          </w:tcPr>
          <w:p w:rsidR="00743559" w:rsidRPr="00A9518C" w:rsidRDefault="00743559" w:rsidP="006A4A02">
            <w:pPr>
              <w:spacing w:after="0" w:line="240" w:lineRule="auto"/>
              <w:rPr>
                <w:rFonts w:ascii="Times New Roman" w:eastAsia="Times New Roman" w:hAnsi="Times New Roman" w:cs="Times New Roman"/>
                <w:i/>
                <w:color w:val="000000"/>
                <w:lang w:eastAsia="en-GB"/>
              </w:rPr>
            </w:pPr>
            <w:r w:rsidRPr="00A9518C">
              <w:rPr>
                <w:rFonts w:ascii="Times New Roman" w:eastAsia="Times New Roman" w:hAnsi="Times New Roman" w:cs="Times New Roman"/>
                <w:i/>
                <w:color w:val="000000"/>
                <w:lang w:eastAsia="en-GB"/>
              </w:rPr>
              <w:t>Hospital admission</w:t>
            </w:r>
          </w:p>
        </w:tc>
        <w:tc>
          <w:tcPr>
            <w:tcW w:w="1560" w:type="dxa"/>
            <w:tcBorders>
              <w:top w:val="nil"/>
              <w:left w:val="nil"/>
              <w:bottom w:val="nil"/>
              <w:right w:val="nil"/>
            </w:tcBorders>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p>
        </w:tc>
        <w:tc>
          <w:tcPr>
            <w:tcW w:w="1701" w:type="dxa"/>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p>
        </w:tc>
        <w:tc>
          <w:tcPr>
            <w:tcW w:w="1559" w:type="dxa"/>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p>
        </w:tc>
        <w:tc>
          <w:tcPr>
            <w:tcW w:w="1559" w:type="dxa"/>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p>
        </w:tc>
        <w:tc>
          <w:tcPr>
            <w:tcW w:w="1701" w:type="dxa"/>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p>
        </w:tc>
        <w:tc>
          <w:tcPr>
            <w:tcW w:w="1559" w:type="dxa"/>
            <w:tcBorders>
              <w:top w:val="nil"/>
              <w:left w:val="nil"/>
              <w:bottom w:val="nil"/>
              <w:right w:val="nil"/>
            </w:tcBorders>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p>
        </w:tc>
      </w:tr>
      <w:tr w:rsidR="00743559" w:rsidRPr="00A9518C" w:rsidTr="006A4A02">
        <w:trPr>
          <w:trHeight w:val="250"/>
        </w:trPr>
        <w:tc>
          <w:tcPr>
            <w:tcW w:w="2972" w:type="dxa"/>
            <w:shd w:val="clear" w:color="auto" w:fill="auto"/>
            <w:noWrap/>
            <w:vAlign w:val="center"/>
            <w:hideMark/>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eastAsia="Times New Roman" w:hAnsi="Times New Roman" w:cs="Times New Roman"/>
                <w:color w:val="000000"/>
                <w:lang w:eastAsia="en-GB"/>
              </w:rPr>
              <w:t>No admission or death</w:t>
            </w:r>
          </w:p>
        </w:tc>
        <w:tc>
          <w:tcPr>
            <w:tcW w:w="1560" w:type="dxa"/>
            <w:tcBorders>
              <w:top w:val="nil"/>
              <w:left w:val="nil"/>
              <w:bottom w:val="nil"/>
              <w:right w:val="nil"/>
            </w:tcBorders>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60 (7.6%)</w:t>
            </w:r>
          </w:p>
        </w:tc>
        <w:tc>
          <w:tcPr>
            <w:tcW w:w="1701" w:type="dxa"/>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29 (7.3%)</w:t>
            </w:r>
          </w:p>
        </w:tc>
        <w:tc>
          <w:tcPr>
            <w:tcW w:w="1559" w:type="dxa"/>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89 (7.5%)</w:t>
            </w:r>
          </w:p>
        </w:tc>
        <w:tc>
          <w:tcPr>
            <w:tcW w:w="1559" w:type="dxa"/>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94 (12.8%)</w:t>
            </w:r>
          </w:p>
        </w:tc>
        <w:tc>
          <w:tcPr>
            <w:tcW w:w="1701" w:type="dxa"/>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69 (12.3%)</w:t>
            </w:r>
          </w:p>
        </w:tc>
        <w:tc>
          <w:tcPr>
            <w:tcW w:w="1559" w:type="dxa"/>
            <w:tcBorders>
              <w:top w:val="nil"/>
              <w:left w:val="nil"/>
              <w:bottom w:val="nil"/>
              <w:right w:val="nil"/>
            </w:tcBorders>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163 (12.6%)</w:t>
            </w:r>
          </w:p>
        </w:tc>
      </w:tr>
      <w:tr w:rsidR="00743559" w:rsidRPr="00A9518C" w:rsidTr="006A4A02">
        <w:trPr>
          <w:trHeight w:val="250"/>
        </w:trPr>
        <w:tc>
          <w:tcPr>
            <w:tcW w:w="2972" w:type="dxa"/>
            <w:shd w:val="clear" w:color="auto" w:fill="auto"/>
            <w:noWrap/>
            <w:vAlign w:val="center"/>
            <w:hideMark/>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eastAsia="Times New Roman" w:hAnsi="Times New Roman" w:cs="Times New Roman"/>
                <w:color w:val="000000"/>
                <w:lang w:eastAsia="en-GB"/>
              </w:rPr>
              <w:t>Death and no admission*</w:t>
            </w:r>
          </w:p>
        </w:tc>
        <w:tc>
          <w:tcPr>
            <w:tcW w:w="1560" w:type="dxa"/>
            <w:tcBorders>
              <w:top w:val="nil"/>
              <w:left w:val="nil"/>
              <w:bottom w:val="nil"/>
              <w:right w:val="nil"/>
            </w:tcBorders>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34 (4.3%)</w:t>
            </w:r>
          </w:p>
        </w:tc>
        <w:tc>
          <w:tcPr>
            <w:tcW w:w="1701" w:type="dxa"/>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24 (6.0%)</w:t>
            </w:r>
          </w:p>
        </w:tc>
        <w:tc>
          <w:tcPr>
            <w:tcW w:w="1559" w:type="dxa"/>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58 (4.9%)</w:t>
            </w:r>
          </w:p>
        </w:tc>
        <w:tc>
          <w:tcPr>
            <w:tcW w:w="1559" w:type="dxa"/>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21 (2.9%)</w:t>
            </w:r>
          </w:p>
        </w:tc>
        <w:tc>
          <w:tcPr>
            <w:tcW w:w="1701" w:type="dxa"/>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16 (2.9%)</w:t>
            </w:r>
          </w:p>
        </w:tc>
        <w:tc>
          <w:tcPr>
            <w:tcW w:w="1559" w:type="dxa"/>
            <w:tcBorders>
              <w:top w:val="nil"/>
              <w:left w:val="nil"/>
              <w:bottom w:val="nil"/>
              <w:right w:val="nil"/>
            </w:tcBorders>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37 (2.9%)</w:t>
            </w:r>
          </w:p>
        </w:tc>
      </w:tr>
      <w:tr w:rsidR="00743559" w:rsidRPr="00A9518C" w:rsidTr="006A4A02">
        <w:trPr>
          <w:trHeight w:val="250"/>
        </w:trPr>
        <w:tc>
          <w:tcPr>
            <w:tcW w:w="2972" w:type="dxa"/>
            <w:tcBorders>
              <w:bottom w:val="single" w:sz="4" w:space="0" w:color="auto"/>
            </w:tcBorders>
            <w:shd w:val="clear" w:color="auto" w:fill="auto"/>
            <w:noWrap/>
            <w:vAlign w:val="center"/>
            <w:hideMark/>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eastAsia="Times New Roman" w:hAnsi="Times New Roman" w:cs="Times New Roman"/>
                <w:color w:val="000000"/>
                <w:lang w:eastAsia="en-GB"/>
              </w:rPr>
              <w:t>Admission</w:t>
            </w:r>
          </w:p>
        </w:tc>
        <w:tc>
          <w:tcPr>
            <w:tcW w:w="1560" w:type="dxa"/>
            <w:tcBorders>
              <w:top w:val="nil"/>
              <w:left w:val="nil"/>
              <w:bottom w:val="nil"/>
              <w:right w:val="nil"/>
            </w:tcBorders>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695 (88.1%)</w:t>
            </w:r>
          </w:p>
        </w:tc>
        <w:tc>
          <w:tcPr>
            <w:tcW w:w="1701" w:type="dxa"/>
            <w:tcBorders>
              <w:bottom w:val="single" w:sz="4" w:space="0" w:color="auto"/>
            </w:tcBorders>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345 (86.7%)</w:t>
            </w:r>
          </w:p>
        </w:tc>
        <w:tc>
          <w:tcPr>
            <w:tcW w:w="1559" w:type="dxa"/>
            <w:tcBorders>
              <w:bottom w:val="single" w:sz="4" w:space="0" w:color="auto"/>
            </w:tcBorders>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1040 (87.6%)</w:t>
            </w:r>
          </w:p>
        </w:tc>
        <w:tc>
          <w:tcPr>
            <w:tcW w:w="1559" w:type="dxa"/>
            <w:tcBorders>
              <w:bottom w:val="single" w:sz="4" w:space="0" w:color="auto"/>
            </w:tcBorders>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617 (84.3%)</w:t>
            </w:r>
          </w:p>
        </w:tc>
        <w:tc>
          <w:tcPr>
            <w:tcW w:w="1701" w:type="dxa"/>
            <w:tcBorders>
              <w:bottom w:val="single" w:sz="4" w:space="0" w:color="auto"/>
            </w:tcBorders>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476 (84.8%)</w:t>
            </w:r>
          </w:p>
        </w:tc>
        <w:tc>
          <w:tcPr>
            <w:tcW w:w="1559" w:type="dxa"/>
            <w:tcBorders>
              <w:top w:val="nil"/>
              <w:left w:val="nil"/>
              <w:bottom w:val="nil"/>
              <w:right w:val="nil"/>
            </w:tcBorders>
            <w:shd w:val="clear" w:color="auto" w:fill="auto"/>
            <w:noWrap/>
            <w:vAlign w:val="bottom"/>
          </w:tcPr>
          <w:p w:rsidR="00743559" w:rsidRPr="00A9518C" w:rsidRDefault="00743559" w:rsidP="006A4A02">
            <w:pPr>
              <w:spacing w:after="0" w:line="240" w:lineRule="auto"/>
              <w:rPr>
                <w:rFonts w:ascii="Times New Roman" w:eastAsia="Times New Roman" w:hAnsi="Times New Roman" w:cs="Times New Roman"/>
                <w:color w:val="000000"/>
                <w:lang w:eastAsia="en-GB"/>
              </w:rPr>
            </w:pPr>
            <w:r w:rsidRPr="00A9518C">
              <w:rPr>
                <w:rFonts w:ascii="Times New Roman" w:hAnsi="Times New Roman" w:cs="Times New Roman"/>
                <w:color w:val="000000"/>
              </w:rPr>
              <w:t>1093 (84.5%)</w:t>
            </w:r>
          </w:p>
        </w:tc>
      </w:tr>
      <w:tr w:rsidR="00743559" w:rsidRPr="00CA27D7" w:rsidTr="006A4A02">
        <w:trPr>
          <w:trHeight w:val="250"/>
        </w:trPr>
        <w:tc>
          <w:tcPr>
            <w:tcW w:w="12611" w:type="dxa"/>
            <w:gridSpan w:val="7"/>
            <w:tcBorders>
              <w:top w:val="single" w:sz="4" w:space="0" w:color="auto"/>
            </w:tcBorders>
            <w:shd w:val="clear" w:color="auto" w:fill="auto"/>
            <w:noWrap/>
            <w:vAlign w:val="center"/>
          </w:tcPr>
          <w:p w:rsidR="00743559" w:rsidRPr="00C439DF" w:rsidRDefault="00743559" w:rsidP="006A4A02">
            <w:pPr>
              <w:spacing w:after="0" w:line="240" w:lineRule="auto"/>
              <w:rPr>
                <w:rFonts w:ascii="Times New Roman" w:eastAsia="Times New Roman" w:hAnsi="Times New Roman" w:cs="Times New Roman"/>
                <w:color w:val="000000"/>
                <w:sz w:val="20"/>
                <w:szCs w:val="20"/>
                <w:lang w:eastAsia="en-GB"/>
              </w:rPr>
            </w:pPr>
            <w:r w:rsidRPr="00C439DF">
              <w:rPr>
                <w:rFonts w:ascii="Times New Roman" w:hAnsi="Times New Roman" w:cs="Times New Roman"/>
                <w:sz w:val="20"/>
                <w:szCs w:val="20"/>
                <w:vertAlign w:val="superscript"/>
              </w:rPr>
              <w:t>†</w:t>
            </w:r>
            <w:r w:rsidRPr="00C439DF">
              <w:rPr>
                <w:rFonts w:ascii="Times New Roman" w:hAnsi="Times New Roman" w:cs="Times New Roman"/>
                <w:sz w:val="20"/>
                <w:szCs w:val="20"/>
              </w:rPr>
              <w:t>Statistically significant racial differences within sex (p&lt;0.05); differences between sexes were significant (p&lt;0.05) for all characteristics</w:t>
            </w:r>
          </w:p>
        </w:tc>
      </w:tr>
      <w:tr w:rsidR="00743559" w:rsidRPr="00CA27D7" w:rsidTr="006A4A02">
        <w:trPr>
          <w:trHeight w:val="250"/>
        </w:trPr>
        <w:tc>
          <w:tcPr>
            <w:tcW w:w="12611" w:type="dxa"/>
            <w:gridSpan w:val="7"/>
            <w:shd w:val="clear" w:color="auto" w:fill="auto"/>
            <w:noWrap/>
            <w:vAlign w:val="center"/>
          </w:tcPr>
          <w:p w:rsidR="00743559" w:rsidRPr="00C439DF" w:rsidRDefault="00743559" w:rsidP="006A4A02">
            <w:pPr>
              <w:spacing w:after="0" w:line="240" w:lineRule="auto"/>
              <w:rPr>
                <w:rFonts w:ascii="Times New Roman" w:eastAsia="Times New Roman" w:hAnsi="Times New Roman" w:cs="Times New Roman"/>
                <w:color w:val="000000"/>
                <w:sz w:val="20"/>
                <w:szCs w:val="20"/>
                <w:lang w:eastAsia="en-GB"/>
              </w:rPr>
            </w:pPr>
            <w:r w:rsidRPr="00C439DF">
              <w:rPr>
                <w:rFonts w:ascii="Times New Roman" w:hAnsi="Times New Roman" w:cs="Times New Roman"/>
                <w:sz w:val="20"/>
                <w:szCs w:val="20"/>
              </w:rPr>
              <w:t>*Represent competing events as death prevents the failure event of interest from occurring</w:t>
            </w:r>
          </w:p>
        </w:tc>
      </w:tr>
      <w:tr w:rsidR="00743559" w:rsidRPr="00CA27D7" w:rsidTr="006A4A02">
        <w:trPr>
          <w:trHeight w:val="250"/>
        </w:trPr>
        <w:tc>
          <w:tcPr>
            <w:tcW w:w="12611" w:type="dxa"/>
            <w:gridSpan w:val="7"/>
            <w:shd w:val="clear" w:color="auto" w:fill="auto"/>
            <w:noWrap/>
            <w:vAlign w:val="center"/>
          </w:tcPr>
          <w:p w:rsidR="00743559" w:rsidRPr="00C439DF" w:rsidRDefault="00743559" w:rsidP="006A4A02">
            <w:pPr>
              <w:spacing w:after="0" w:line="240" w:lineRule="auto"/>
              <w:rPr>
                <w:rFonts w:ascii="Times New Roman" w:eastAsia="Times New Roman" w:hAnsi="Times New Roman" w:cs="Times New Roman"/>
                <w:color w:val="000000"/>
                <w:sz w:val="20"/>
                <w:szCs w:val="20"/>
                <w:lang w:eastAsia="en-GB"/>
              </w:rPr>
            </w:pPr>
            <w:r w:rsidRPr="00BF2178">
              <w:rPr>
                <w:rFonts w:ascii="Times New Roman" w:hAnsi="Times New Roman" w:cs="Times New Roman"/>
                <w:sz w:val="20"/>
                <w:szCs w:val="20"/>
              </w:rPr>
              <w:t>Statistics presented for follow-up time starting at Year 4 among 2480 individuals with level and change measures for at least one of the following parameters: gait speed, grip strength, ALM and fat mass; these statistics differ for hip BMD as the exposure where follow-up time started at Year 3</w:t>
            </w:r>
          </w:p>
        </w:tc>
      </w:tr>
    </w:tbl>
    <w:p w:rsidR="00743559" w:rsidRDefault="00743559" w:rsidP="00743559">
      <w:pPr>
        <w:tabs>
          <w:tab w:val="center" w:pos="6980"/>
        </w:tabs>
        <w:rPr>
          <w:rFonts w:ascii="Arial" w:hAnsi="Arial" w:cs="Arial"/>
          <w:sz w:val="18"/>
          <w:szCs w:val="18"/>
        </w:rPr>
      </w:pPr>
    </w:p>
    <w:p w:rsidR="00743559" w:rsidRDefault="00743559" w:rsidP="00743559">
      <w:pPr>
        <w:tabs>
          <w:tab w:val="center" w:pos="6980"/>
        </w:tabs>
        <w:rPr>
          <w:rFonts w:ascii="Arial" w:hAnsi="Arial" w:cs="Arial"/>
          <w:sz w:val="18"/>
          <w:szCs w:val="18"/>
        </w:rPr>
      </w:pPr>
    </w:p>
    <w:p w:rsidR="00743559" w:rsidRDefault="00743559" w:rsidP="00743559">
      <w:pPr>
        <w:tabs>
          <w:tab w:val="center" w:pos="6980"/>
        </w:tabs>
        <w:rPr>
          <w:rFonts w:ascii="Arial" w:hAnsi="Arial" w:cs="Arial"/>
          <w:sz w:val="18"/>
          <w:szCs w:val="18"/>
        </w:rPr>
      </w:pPr>
    </w:p>
    <w:p w:rsidR="00743559" w:rsidRDefault="00743559" w:rsidP="00743559">
      <w:pPr>
        <w:tabs>
          <w:tab w:val="center" w:pos="6980"/>
        </w:tabs>
        <w:rPr>
          <w:rFonts w:ascii="Arial" w:hAnsi="Arial" w:cs="Arial"/>
          <w:sz w:val="18"/>
          <w:szCs w:val="18"/>
        </w:rPr>
      </w:pPr>
    </w:p>
    <w:p w:rsidR="00743559" w:rsidRDefault="00743559" w:rsidP="00743559">
      <w:pPr>
        <w:tabs>
          <w:tab w:val="center" w:pos="6980"/>
        </w:tabs>
        <w:rPr>
          <w:rFonts w:ascii="Arial" w:hAnsi="Arial" w:cs="Arial"/>
          <w:sz w:val="18"/>
          <w:szCs w:val="18"/>
        </w:rPr>
      </w:pPr>
    </w:p>
    <w:p w:rsidR="00743559" w:rsidRDefault="00743559" w:rsidP="00743559">
      <w:pPr>
        <w:tabs>
          <w:tab w:val="center" w:pos="6980"/>
        </w:tabs>
        <w:rPr>
          <w:rFonts w:ascii="Arial" w:hAnsi="Arial" w:cs="Arial"/>
          <w:sz w:val="18"/>
          <w:szCs w:val="18"/>
        </w:rPr>
      </w:pPr>
    </w:p>
    <w:p w:rsidR="00743559" w:rsidRDefault="00743559" w:rsidP="00743559">
      <w:pPr>
        <w:tabs>
          <w:tab w:val="center" w:pos="6980"/>
        </w:tabs>
        <w:rPr>
          <w:rFonts w:ascii="Arial" w:hAnsi="Arial" w:cs="Arial"/>
          <w:sz w:val="18"/>
          <w:szCs w:val="18"/>
        </w:rPr>
      </w:pPr>
    </w:p>
    <w:p w:rsidR="00743559" w:rsidRDefault="00743559" w:rsidP="00743559">
      <w:pPr>
        <w:tabs>
          <w:tab w:val="center" w:pos="6980"/>
        </w:tabs>
        <w:rPr>
          <w:rFonts w:ascii="Arial" w:hAnsi="Arial" w:cs="Arial"/>
          <w:sz w:val="18"/>
          <w:szCs w:val="18"/>
        </w:rPr>
      </w:pPr>
    </w:p>
    <w:p w:rsidR="00743559" w:rsidRDefault="00743559" w:rsidP="00743559">
      <w:pPr>
        <w:tabs>
          <w:tab w:val="center" w:pos="6980"/>
        </w:tabs>
        <w:rPr>
          <w:rFonts w:ascii="Arial" w:hAnsi="Arial" w:cs="Arial"/>
          <w:sz w:val="18"/>
          <w:szCs w:val="18"/>
        </w:rPr>
      </w:pPr>
    </w:p>
    <w:tbl>
      <w:tblPr>
        <w:tblW w:w="13129" w:type="dxa"/>
        <w:tblInd w:w="-108" w:type="dxa"/>
        <w:tblLayout w:type="fixed"/>
        <w:tblLook w:val="04A0" w:firstRow="1" w:lastRow="0" w:firstColumn="1" w:lastColumn="0" w:noHBand="0" w:noVBand="1"/>
      </w:tblPr>
      <w:tblGrid>
        <w:gridCol w:w="106"/>
        <w:gridCol w:w="1359"/>
        <w:gridCol w:w="1014"/>
        <w:gridCol w:w="1560"/>
        <w:gridCol w:w="915"/>
        <w:gridCol w:w="1800"/>
        <w:gridCol w:w="970"/>
        <w:gridCol w:w="1662"/>
        <w:gridCol w:w="970"/>
        <w:gridCol w:w="1801"/>
        <w:gridCol w:w="727"/>
        <w:gridCol w:w="245"/>
      </w:tblGrid>
      <w:tr w:rsidR="00743559" w:rsidRPr="00116966" w:rsidTr="006A4A02">
        <w:trPr>
          <w:gridBefore w:val="1"/>
          <w:wBefore w:w="106" w:type="dxa"/>
          <w:trHeight w:val="301"/>
        </w:trPr>
        <w:tc>
          <w:tcPr>
            <w:tcW w:w="13023" w:type="dxa"/>
            <w:gridSpan w:val="11"/>
            <w:tcBorders>
              <w:left w:val="nil"/>
              <w:right w:val="nil"/>
            </w:tcBorders>
            <w:shd w:val="clear" w:color="auto" w:fill="auto"/>
            <w:noWrap/>
            <w:vAlign w:val="center"/>
          </w:tcPr>
          <w:p w:rsidR="00743559" w:rsidRPr="00116966" w:rsidRDefault="00743559" w:rsidP="006A4A02">
            <w:pPr>
              <w:spacing w:after="0" w:line="240" w:lineRule="auto"/>
              <w:rPr>
                <w:rFonts w:ascii="Times New Roman" w:eastAsia="Times New Roman" w:hAnsi="Times New Roman" w:cs="Times New Roman"/>
                <w:b/>
                <w:lang w:eastAsia="en-GB"/>
              </w:rPr>
            </w:pPr>
            <w:r>
              <w:rPr>
                <w:rFonts w:ascii="Times New Roman" w:eastAsia="Times New Roman" w:hAnsi="Times New Roman" w:cs="Times New Roman"/>
                <w:b/>
                <w:lang w:eastAsia="en-GB"/>
              </w:rPr>
              <w:lastRenderedPageBreak/>
              <w:t>eTable 2</w:t>
            </w:r>
            <w:r w:rsidRPr="00116966">
              <w:rPr>
                <w:rFonts w:ascii="Times New Roman" w:eastAsia="Times New Roman" w:hAnsi="Times New Roman" w:cs="Times New Roman"/>
                <w:b/>
                <w:lang w:eastAsia="en-GB"/>
              </w:rPr>
              <w:t>: Risk of adverse outcomes per SD lower baseline level and per SD greater decline in each predictor (estimated using competing risk models with death as the competing event)</w:t>
            </w:r>
          </w:p>
        </w:tc>
      </w:tr>
      <w:tr w:rsidR="00743559" w:rsidRPr="00116966" w:rsidTr="006A4A02">
        <w:trPr>
          <w:gridBefore w:val="1"/>
          <w:wBefore w:w="106" w:type="dxa"/>
          <w:trHeight w:val="62"/>
        </w:trPr>
        <w:tc>
          <w:tcPr>
            <w:tcW w:w="13023" w:type="dxa"/>
            <w:gridSpan w:val="11"/>
            <w:tcBorders>
              <w:left w:val="nil"/>
              <w:bottom w:val="single" w:sz="4" w:space="0" w:color="auto"/>
              <w:right w:val="nil"/>
            </w:tcBorders>
            <w:shd w:val="clear" w:color="auto" w:fill="auto"/>
            <w:noWrap/>
            <w:vAlign w:val="center"/>
          </w:tcPr>
          <w:p w:rsidR="00743559" w:rsidRPr="00116966" w:rsidRDefault="00743559" w:rsidP="006A4A02">
            <w:pPr>
              <w:spacing w:after="0" w:line="240" w:lineRule="auto"/>
              <w:jc w:val="center"/>
              <w:rPr>
                <w:rFonts w:ascii="Times New Roman" w:eastAsia="Times New Roman" w:hAnsi="Times New Roman" w:cs="Times New Roman"/>
                <w:color w:val="000000"/>
                <w:sz w:val="20"/>
                <w:szCs w:val="20"/>
                <w:lang w:eastAsia="en-GB"/>
              </w:rPr>
            </w:pPr>
          </w:p>
        </w:tc>
      </w:tr>
      <w:tr w:rsidR="00743559" w:rsidRPr="00116966" w:rsidTr="006A4A02">
        <w:trPr>
          <w:gridBefore w:val="1"/>
          <w:wBefore w:w="106" w:type="dxa"/>
          <w:trHeight w:val="398"/>
        </w:trPr>
        <w:tc>
          <w:tcPr>
            <w:tcW w:w="1359" w:type="dxa"/>
            <w:vMerge w:val="restart"/>
            <w:tcBorders>
              <w:top w:val="single" w:sz="4" w:space="0" w:color="auto"/>
              <w:left w:val="nil"/>
              <w:right w:val="nil"/>
            </w:tcBorders>
            <w:vAlign w:val="center"/>
          </w:tcPr>
          <w:p w:rsidR="00743559" w:rsidRPr="00116966" w:rsidRDefault="00743559" w:rsidP="006A4A02">
            <w:pPr>
              <w:spacing w:after="0" w:line="240" w:lineRule="auto"/>
              <w:rPr>
                <w:rFonts w:ascii="Times New Roman" w:eastAsia="Times New Roman" w:hAnsi="Times New Roman" w:cs="Times New Roman"/>
                <w:b/>
                <w:color w:val="000000"/>
                <w:sz w:val="20"/>
                <w:szCs w:val="20"/>
                <w:lang w:eastAsia="en-GB"/>
              </w:rPr>
            </w:pPr>
            <w:r w:rsidRPr="00116966">
              <w:rPr>
                <w:rFonts w:ascii="Times New Roman" w:eastAsia="Times New Roman" w:hAnsi="Times New Roman" w:cs="Times New Roman"/>
                <w:b/>
                <w:color w:val="000000"/>
                <w:sz w:val="20"/>
                <w:szCs w:val="20"/>
                <w:lang w:eastAsia="en-GB"/>
              </w:rPr>
              <w:t>Predictor</w:t>
            </w:r>
          </w:p>
        </w:tc>
        <w:tc>
          <w:tcPr>
            <w:tcW w:w="1014" w:type="dxa"/>
            <w:vMerge w:val="restart"/>
            <w:tcBorders>
              <w:top w:val="single" w:sz="4" w:space="0" w:color="auto"/>
              <w:left w:val="nil"/>
              <w:right w:val="nil"/>
            </w:tcBorders>
            <w:vAlign w:val="center"/>
          </w:tcPr>
          <w:p w:rsidR="00743559" w:rsidRPr="00116966" w:rsidRDefault="00743559" w:rsidP="006A4A02">
            <w:pPr>
              <w:spacing w:after="0" w:line="240" w:lineRule="auto"/>
              <w:jc w:val="center"/>
              <w:rPr>
                <w:rFonts w:ascii="Times New Roman" w:eastAsia="Times New Roman" w:hAnsi="Times New Roman" w:cs="Times New Roman"/>
                <w:b/>
                <w:color w:val="000000"/>
                <w:sz w:val="20"/>
                <w:szCs w:val="20"/>
                <w:lang w:eastAsia="en-GB"/>
              </w:rPr>
            </w:pPr>
            <w:r w:rsidRPr="00116966">
              <w:rPr>
                <w:rFonts w:ascii="Times New Roman" w:eastAsia="Times New Roman" w:hAnsi="Times New Roman" w:cs="Times New Roman"/>
                <w:b/>
                <w:color w:val="000000"/>
                <w:sz w:val="20"/>
                <w:szCs w:val="20"/>
                <w:lang w:eastAsia="en-GB"/>
              </w:rPr>
              <w:t>Model</w:t>
            </w:r>
          </w:p>
        </w:tc>
        <w:tc>
          <w:tcPr>
            <w:tcW w:w="5245" w:type="dxa"/>
            <w:gridSpan w:val="4"/>
            <w:tcBorders>
              <w:top w:val="single" w:sz="4" w:space="0" w:color="auto"/>
              <w:left w:val="nil"/>
              <w:right w:val="nil"/>
            </w:tcBorders>
            <w:shd w:val="clear" w:color="auto" w:fill="auto"/>
            <w:noWrap/>
            <w:vAlign w:val="center"/>
          </w:tcPr>
          <w:p w:rsidR="00743559" w:rsidRPr="00116966" w:rsidRDefault="00743559" w:rsidP="006A4A02">
            <w:pPr>
              <w:spacing w:after="0" w:line="240" w:lineRule="auto"/>
              <w:jc w:val="center"/>
              <w:rPr>
                <w:rFonts w:ascii="Times New Roman" w:eastAsia="Times New Roman" w:hAnsi="Times New Roman" w:cs="Times New Roman"/>
                <w:b/>
                <w:color w:val="000000"/>
                <w:sz w:val="20"/>
                <w:szCs w:val="20"/>
                <w:lang w:eastAsia="en-GB"/>
              </w:rPr>
            </w:pPr>
            <w:r w:rsidRPr="00116966">
              <w:rPr>
                <w:rFonts w:ascii="Times New Roman" w:eastAsia="Times New Roman" w:hAnsi="Times New Roman" w:cs="Times New Roman"/>
                <w:b/>
                <w:color w:val="000000"/>
                <w:sz w:val="20"/>
                <w:szCs w:val="20"/>
                <w:lang w:eastAsia="en-GB"/>
              </w:rPr>
              <w:t>Lower baseline level</w:t>
            </w:r>
          </w:p>
        </w:tc>
        <w:tc>
          <w:tcPr>
            <w:tcW w:w="5405" w:type="dxa"/>
            <w:gridSpan w:val="5"/>
            <w:tcBorders>
              <w:top w:val="single" w:sz="4" w:space="0" w:color="auto"/>
              <w:left w:val="nil"/>
              <w:right w:val="nil"/>
            </w:tcBorders>
            <w:shd w:val="clear" w:color="auto" w:fill="auto"/>
            <w:noWrap/>
            <w:vAlign w:val="center"/>
          </w:tcPr>
          <w:p w:rsidR="00743559" w:rsidRPr="00116966" w:rsidRDefault="00743559" w:rsidP="006A4A02">
            <w:pPr>
              <w:spacing w:after="0" w:line="240" w:lineRule="auto"/>
              <w:jc w:val="center"/>
              <w:rPr>
                <w:rFonts w:ascii="Times New Roman" w:eastAsia="Times New Roman" w:hAnsi="Times New Roman" w:cs="Times New Roman"/>
                <w:b/>
                <w:color w:val="000000"/>
                <w:sz w:val="20"/>
                <w:szCs w:val="20"/>
                <w:lang w:eastAsia="en-GB"/>
              </w:rPr>
            </w:pPr>
            <w:r w:rsidRPr="00116966">
              <w:rPr>
                <w:rFonts w:ascii="Times New Roman" w:eastAsia="Times New Roman" w:hAnsi="Times New Roman" w:cs="Times New Roman"/>
                <w:b/>
                <w:color w:val="000000"/>
                <w:sz w:val="20"/>
                <w:szCs w:val="20"/>
                <w:lang w:eastAsia="en-GB"/>
              </w:rPr>
              <w:t>Greater decline</w:t>
            </w:r>
          </w:p>
        </w:tc>
      </w:tr>
      <w:tr w:rsidR="00743559" w:rsidRPr="00116966" w:rsidTr="006A4A02">
        <w:trPr>
          <w:gridBefore w:val="1"/>
          <w:wBefore w:w="106" w:type="dxa"/>
          <w:trHeight w:val="398"/>
        </w:trPr>
        <w:tc>
          <w:tcPr>
            <w:tcW w:w="1359" w:type="dxa"/>
            <w:vMerge/>
            <w:tcBorders>
              <w:left w:val="nil"/>
              <w:right w:val="nil"/>
            </w:tcBorders>
            <w:vAlign w:val="center"/>
            <w:hideMark/>
          </w:tcPr>
          <w:p w:rsidR="00743559" w:rsidRPr="00116966" w:rsidRDefault="00743559" w:rsidP="006A4A02">
            <w:pPr>
              <w:spacing w:after="0" w:line="240" w:lineRule="auto"/>
              <w:rPr>
                <w:rFonts w:ascii="Times New Roman" w:eastAsia="Times New Roman" w:hAnsi="Times New Roman" w:cs="Times New Roman"/>
                <w:b/>
                <w:color w:val="000000"/>
                <w:sz w:val="20"/>
                <w:szCs w:val="20"/>
                <w:lang w:eastAsia="en-GB"/>
              </w:rPr>
            </w:pPr>
          </w:p>
        </w:tc>
        <w:tc>
          <w:tcPr>
            <w:tcW w:w="1014" w:type="dxa"/>
            <w:vMerge/>
            <w:tcBorders>
              <w:left w:val="nil"/>
              <w:right w:val="nil"/>
            </w:tcBorders>
            <w:vAlign w:val="center"/>
            <w:hideMark/>
          </w:tcPr>
          <w:p w:rsidR="00743559" w:rsidRPr="00116966" w:rsidRDefault="00743559" w:rsidP="006A4A02">
            <w:pPr>
              <w:spacing w:after="0" w:line="240" w:lineRule="auto"/>
              <w:jc w:val="center"/>
              <w:rPr>
                <w:rFonts w:ascii="Times New Roman" w:eastAsia="Times New Roman" w:hAnsi="Times New Roman" w:cs="Times New Roman"/>
                <w:b/>
                <w:color w:val="000000"/>
                <w:sz w:val="20"/>
                <w:szCs w:val="20"/>
                <w:lang w:eastAsia="en-GB"/>
              </w:rPr>
            </w:pPr>
          </w:p>
        </w:tc>
        <w:tc>
          <w:tcPr>
            <w:tcW w:w="2475" w:type="dxa"/>
            <w:gridSpan w:val="2"/>
            <w:tcBorders>
              <w:left w:val="nil"/>
              <w:bottom w:val="nil"/>
              <w:right w:val="nil"/>
            </w:tcBorders>
            <w:shd w:val="clear" w:color="auto" w:fill="auto"/>
            <w:noWrap/>
            <w:vAlign w:val="center"/>
            <w:hideMark/>
          </w:tcPr>
          <w:p w:rsidR="00743559" w:rsidRPr="00116966" w:rsidRDefault="00743559" w:rsidP="006A4A02">
            <w:pPr>
              <w:spacing w:after="0" w:line="240" w:lineRule="auto"/>
              <w:jc w:val="center"/>
              <w:rPr>
                <w:rFonts w:ascii="Times New Roman" w:eastAsia="Times New Roman" w:hAnsi="Times New Roman" w:cs="Times New Roman"/>
                <w:b/>
                <w:color w:val="000000"/>
                <w:sz w:val="20"/>
                <w:szCs w:val="20"/>
                <w:lang w:eastAsia="en-GB"/>
              </w:rPr>
            </w:pPr>
            <w:r w:rsidRPr="00116966">
              <w:rPr>
                <w:rFonts w:ascii="Times New Roman" w:eastAsia="Times New Roman" w:hAnsi="Times New Roman" w:cs="Times New Roman"/>
                <w:b/>
                <w:color w:val="000000"/>
                <w:sz w:val="20"/>
                <w:szCs w:val="20"/>
                <w:lang w:eastAsia="en-GB"/>
              </w:rPr>
              <w:t>Hospital admission</w:t>
            </w:r>
          </w:p>
        </w:tc>
        <w:tc>
          <w:tcPr>
            <w:tcW w:w="2770" w:type="dxa"/>
            <w:gridSpan w:val="2"/>
            <w:tcBorders>
              <w:left w:val="nil"/>
              <w:bottom w:val="nil"/>
              <w:right w:val="nil"/>
            </w:tcBorders>
            <w:shd w:val="clear" w:color="auto" w:fill="auto"/>
            <w:noWrap/>
            <w:vAlign w:val="center"/>
            <w:hideMark/>
          </w:tcPr>
          <w:p w:rsidR="00743559" w:rsidRPr="00116966" w:rsidRDefault="00743559" w:rsidP="006A4A02">
            <w:pPr>
              <w:spacing w:after="0" w:line="240" w:lineRule="auto"/>
              <w:jc w:val="center"/>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Low trauma fracture</w:t>
            </w:r>
          </w:p>
        </w:tc>
        <w:tc>
          <w:tcPr>
            <w:tcW w:w="2632" w:type="dxa"/>
            <w:gridSpan w:val="2"/>
            <w:tcBorders>
              <w:left w:val="nil"/>
              <w:bottom w:val="nil"/>
              <w:right w:val="nil"/>
            </w:tcBorders>
            <w:shd w:val="clear" w:color="auto" w:fill="auto"/>
            <w:noWrap/>
            <w:vAlign w:val="center"/>
            <w:hideMark/>
          </w:tcPr>
          <w:p w:rsidR="00743559" w:rsidRPr="00116966" w:rsidRDefault="00743559" w:rsidP="006A4A02">
            <w:pPr>
              <w:spacing w:after="0" w:line="240" w:lineRule="auto"/>
              <w:jc w:val="center"/>
              <w:rPr>
                <w:rFonts w:ascii="Times New Roman" w:eastAsia="Times New Roman" w:hAnsi="Times New Roman" w:cs="Times New Roman"/>
                <w:b/>
                <w:color w:val="000000"/>
                <w:sz w:val="20"/>
                <w:szCs w:val="20"/>
                <w:lang w:eastAsia="en-GB"/>
              </w:rPr>
            </w:pPr>
            <w:r w:rsidRPr="00116966">
              <w:rPr>
                <w:rFonts w:ascii="Times New Roman" w:eastAsia="Times New Roman" w:hAnsi="Times New Roman" w:cs="Times New Roman"/>
                <w:b/>
                <w:color w:val="000000"/>
                <w:sz w:val="20"/>
                <w:szCs w:val="20"/>
                <w:lang w:eastAsia="en-GB"/>
              </w:rPr>
              <w:t>Hospital admission</w:t>
            </w:r>
          </w:p>
        </w:tc>
        <w:tc>
          <w:tcPr>
            <w:tcW w:w="2773" w:type="dxa"/>
            <w:gridSpan w:val="3"/>
            <w:tcBorders>
              <w:left w:val="nil"/>
              <w:bottom w:val="nil"/>
              <w:right w:val="nil"/>
            </w:tcBorders>
            <w:shd w:val="clear" w:color="auto" w:fill="auto"/>
            <w:noWrap/>
            <w:vAlign w:val="center"/>
            <w:hideMark/>
          </w:tcPr>
          <w:p w:rsidR="00743559" w:rsidRPr="00116966" w:rsidRDefault="00743559" w:rsidP="006A4A02">
            <w:pPr>
              <w:spacing w:after="0" w:line="240" w:lineRule="auto"/>
              <w:jc w:val="center"/>
              <w:rPr>
                <w:rFonts w:ascii="Times New Roman" w:eastAsia="Times New Roman" w:hAnsi="Times New Roman" w:cs="Times New Roman"/>
                <w:b/>
                <w:color w:val="000000"/>
                <w:sz w:val="20"/>
                <w:szCs w:val="20"/>
                <w:lang w:eastAsia="en-GB"/>
              </w:rPr>
            </w:pPr>
            <w:r>
              <w:rPr>
                <w:rFonts w:ascii="Times New Roman" w:eastAsia="Times New Roman" w:hAnsi="Times New Roman" w:cs="Times New Roman"/>
                <w:b/>
                <w:color w:val="000000"/>
                <w:sz w:val="20"/>
                <w:szCs w:val="20"/>
                <w:lang w:eastAsia="en-GB"/>
              </w:rPr>
              <w:t>Low trauma fracture</w:t>
            </w:r>
          </w:p>
        </w:tc>
      </w:tr>
      <w:tr w:rsidR="00743559" w:rsidRPr="00116966" w:rsidTr="006A4A02">
        <w:trPr>
          <w:gridBefore w:val="1"/>
          <w:wBefore w:w="106" w:type="dxa"/>
          <w:trHeight w:val="295"/>
        </w:trPr>
        <w:tc>
          <w:tcPr>
            <w:tcW w:w="1359" w:type="dxa"/>
            <w:vMerge/>
            <w:tcBorders>
              <w:left w:val="nil"/>
              <w:bottom w:val="single" w:sz="4" w:space="0" w:color="000000"/>
              <w:right w:val="nil"/>
            </w:tcBorders>
            <w:vAlign w:val="center"/>
            <w:hideMark/>
          </w:tcPr>
          <w:p w:rsidR="00743559" w:rsidRPr="00116966" w:rsidRDefault="00743559" w:rsidP="006A4A02">
            <w:pPr>
              <w:spacing w:after="0" w:line="240" w:lineRule="auto"/>
              <w:rPr>
                <w:rFonts w:ascii="Times New Roman" w:eastAsia="Times New Roman" w:hAnsi="Times New Roman" w:cs="Times New Roman"/>
                <w:b/>
                <w:color w:val="000000"/>
                <w:sz w:val="20"/>
                <w:szCs w:val="20"/>
                <w:lang w:eastAsia="en-GB"/>
              </w:rPr>
            </w:pPr>
          </w:p>
        </w:tc>
        <w:tc>
          <w:tcPr>
            <w:tcW w:w="1014" w:type="dxa"/>
            <w:vMerge/>
            <w:tcBorders>
              <w:left w:val="nil"/>
              <w:bottom w:val="single" w:sz="4" w:space="0" w:color="000000"/>
              <w:right w:val="nil"/>
            </w:tcBorders>
            <w:vAlign w:val="center"/>
            <w:hideMark/>
          </w:tcPr>
          <w:p w:rsidR="00743559" w:rsidRPr="00116966" w:rsidRDefault="00743559" w:rsidP="006A4A02">
            <w:pPr>
              <w:spacing w:after="0" w:line="240" w:lineRule="auto"/>
              <w:jc w:val="center"/>
              <w:rPr>
                <w:rFonts w:ascii="Times New Roman" w:eastAsia="Times New Roman" w:hAnsi="Times New Roman" w:cs="Times New Roman"/>
                <w:b/>
                <w:color w:val="000000"/>
                <w:sz w:val="20"/>
                <w:szCs w:val="20"/>
                <w:lang w:eastAsia="en-GB"/>
              </w:rPr>
            </w:pPr>
          </w:p>
        </w:tc>
        <w:tc>
          <w:tcPr>
            <w:tcW w:w="1560" w:type="dxa"/>
            <w:tcBorders>
              <w:top w:val="nil"/>
              <w:left w:val="nil"/>
              <w:bottom w:val="single" w:sz="4" w:space="0" w:color="auto"/>
              <w:right w:val="nil"/>
            </w:tcBorders>
            <w:shd w:val="clear" w:color="auto" w:fill="auto"/>
            <w:noWrap/>
            <w:vAlign w:val="center"/>
            <w:hideMark/>
          </w:tcPr>
          <w:p w:rsidR="00743559" w:rsidRPr="00116966" w:rsidRDefault="00743559" w:rsidP="006A4A02">
            <w:pPr>
              <w:spacing w:after="0" w:line="240" w:lineRule="auto"/>
              <w:jc w:val="center"/>
              <w:rPr>
                <w:rFonts w:ascii="Times New Roman" w:eastAsia="Times New Roman" w:hAnsi="Times New Roman" w:cs="Times New Roman"/>
                <w:b/>
                <w:color w:val="000000"/>
                <w:sz w:val="20"/>
                <w:szCs w:val="20"/>
                <w:lang w:eastAsia="en-GB"/>
              </w:rPr>
            </w:pPr>
            <w:r w:rsidRPr="00116966">
              <w:rPr>
                <w:rFonts w:ascii="Times New Roman" w:eastAsia="Times New Roman" w:hAnsi="Times New Roman" w:cs="Times New Roman"/>
                <w:b/>
                <w:color w:val="000000"/>
                <w:sz w:val="20"/>
                <w:szCs w:val="20"/>
                <w:lang w:eastAsia="en-GB"/>
              </w:rPr>
              <w:t>HR (95% CI)</w:t>
            </w:r>
          </w:p>
        </w:tc>
        <w:tc>
          <w:tcPr>
            <w:tcW w:w="915" w:type="dxa"/>
            <w:tcBorders>
              <w:top w:val="nil"/>
              <w:left w:val="nil"/>
              <w:bottom w:val="single" w:sz="4" w:space="0" w:color="auto"/>
              <w:right w:val="nil"/>
            </w:tcBorders>
            <w:shd w:val="clear" w:color="auto" w:fill="auto"/>
            <w:noWrap/>
            <w:vAlign w:val="center"/>
            <w:hideMark/>
          </w:tcPr>
          <w:p w:rsidR="00743559" w:rsidRPr="00116966" w:rsidRDefault="00743559" w:rsidP="006A4A02">
            <w:pPr>
              <w:spacing w:after="0" w:line="240" w:lineRule="auto"/>
              <w:jc w:val="center"/>
              <w:rPr>
                <w:rFonts w:ascii="Times New Roman" w:eastAsia="Times New Roman" w:hAnsi="Times New Roman" w:cs="Times New Roman"/>
                <w:b/>
                <w:color w:val="000000"/>
                <w:sz w:val="20"/>
                <w:szCs w:val="20"/>
                <w:lang w:eastAsia="en-GB"/>
              </w:rPr>
            </w:pPr>
            <w:r w:rsidRPr="00116966">
              <w:rPr>
                <w:rFonts w:ascii="Times New Roman" w:eastAsia="Times New Roman" w:hAnsi="Times New Roman" w:cs="Times New Roman"/>
                <w:b/>
                <w:color w:val="000000"/>
                <w:sz w:val="20"/>
                <w:szCs w:val="20"/>
                <w:lang w:eastAsia="en-GB"/>
              </w:rPr>
              <w:t>P-value</w:t>
            </w:r>
          </w:p>
        </w:tc>
        <w:tc>
          <w:tcPr>
            <w:tcW w:w="1800" w:type="dxa"/>
            <w:tcBorders>
              <w:top w:val="nil"/>
              <w:left w:val="nil"/>
              <w:bottom w:val="single" w:sz="4" w:space="0" w:color="auto"/>
              <w:right w:val="nil"/>
            </w:tcBorders>
            <w:shd w:val="clear" w:color="auto" w:fill="auto"/>
            <w:noWrap/>
            <w:vAlign w:val="center"/>
            <w:hideMark/>
          </w:tcPr>
          <w:p w:rsidR="00743559" w:rsidRPr="00116966" w:rsidRDefault="00743559" w:rsidP="006A4A02">
            <w:pPr>
              <w:spacing w:after="0" w:line="240" w:lineRule="auto"/>
              <w:jc w:val="center"/>
              <w:rPr>
                <w:rFonts w:ascii="Times New Roman" w:eastAsia="Times New Roman" w:hAnsi="Times New Roman" w:cs="Times New Roman"/>
                <w:b/>
                <w:color w:val="000000"/>
                <w:sz w:val="20"/>
                <w:szCs w:val="20"/>
                <w:lang w:eastAsia="en-GB"/>
              </w:rPr>
            </w:pPr>
            <w:r w:rsidRPr="00116966">
              <w:rPr>
                <w:rFonts w:ascii="Times New Roman" w:eastAsia="Times New Roman" w:hAnsi="Times New Roman" w:cs="Times New Roman"/>
                <w:b/>
                <w:color w:val="000000"/>
                <w:sz w:val="20"/>
                <w:szCs w:val="20"/>
                <w:lang w:eastAsia="en-GB"/>
              </w:rPr>
              <w:t>HR (95% CI)</w:t>
            </w:r>
          </w:p>
        </w:tc>
        <w:tc>
          <w:tcPr>
            <w:tcW w:w="970" w:type="dxa"/>
            <w:tcBorders>
              <w:top w:val="nil"/>
              <w:left w:val="nil"/>
              <w:bottom w:val="single" w:sz="4" w:space="0" w:color="auto"/>
              <w:right w:val="nil"/>
            </w:tcBorders>
            <w:shd w:val="clear" w:color="auto" w:fill="auto"/>
            <w:noWrap/>
            <w:vAlign w:val="center"/>
            <w:hideMark/>
          </w:tcPr>
          <w:p w:rsidR="00743559" w:rsidRPr="00116966" w:rsidRDefault="00743559" w:rsidP="006A4A02">
            <w:pPr>
              <w:spacing w:after="0" w:line="240" w:lineRule="auto"/>
              <w:jc w:val="center"/>
              <w:rPr>
                <w:rFonts w:ascii="Times New Roman" w:eastAsia="Times New Roman" w:hAnsi="Times New Roman" w:cs="Times New Roman"/>
                <w:b/>
                <w:color w:val="000000"/>
                <w:sz w:val="20"/>
                <w:szCs w:val="20"/>
                <w:lang w:eastAsia="en-GB"/>
              </w:rPr>
            </w:pPr>
            <w:r w:rsidRPr="00116966">
              <w:rPr>
                <w:rFonts w:ascii="Times New Roman" w:eastAsia="Times New Roman" w:hAnsi="Times New Roman" w:cs="Times New Roman"/>
                <w:b/>
                <w:color w:val="000000"/>
                <w:sz w:val="20"/>
                <w:szCs w:val="20"/>
                <w:lang w:eastAsia="en-GB"/>
              </w:rPr>
              <w:t>P-value</w:t>
            </w:r>
          </w:p>
        </w:tc>
        <w:tc>
          <w:tcPr>
            <w:tcW w:w="1662" w:type="dxa"/>
            <w:tcBorders>
              <w:top w:val="nil"/>
              <w:left w:val="nil"/>
              <w:bottom w:val="single" w:sz="4" w:space="0" w:color="auto"/>
              <w:right w:val="nil"/>
            </w:tcBorders>
            <w:shd w:val="clear" w:color="auto" w:fill="auto"/>
            <w:noWrap/>
            <w:vAlign w:val="center"/>
            <w:hideMark/>
          </w:tcPr>
          <w:p w:rsidR="00743559" w:rsidRPr="00116966" w:rsidRDefault="00743559" w:rsidP="006A4A02">
            <w:pPr>
              <w:spacing w:after="0" w:line="240" w:lineRule="auto"/>
              <w:jc w:val="center"/>
              <w:rPr>
                <w:rFonts w:ascii="Times New Roman" w:eastAsia="Times New Roman" w:hAnsi="Times New Roman" w:cs="Times New Roman"/>
                <w:b/>
                <w:color w:val="000000"/>
                <w:sz w:val="20"/>
                <w:szCs w:val="20"/>
                <w:lang w:eastAsia="en-GB"/>
              </w:rPr>
            </w:pPr>
            <w:r w:rsidRPr="00116966">
              <w:rPr>
                <w:rFonts w:ascii="Times New Roman" w:eastAsia="Times New Roman" w:hAnsi="Times New Roman" w:cs="Times New Roman"/>
                <w:b/>
                <w:color w:val="000000"/>
                <w:sz w:val="20"/>
                <w:szCs w:val="20"/>
                <w:lang w:eastAsia="en-GB"/>
              </w:rPr>
              <w:t>HR (95% CI)</w:t>
            </w:r>
          </w:p>
        </w:tc>
        <w:tc>
          <w:tcPr>
            <w:tcW w:w="970" w:type="dxa"/>
            <w:tcBorders>
              <w:top w:val="nil"/>
              <w:left w:val="nil"/>
              <w:bottom w:val="single" w:sz="4" w:space="0" w:color="auto"/>
              <w:right w:val="nil"/>
            </w:tcBorders>
            <w:shd w:val="clear" w:color="auto" w:fill="auto"/>
            <w:noWrap/>
            <w:vAlign w:val="center"/>
            <w:hideMark/>
          </w:tcPr>
          <w:p w:rsidR="00743559" w:rsidRPr="00116966" w:rsidRDefault="00743559" w:rsidP="006A4A02">
            <w:pPr>
              <w:spacing w:after="0" w:line="240" w:lineRule="auto"/>
              <w:jc w:val="center"/>
              <w:rPr>
                <w:rFonts w:ascii="Times New Roman" w:eastAsia="Times New Roman" w:hAnsi="Times New Roman" w:cs="Times New Roman"/>
                <w:b/>
                <w:color w:val="000000"/>
                <w:sz w:val="20"/>
                <w:szCs w:val="20"/>
                <w:lang w:eastAsia="en-GB"/>
              </w:rPr>
            </w:pPr>
            <w:r w:rsidRPr="00116966">
              <w:rPr>
                <w:rFonts w:ascii="Times New Roman" w:eastAsia="Times New Roman" w:hAnsi="Times New Roman" w:cs="Times New Roman"/>
                <w:b/>
                <w:color w:val="000000"/>
                <w:sz w:val="20"/>
                <w:szCs w:val="20"/>
                <w:lang w:eastAsia="en-GB"/>
              </w:rPr>
              <w:t>P-value</w:t>
            </w:r>
          </w:p>
        </w:tc>
        <w:tc>
          <w:tcPr>
            <w:tcW w:w="1801" w:type="dxa"/>
            <w:tcBorders>
              <w:top w:val="nil"/>
              <w:left w:val="nil"/>
              <w:bottom w:val="single" w:sz="4" w:space="0" w:color="auto"/>
              <w:right w:val="nil"/>
            </w:tcBorders>
            <w:shd w:val="clear" w:color="auto" w:fill="auto"/>
            <w:noWrap/>
            <w:vAlign w:val="center"/>
            <w:hideMark/>
          </w:tcPr>
          <w:p w:rsidR="00743559" w:rsidRPr="00116966" w:rsidRDefault="00743559" w:rsidP="006A4A02">
            <w:pPr>
              <w:spacing w:after="0" w:line="240" w:lineRule="auto"/>
              <w:jc w:val="center"/>
              <w:rPr>
                <w:rFonts w:ascii="Times New Roman" w:eastAsia="Times New Roman" w:hAnsi="Times New Roman" w:cs="Times New Roman"/>
                <w:b/>
                <w:color w:val="000000"/>
                <w:sz w:val="20"/>
                <w:szCs w:val="20"/>
                <w:lang w:eastAsia="en-GB"/>
              </w:rPr>
            </w:pPr>
            <w:r w:rsidRPr="00116966">
              <w:rPr>
                <w:rFonts w:ascii="Times New Roman" w:eastAsia="Times New Roman" w:hAnsi="Times New Roman" w:cs="Times New Roman"/>
                <w:b/>
                <w:color w:val="000000"/>
                <w:sz w:val="20"/>
                <w:szCs w:val="20"/>
                <w:lang w:eastAsia="en-GB"/>
              </w:rPr>
              <w:t>HR (95% CI)</w:t>
            </w:r>
          </w:p>
        </w:tc>
        <w:tc>
          <w:tcPr>
            <w:tcW w:w="972" w:type="dxa"/>
            <w:gridSpan w:val="2"/>
            <w:tcBorders>
              <w:top w:val="nil"/>
              <w:left w:val="nil"/>
              <w:bottom w:val="single" w:sz="4" w:space="0" w:color="auto"/>
              <w:right w:val="nil"/>
            </w:tcBorders>
            <w:shd w:val="clear" w:color="auto" w:fill="auto"/>
            <w:noWrap/>
            <w:vAlign w:val="center"/>
            <w:hideMark/>
          </w:tcPr>
          <w:p w:rsidR="00743559" w:rsidRPr="00116966" w:rsidRDefault="00743559" w:rsidP="006A4A02">
            <w:pPr>
              <w:spacing w:after="0" w:line="240" w:lineRule="auto"/>
              <w:jc w:val="center"/>
              <w:rPr>
                <w:rFonts w:ascii="Times New Roman" w:eastAsia="Times New Roman" w:hAnsi="Times New Roman" w:cs="Times New Roman"/>
                <w:b/>
                <w:color w:val="000000"/>
                <w:sz w:val="20"/>
                <w:szCs w:val="20"/>
                <w:lang w:eastAsia="en-GB"/>
              </w:rPr>
            </w:pPr>
            <w:r w:rsidRPr="00116966">
              <w:rPr>
                <w:rFonts w:ascii="Times New Roman" w:eastAsia="Times New Roman" w:hAnsi="Times New Roman" w:cs="Times New Roman"/>
                <w:b/>
                <w:color w:val="000000"/>
                <w:sz w:val="20"/>
                <w:szCs w:val="20"/>
                <w:lang w:eastAsia="en-GB"/>
              </w:rPr>
              <w:t>P-value</w:t>
            </w:r>
          </w:p>
        </w:tc>
      </w:tr>
      <w:tr w:rsidR="00743559" w:rsidRPr="00116966" w:rsidTr="006A4A02">
        <w:trPr>
          <w:gridBefore w:val="1"/>
          <w:wBefore w:w="106" w:type="dxa"/>
          <w:trHeight w:val="320"/>
        </w:trPr>
        <w:tc>
          <w:tcPr>
            <w:tcW w:w="1359" w:type="dxa"/>
            <w:vMerge w:val="restart"/>
            <w:tcBorders>
              <w:top w:val="nil"/>
              <w:left w:val="nil"/>
              <w:bottom w:val="nil"/>
              <w:right w:val="nil"/>
            </w:tcBorders>
            <w:shd w:val="clear" w:color="auto" w:fill="auto"/>
            <w:vAlign w:val="center"/>
            <w:hideMark/>
          </w:tcPr>
          <w:p w:rsidR="00743559" w:rsidRPr="00116966" w:rsidRDefault="00743559" w:rsidP="006A4A0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Gait speed</w:t>
            </w:r>
          </w:p>
        </w:tc>
        <w:tc>
          <w:tcPr>
            <w:tcW w:w="1014" w:type="dxa"/>
            <w:tcBorders>
              <w:top w:val="nil"/>
              <w:left w:val="nil"/>
              <w:bottom w:val="nil"/>
              <w:right w:val="nil"/>
            </w:tcBorders>
            <w:shd w:val="clear" w:color="auto" w:fill="auto"/>
            <w:noWrap/>
            <w:vAlign w:val="center"/>
            <w:hideMark/>
          </w:tcPr>
          <w:p w:rsidR="00743559" w:rsidRPr="00116966" w:rsidRDefault="00743559" w:rsidP="006A4A02">
            <w:pPr>
              <w:spacing w:after="0" w:line="240" w:lineRule="auto"/>
              <w:jc w:val="center"/>
              <w:rPr>
                <w:rFonts w:ascii="Times New Roman" w:eastAsia="Times New Roman" w:hAnsi="Times New Roman" w:cs="Times New Roman"/>
                <w:color w:val="000000"/>
                <w:sz w:val="20"/>
                <w:szCs w:val="20"/>
                <w:lang w:eastAsia="en-GB"/>
              </w:rPr>
            </w:pPr>
            <w:r w:rsidRPr="00116966">
              <w:rPr>
                <w:rFonts w:ascii="Times New Roman" w:eastAsia="Times New Roman" w:hAnsi="Times New Roman" w:cs="Times New Roman"/>
                <w:color w:val="000000"/>
                <w:sz w:val="20"/>
                <w:szCs w:val="20"/>
                <w:lang w:eastAsia="en-GB"/>
              </w:rPr>
              <w:t>1</w:t>
            </w:r>
          </w:p>
        </w:tc>
        <w:tc>
          <w:tcPr>
            <w:tcW w:w="156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b/>
                <w:color w:val="000000"/>
                <w:sz w:val="20"/>
                <w:szCs w:val="20"/>
              </w:rPr>
              <w:t>1.17 (1.11,1.23)</w:t>
            </w:r>
          </w:p>
        </w:tc>
        <w:tc>
          <w:tcPr>
            <w:tcW w:w="915"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b/>
                <w:color w:val="000000"/>
                <w:sz w:val="20"/>
                <w:szCs w:val="20"/>
              </w:rPr>
              <w:t>&lt;0.001</w:t>
            </w:r>
          </w:p>
        </w:tc>
        <w:tc>
          <w:tcPr>
            <w:tcW w:w="180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1.05 (0.94,1.17)</w:t>
            </w:r>
          </w:p>
        </w:tc>
        <w:tc>
          <w:tcPr>
            <w:tcW w:w="97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0.423</w:t>
            </w:r>
          </w:p>
        </w:tc>
        <w:tc>
          <w:tcPr>
            <w:tcW w:w="1662"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b/>
                <w:color w:val="000000"/>
                <w:sz w:val="20"/>
                <w:szCs w:val="20"/>
              </w:rPr>
              <w:t>1.09 (1.04,1.15)</w:t>
            </w:r>
          </w:p>
        </w:tc>
        <w:tc>
          <w:tcPr>
            <w:tcW w:w="97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b/>
                <w:color w:val="000000"/>
                <w:sz w:val="20"/>
                <w:szCs w:val="20"/>
              </w:rPr>
              <w:t>&lt;0.001</w:t>
            </w:r>
          </w:p>
        </w:tc>
        <w:tc>
          <w:tcPr>
            <w:tcW w:w="1801"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0.99 (0.89,1.11)</w:t>
            </w:r>
          </w:p>
        </w:tc>
        <w:tc>
          <w:tcPr>
            <w:tcW w:w="972" w:type="dxa"/>
            <w:gridSpan w:val="2"/>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0.897</w:t>
            </w:r>
          </w:p>
        </w:tc>
      </w:tr>
      <w:tr w:rsidR="00813316" w:rsidRPr="00116966" w:rsidTr="00DE138F">
        <w:trPr>
          <w:gridBefore w:val="1"/>
          <w:wBefore w:w="106" w:type="dxa"/>
          <w:trHeight w:val="320"/>
        </w:trPr>
        <w:tc>
          <w:tcPr>
            <w:tcW w:w="1359" w:type="dxa"/>
            <w:vMerge/>
            <w:tcBorders>
              <w:top w:val="nil"/>
              <w:left w:val="nil"/>
              <w:bottom w:val="nil"/>
              <w:right w:val="nil"/>
            </w:tcBorders>
            <w:vAlign w:val="center"/>
            <w:hideMark/>
          </w:tcPr>
          <w:p w:rsidR="00813316" w:rsidRPr="00116966" w:rsidRDefault="00813316" w:rsidP="00813316">
            <w:pPr>
              <w:spacing w:after="0" w:line="240" w:lineRule="auto"/>
              <w:rPr>
                <w:rFonts w:ascii="Times New Roman" w:eastAsia="Times New Roman" w:hAnsi="Times New Roman" w:cs="Times New Roman"/>
                <w:color w:val="000000"/>
                <w:sz w:val="20"/>
                <w:szCs w:val="20"/>
                <w:lang w:eastAsia="en-GB"/>
              </w:rPr>
            </w:pPr>
          </w:p>
        </w:tc>
        <w:tc>
          <w:tcPr>
            <w:tcW w:w="1014" w:type="dxa"/>
            <w:tcBorders>
              <w:top w:val="nil"/>
              <w:left w:val="nil"/>
              <w:bottom w:val="nil"/>
              <w:right w:val="nil"/>
            </w:tcBorders>
            <w:shd w:val="clear" w:color="auto" w:fill="auto"/>
            <w:noWrap/>
            <w:vAlign w:val="center"/>
            <w:hideMark/>
          </w:tcPr>
          <w:p w:rsidR="00813316" w:rsidRPr="00116966" w:rsidRDefault="00813316" w:rsidP="00813316">
            <w:pPr>
              <w:spacing w:after="0" w:line="240" w:lineRule="auto"/>
              <w:jc w:val="center"/>
              <w:rPr>
                <w:rFonts w:ascii="Times New Roman" w:eastAsia="Times New Roman" w:hAnsi="Times New Roman" w:cs="Times New Roman"/>
                <w:color w:val="000000"/>
                <w:sz w:val="20"/>
                <w:szCs w:val="20"/>
                <w:lang w:eastAsia="en-GB"/>
              </w:rPr>
            </w:pPr>
            <w:r w:rsidRPr="00116966">
              <w:rPr>
                <w:rFonts w:ascii="Times New Roman" w:eastAsia="Times New Roman" w:hAnsi="Times New Roman" w:cs="Times New Roman"/>
                <w:color w:val="000000"/>
                <w:sz w:val="20"/>
                <w:szCs w:val="20"/>
                <w:lang w:eastAsia="en-GB"/>
              </w:rPr>
              <w:t>2</w:t>
            </w:r>
          </w:p>
        </w:tc>
        <w:tc>
          <w:tcPr>
            <w:tcW w:w="1560"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b/>
                <w:bCs/>
                <w:color w:val="000000"/>
                <w:sz w:val="20"/>
                <w:szCs w:val="20"/>
              </w:rPr>
              <w:t>1.14 (1.07,1.21)</w:t>
            </w:r>
          </w:p>
        </w:tc>
        <w:tc>
          <w:tcPr>
            <w:tcW w:w="915"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b/>
                <w:bCs/>
                <w:color w:val="000000"/>
                <w:sz w:val="20"/>
                <w:szCs w:val="20"/>
              </w:rPr>
              <w:t>&lt;0.001</w:t>
            </w:r>
          </w:p>
        </w:tc>
        <w:tc>
          <w:tcPr>
            <w:tcW w:w="1800"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1.06 (0.94,1.19)</w:t>
            </w:r>
          </w:p>
        </w:tc>
        <w:tc>
          <w:tcPr>
            <w:tcW w:w="970"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0.366</w:t>
            </w:r>
          </w:p>
        </w:tc>
        <w:tc>
          <w:tcPr>
            <w:tcW w:w="1662"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b/>
                <w:bCs/>
                <w:color w:val="000000"/>
                <w:sz w:val="20"/>
                <w:szCs w:val="20"/>
              </w:rPr>
              <w:t>1.08 (1.03,1.14)</w:t>
            </w:r>
          </w:p>
        </w:tc>
        <w:tc>
          <w:tcPr>
            <w:tcW w:w="970"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b/>
                <w:bCs/>
                <w:color w:val="000000"/>
                <w:sz w:val="20"/>
                <w:szCs w:val="20"/>
              </w:rPr>
              <w:t>0.003</w:t>
            </w:r>
          </w:p>
        </w:tc>
        <w:tc>
          <w:tcPr>
            <w:tcW w:w="1801"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0.98 (0.87,1.10)</w:t>
            </w:r>
          </w:p>
        </w:tc>
        <w:tc>
          <w:tcPr>
            <w:tcW w:w="972" w:type="dxa"/>
            <w:gridSpan w:val="2"/>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0.729</w:t>
            </w:r>
          </w:p>
        </w:tc>
      </w:tr>
      <w:tr w:rsidR="00743559" w:rsidRPr="00116966" w:rsidTr="006A4A02">
        <w:trPr>
          <w:gridBefore w:val="1"/>
          <w:wBefore w:w="106" w:type="dxa"/>
          <w:trHeight w:val="23"/>
        </w:trPr>
        <w:tc>
          <w:tcPr>
            <w:tcW w:w="1359" w:type="dxa"/>
            <w:tcBorders>
              <w:top w:val="nil"/>
              <w:left w:val="nil"/>
              <w:bottom w:val="nil"/>
              <w:right w:val="nil"/>
            </w:tcBorders>
            <w:shd w:val="clear" w:color="auto" w:fill="auto"/>
            <w:vAlign w:val="center"/>
            <w:hideMark/>
          </w:tcPr>
          <w:p w:rsidR="00743559" w:rsidRPr="00116966" w:rsidRDefault="00743559" w:rsidP="006A4A02">
            <w:pPr>
              <w:spacing w:after="0" w:line="240" w:lineRule="auto"/>
              <w:rPr>
                <w:rFonts w:ascii="Times New Roman" w:eastAsia="Times New Roman" w:hAnsi="Times New Roman" w:cs="Times New Roman"/>
                <w:sz w:val="20"/>
                <w:szCs w:val="20"/>
                <w:lang w:eastAsia="en-GB"/>
              </w:rPr>
            </w:pPr>
          </w:p>
        </w:tc>
        <w:tc>
          <w:tcPr>
            <w:tcW w:w="1014" w:type="dxa"/>
            <w:tcBorders>
              <w:top w:val="nil"/>
              <w:left w:val="nil"/>
              <w:bottom w:val="nil"/>
              <w:right w:val="nil"/>
            </w:tcBorders>
            <w:shd w:val="clear" w:color="auto" w:fill="auto"/>
            <w:noWrap/>
            <w:vAlign w:val="center"/>
            <w:hideMark/>
          </w:tcPr>
          <w:p w:rsidR="00743559" w:rsidRPr="00116966" w:rsidRDefault="00743559" w:rsidP="006A4A02">
            <w:pPr>
              <w:spacing w:after="0" w:line="240" w:lineRule="auto"/>
              <w:jc w:val="center"/>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p>
        </w:tc>
        <w:tc>
          <w:tcPr>
            <w:tcW w:w="915"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p>
        </w:tc>
        <w:tc>
          <w:tcPr>
            <w:tcW w:w="180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p>
        </w:tc>
        <w:tc>
          <w:tcPr>
            <w:tcW w:w="97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p>
        </w:tc>
        <w:tc>
          <w:tcPr>
            <w:tcW w:w="1662"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p>
        </w:tc>
        <w:tc>
          <w:tcPr>
            <w:tcW w:w="97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p>
        </w:tc>
        <w:tc>
          <w:tcPr>
            <w:tcW w:w="1801"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p>
        </w:tc>
        <w:tc>
          <w:tcPr>
            <w:tcW w:w="972" w:type="dxa"/>
            <w:gridSpan w:val="2"/>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p>
        </w:tc>
      </w:tr>
      <w:tr w:rsidR="00743559" w:rsidRPr="00116966" w:rsidTr="006A4A02">
        <w:trPr>
          <w:gridBefore w:val="1"/>
          <w:wBefore w:w="106" w:type="dxa"/>
          <w:trHeight w:val="320"/>
        </w:trPr>
        <w:tc>
          <w:tcPr>
            <w:tcW w:w="1359" w:type="dxa"/>
            <w:vMerge w:val="restart"/>
            <w:tcBorders>
              <w:top w:val="nil"/>
              <w:left w:val="nil"/>
              <w:bottom w:val="nil"/>
              <w:right w:val="nil"/>
            </w:tcBorders>
            <w:shd w:val="clear" w:color="auto" w:fill="auto"/>
            <w:vAlign w:val="center"/>
            <w:hideMark/>
          </w:tcPr>
          <w:p w:rsidR="00743559" w:rsidRPr="00116966" w:rsidRDefault="00743559" w:rsidP="006A4A02">
            <w:pPr>
              <w:spacing w:after="0" w:line="240" w:lineRule="auto"/>
              <w:rPr>
                <w:rFonts w:ascii="Times New Roman" w:eastAsia="Times New Roman" w:hAnsi="Times New Roman" w:cs="Times New Roman"/>
                <w:color w:val="000000"/>
                <w:sz w:val="20"/>
                <w:szCs w:val="20"/>
                <w:lang w:eastAsia="en-GB"/>
              </w:rPr>
            </w:pPr>
            <w:r>
              <w:rPr>
                <w:rFonts w:ascii="Times New Roman" w:eastAsia="Times New Roman" w:hAnsi="Times New Roman" w:cs="Times New Roman"/>
                <w:color w:val="000000"/>
                <w:sz w:val="20"/>
                <w:szCs w:val="20"/>
                <w:lang w:eastAsia="en-GB"/>
              </w:rPr>
              <w:t>Grip strength</w:t>
            </w:r>
          </w:p>
        </w:tc>
        <w:tc>
          <w:tcPr>
            <w:tcW w:w="1014" w:type="dxa"/>
            <w:tcBorders>
              <w:top w:val="nil"/>
              <w:left w:val="nil"/>
              <w:bottom w:val="nil"/>
              <w:right w:val="nil"/>
            </w:tcBorders>
            <w:shd w:val="clear" w:color="auto" w:fill="auto"/>
            <w:noWrap/>
            <w:vAlign w:val="center"/>
            <w:hideMark/>
          </w:tcPr>
          <w:p w:rsidR="00743559" w:rsidRPr="00116966" w:rsidRDefault="00743559" w:rsidP="006A4A02">
            <w:pPr>
              <w:spacing w:after="0" w:line="240" w:lineRule="auto"/>
              <w:jc w:val="center"/>
              <w:rPr>
                <w:rFonts w:ascii="Times New Roman" w:eastAsia="Times New Roman" w:hAnsi="Times New Roman" w:cs="Times New Roman"/>
                <w:color w:val="000000"/>
                <w:sz w:val="20"/>
                <w:szCs w:val="20"/>
                <w:lang w:eastAsia="en-GB"/>
              </w:rPr>
            </w:pPr>
            <w:r w:rsidRPr="00116966">
              <w:rPr>
                <w:rFonts w:ascii="Times New Roman" w:eastAsia="Times New Roman" w:hAnsi="Times New Roman" w:cs="Times New Roman"/>
                <w:color w:val="000000"/>
                <w:sz w:val="20"/>
                <w:szCs w:val="20"/>
                <w:lang w:eastAsia="en-GB"/>
              </w:rPr>
              <w:t>1</w:t>
            </w:r>
          </w:p>
        </w:tc>
        <w:tc>
          <w:tcPr>
            <w:tcW w:w="156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b/>
                <w:color w:val="000000"/>
                <w:sz w:val="20"/>
                <w:szCs w:val="20"/>
              </w:rPr>
              <w:t>1.09 (1.04,1.14)</w:t>
            </w:r>
          </w:p>
        </w:tc>
        <w:tc>
          <w:tcPr>
            <w:tcW w:w="915"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b/>
                <w:color w:val="000000"/>
                <w:sz w:val="20"/>
                <w:szCs w:val="20"/>
              </w:rPr>
              <w:t>&lt;0.001</w:t>
            </w:r>
          </w:p>
        </w:tc>
        <w:tc>
          <w:tcPr>
            <w:tcW w:w="180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b/>
                <w:color w:val="000000"/>
                <w:sz w:val="20"/>
                <w:szCs w:val="20"/>
              </w:rPr>
              <w:t>1.14 (1.02,1.26)</w:t>
            </w:r>
          </w:p>
        </w:tc>
        <w:tc>
          <w:tcPr>
            <w:tcW w:w="97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b/>
                <w:color w:val="000000"/>
                <w:sz w:val="20"/>
                <w:szCs w:val="20"/>
              </w:rPr>
              <w:t>0.021</w:t>
            </w:r>
          </w:p>
        </w:tc>
        <w:tc>
          <w:tcPr>
            <w:tcW w:w="1662"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1.04 (1.00,1.09)</w:t>
            </w:r>
          </w:p>
        </w:tc>
        <w:tc>
          <w:tcPr>
            <w:tcW w:w="97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0.076</w:t>
            </w:r>
          </w:p>
        </w:tc>
        <w:tc>
          <w:tcPr>
            <w:tcW w:w="1801"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1.05 (0.94,1.17)</w:t>
            </w:r>
          </w:p>
        </w:tc>
        <w:tc>
          <w:tcPr>
            <w:tcW w:w="972" w:type="dxa"/>
            <w:gridSpan w:val="2"/>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0.409</w:t>
            </w:r>
          </w:p>
        </w:tc>
      </w:tr>
      <w:tr w:rsidR="00813316" w:rsidRPr="00116966" w:rsidTr="00DE138F">
        <w:trPr>
          <w:gridBefore w:val="1"/>
          <w:wBefore w:w="106" w:type="dxa"/>
          <w:trHeight w:val="320"/>
        </w:trPr>
        <w:tc>
          <w:tcPr>
            <w:tcW w:w="1359" w:type="dxa"/>
            <w:vMerge/>
            <w:tcBorders>
              <w:top w:val="nil"/>
              <w:left w:val="nil"/>
              <w:bottom w:val="nil"/>
              <w:right w:val="nil"/>
            </w:tcBorders>
            <w:vAlign w:val="center"/>
            <w:hideMark/>
          </w:tcPr>
          <w:p w:rsidR="00813316" w:rsidRPr="00116966" w:rsidRDefault="00813316" w:rsidP="00813316">
            <w:pPr>
              <w:spacing w:after="0" w:line="240" w:lineRule="auto"/>
              <w:rPr>
                <w:rFonts w:ascii="Times New Roman" w:eastAsia="Times New Roman" w:hAnsi="Times New Roman" w:cs="Times New Roman"/>
                <w:color w:val="000000"/>
                <w:sz w:val="20"/>
                <w:szCs w:val="20"/>
                <w:lang w:eastAsia="en-GB"/>
              </w:rPr>
            </w:pPr>
          </w:p>
        </w:tc>
        <w:tc>
          <w:tcPr>
            <w:tcW w:w="1014" w:type="dxa"/>
            <w:tcBorders>
              <w:top w:val="nil"/>
              <w:left w:val="nil"/>
              <w:bottom w:val="nil"/>
              <w:right w:val="nil"/>
            </w:tcBorders>
            <w:shd w:val="clear" w:color="auto" w:fill="auto"/>
            <w:noWrap/>
            <w:vAlign w:val="center"/>
            <w:hideMark/>
          </w:tcPr>
          <w:p w:rsidR="00813316" w:rsidRPr="00116966" w:rsidRDefault="00813316" w:rsidP="00813316">
            <w:pPr>
              <w:spacing w:after="0" w:line="240" w:lineRule="auto"/>
              <w:jc w:val="center"/>
              <w:rPr>
                <w:rFonts w:ascii="Times New Roman" w:eastAsia="Times New Roman" w:hAnsi="Times New Roman" w:cs="Times New Roman"/>
                <w:color w:val="000000"/>
                <w:sz w:val="20"/>
                <w:szCs w:val="20"/>
                <w:lang w:eastAsia="en-GB"/>
              </w:rPr>
            </w:pPr>
            <w:r w:rsidRPr="00116966">
              <w:rPr>
                <w:rFonts w:ascii="Times New Roman" w:eastAsia="Times New Roman" w:hAnsi="Times New Roman" w:cs="Times New Roman"/>
                <w:color w:val="000000"/>
                <w:sz w:val="20"/>
                <w:szCs w:val="20"/>
                <w:lang w:eastAsia="en-GB"/>
              </w:rPr>
              <w:t>2</w:t>
            </w:r>
          </w:p>
        </w:tc>
        <w:tc>
          <w:tcPr>
            <w:tcW w:w="1560"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b/>
                <w:bCs/>
                <w:color w:val="000000"/>
                <w:sz w:val="20"/>
                <w:szCs w:val="20"/>
              </w:rPr>
              <w:t>1.14 (1.08,1.20)</w:t>
            </w:r>
          </w:p>
        </w:tc>
        <w:tc>
          <w:tcPr>
            <w:tcW w:w="915"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b/>
                <w:bCs/>
                <w:color w:val="000000"/>
                <w:sz w:val="20"/>
                <w:szCs w:val="20"/>
              </w:rPr>
              <w:t>&lt;0.001</w:t>
            </w:r>
          </w:p>
        </w:tc>
        <w:tc>
          <w:tcPr>
            <w:tcW w:w="1800"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1.09 (0.96,1.24)</w:t>
            </w:r>
          </w:p>
        </w:tc>
        <w:tc>
          <w:tcPr>
            <w:tcW w:w="970"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0.182</w:t>
            </w:r>
          </w:p>
        </w:tc>
        <w:tc>
          <w:tcPr>
            <w:tcW w:w="1662"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1.04 (0.99,1.09)</w:t>
            </w:r>
          </w:p>
        </w:tc>
        <w:tc>
          <w:tcPr>
            <w:tcW w:w="970"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0.103</w:t>
            </w:r>
          </w:p>
        </w:tc>
        <w:tc>
          <w:tcPr>
            <w:tcW w:w="1801"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1.04 (0.92,1.17)</w:t>
            </w:r>
          </w:p>
        </w:tc>
        <w:tc>
          <w:tcPr>
            <w:tcW w:w="972" w:type="dxa"/>
            <w:gridSpan w:val="2"/>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0.512</w:t>
            </w:r>
          </w:p>
        </w:tc>
      </w:tr>
      <w:tr w:rsidR="00743559" w:rsidRPr="00116966" w:rsidTr="006A4A02">
        <w:trPr>
          <w:gridBefore w:val="1"/>
          <w:wBefore w:w="106" w:type="dxa"/>
          <w:trHeight w:val="23"/>
        </w:trPr>
        <w:tc>
          <w:tcPr>
            <w:tcW w:w="1359" w:type="dxa"/>
            <w:tcBorders>
              <w:top w:val="nil"/>
              <w:left w:val="nil"/>
              <w:bottom w:val="nil"/>
              <w:right w:val="nil"/>
            </w:tcBorders>
            <w:shd w:val="clear" w:color="auto" w:fill="auto"/>
            <w:vAlign w:val="center"/>
            <w:hideMark/>
          </w:tcPr>
          <w:p w:rsidR="00743559" w:rsidRPr="00116966" w:rsidRDefault="00743559" w:rsidP="006A4A02">
            <w:pPr>
              <w:spacing w:after="0" w:line="240" w:lineRule="auto"/>
              <w:rPr>
                <w:rFonts w:ascii="Times New Roman" w:eastAsia="Times New Roman" w:hAnsi="Times New Roman" w:cs="Times New Roman"/>
                <w:sz w:val="20"/>
                <w:szCs w:val="20"/>
                <w:lang w:eastAsia="en-GB"/>
              </w:rPr>
            </w:pPr>
          </w:p>
        </w:tc>
        <w:tc>
          <w:tcPr>
            <w:tcW w:w="1014" w:type="dxa"/>
            <w:tcBorders>
              <w:top w:val="nil"/>
              <w:left w:val="nil"/>
              <w:bottom w:val="nil"/>
              <w:right w:val="nil"/>
            </w:tcBorders>
            <w:shd w:val="clear" w:color="auto" w:fill="auto"/>
            <w:noWrap/>
            <w:vAlign w:val="center"/>
            <w:hideMark/>
          </w:tcPr>
          <w:p w:rsidR="00743559" w:rsidRPr="00116966" w:rsidRDefault="00743559" w:rsidP="006A4A02">
            <w:pPr>
              <w:spacing w:after="0" w:line="240" w:lineRule="auto"/>
              <w:jc w:val="center"/>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p>
        </w:tc>
        <w:tc>
          <w:tcPr>
            <w:tcW w:w="915"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p>
        </w:tc>
        <w:tc>
          <w:tcPr>
            <w:tcW w:w="180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sz w:val="20"/>
                <w:szCs w:val="20"/>
                <w:lang w:eastAsia="en-GB"/>
              </w:rPr>
            </w:pPr>
          </w:p>
        </w:tc>
        <w:tc>
          <w:tcPr>
            <w:tcW w:w="97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sz w:val="20"/>
                <w:szCs w:val="20"/>
                <w:lang w:eastAsia="en-GB"/>
              </w:rPr>
            </w:pPr>
          </w:p>
        </w:tc>
        <w:tc>
          <w:tcPr>
            <w:tcW w:w="1662"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p>
        </w:tc>
        <w:tc>
          <w:tcPr>
            <w:tcW w:w="97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p>
        </w:tc>
        <w:tc>
          <w:tcPr>
            <w:tcW w:w="1801"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sz w:val="20"/>
                <w:szCs w:val="20"/>
                <w:lang w:eastAsia="en-GB"/>
              </w:rPr>
            </w:pPr>
          </w:p>
        </w:tc>
        <w:tc>
          <w:tcPr>
            <w:tcW w:w="972" w:type="dxa"/>
            <w:gridSpan w:val="2"/>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sz w:val="20"/>
                <w:szCs w:val="20"/>
                <w:lang w:eastAsia="en-GB"/>
              </w:rPr>
            </w:pPr>
          </w:p>
        </w:tc>
      </w:tr>
      <w:tr w:rsidR="00743559" w:rsidRPr="00116966" w:rsidTr="006A4A02">
        <w:trPr>
          <w:gridBefore w:val="1"/>
          <w:wBefore w:w="106" w:type="dxa"/>
          <w:trHeight w:val="320"/>
        </w:trPr>
        <w:tc>
          <w:tcPr>
            <w:tcW w:w="1359" w:type="dxa"/>
            <w:vMerge w:val="restart"/>
            <w:tcBorders>
              <w:top w:val="nil"/>
              <w:left w:val="nil"/>
              <w:bottom w:val="nil"/>
              <w:right w:val="nil"/>
            </w:tcBorders>
            <w:shd w:val="clear" w:color="auto" w:fill="auto"/>
            <w:vAlign w:val="center"/>
            <w:hideMark/>
          </w:tcPr>
          <w:p w:rsidR="00743559" w:rsidRPr="00116966" w:rsidRDefault="00743559" w:rsidP="006A4A02">
            <w:pPr>
              <w:spacing w:after="0" w:line="240" w:lineRule="auto"/>
              <w:rPr>
                <w:rFonts w:ascii="Times New Roman" w:eastAsia="Times New Roman" w:hAnsi="Times New Roman" w:cs="Times New Roman"/>
                <w:color w:val="000000"/>
                <w:sz w:val="20"/>
                <w:szCs w:val="20"/>
                <w:lang w:eastAsia="en-GB"/>
              </w:rPr>
            </w:pPr>
            <w:r w:rsidRPr="00116966">
              <w:rPr>
                <w:rFonts w:ascii="Times New Roman" w:eastAsia="Times New Roman" w:hAnsi="Times New Roman" w:cs="Times New Roman"/>
                <w:color w:val="000000"/>
                <w:sz w:val="20"/>
                <w:szCs w:val="20"/>
                <w:lang w:eastAsia="en-GB"/>
              </w:rPr>
              <w:t>ALM</w:t>
            </w:r>
          </w:p>
        </w:tc>
        <w:tc>
          <w:tcPr>
            <w:tcW w:w="1014" w:type="dxa"/>
            <w:tcBorders>
              <w:top w:val="nil"/>
              <w:left w:val="nil"/>
              <w:bottom w:val="nil"/>
              <w:right w:val="nil"/>
            </w:tcBorders>
            <w:shd w:val="clear" w:color="auto" w:fill="auto"/>
            <w:noWrap/>
            <w:vAlign w:val="center"/>
            <w:hideMark/>
          </w:tcPr>
          <w:p w:rsidR="00743559" w:rsidRPr="00116966" w:rsidRDefault="00743559" w:rsidP="006A4A02">
            <w:pPr>
              <w:spacing w:after="0" w:line="240" w:lineRule="auto"/>
              <w:jc w:val="center"/>
              <w:rPr>
                <w:rFonts w:ascii="Times New Roman" w:eastAsia="Times New Roman" w:hAnsi="Times New Roman" w:cs="Times New Roman"/>
                <w:color w:val="000000"/>
                <w:sz w:val="20"/>
                <w:szCs w:val="20"/>
                <w:lang w:eastAsia="en-GB"/>
              </w:rPr>
            </w:pPr>
            <w:r w:rsidRPr="00116966">
              <w:rPr>
                <w:rFonts w:ascii="Times New Roman" w:eastAsia="Times New Roman" w:hAnsi="Times New Roman" w:cs="Times New Roman"/>
                <w:color w:val="000000"/>
                <w:sz w:val="20"/>
                <w:szCs w:val="20"/>
                <w:lang w:eastAsia="en-GB"/>
              </w:rPr>
              <w:t>1</w:t>
            </w:r>
          </w:p>
        </w:tc>
        <w:tc>
          <w:tcPr>
            <w:tcW w:w="156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1.00 (0.95,1.04)</w:t>
            </w:r>
          </w:p>
        </w:tc>
        <w:tc>
          <w:tcPr>
            <w:tcW w:w="915"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0.859</w:t>
            </w:r>
          </w:p>
        </w:tc>
        <w:tc>
          <w:tcPr>
            <w:tcW w:w="180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color w:val="FF0000"/>
                <w:sz w:val="20"/>
                <w:szCs w:val="20"/>
                <w:lang w:eastAsia="en-GB"/>
              </w:rPr>
            </w:pPr>
            <w:r w:rsidRPr="00813316">
              <w:rPr>
                <w:rFonts w:ascii="Times New Roman" w:hAnsi="Times New Roman" w:cs="Times New Roman"/>
                <w:color w:val="000000"/>
                <w:sz w:val="20"/>
                <w:szCs w:val="20"/>
              </w:rPr>
              <w:t>1.09 (0.96,1.23)</w:t>
            </w:r>
          </w:p>
        </w:tc>
        <w:tc>
          <w:tcPr>
            <w:tcW w:w="97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color w:val="FF0000"/>
                <w:sz w:val="20"/>
                <w:szCs w:val="20"/>
                <w:lang w:eastAsia="en-GB"/>
              </w:rPr>
            </w:pPr>
            <w:r w:rsidRPr="00813316">
              <w:rPr>
                <w:rFonts w:ascii="Times New Roman" w:hAnsi="Times New Roman" w:cs="Times New Roman"/>
                <w:color w:val="000000"/>
                <w:sz w:val="20"/>
                <w:szCs w:val="20"/>
              </w:rPr>
              <w:t>0.194</w:t>
            </w:r>
          </w:p>
        </w:tc>
        <w:tc>
          <w:tcPr>
            <w:tcW w:w="1662"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1.04 (0.99,1.09)</w:t>
            </w:r>
          </w:p>
        </w:tc>
        <w:tc>
          <w:tcPr>
            <w:tcW w:w="97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0.103</w:t>
            </w:r>
          </w:p>
        </w:tc>
        <w:tc>
          <w:tcPr>
            <w:tcW w:w="1801"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1.02 (0.91,1.15)</w:t>
            </w:r>
          </w:p>
        </w:tc>
        <w:tc>
          <w:tcPr>
            <w:tcW w:w="972" w:type="dxa"/>
            <w:gridSpan w:val="2"/>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0.700</w:t>
            </w:r>
          </w:p>
        </w:tc>
      </w:tr>
      <w:tr w:rsidR="00813316" w:rsidRPr="00116966" w:rsidTr="00DE138F">
        <w:trPr>
          <w:gridBefore w:val="1"/>
          <w:wBefore w:w="106" w:type="dxa"/>
          <w:trHeight w:val="320"/>
        </w:trPr>
        <w:tc>
          <w:tcPr>
            <w:tcW w:w="1359" w:type="dxa"/>
            <w:vMerge/>
            <w:tcBorders>
              <w:top w:val="nil"/>
              <w:left w:val="nil"/>
              <w:bottom w:val="nil"/>
              <w:right w:val="nil"/>
            </w:tcBorders>
            <w:vAlign w:val="center"/>
            <w:hideMark/>
          </w:tcPr>
          <w:p w:rsidR="00813316" w:rsidRPr="00116966" w:rsidRDefault="00813316" w:rsidP="00813316">
            <w:pPr>
              <w:spacing w:after="0" w:line="240" w:lineRule="auto"/>
              <w:rPr>
                <w:rFonts w:ascii="Times New Roman" w:eastAsia="Times New Roman" w:hAnsi="Times New Roman" w:cs="Times New Roman"/>
                <w:color w:val="000000"/>
                <w:sz w:val="20"/>
                <w:szCs w:val="20"/>
                <w:lang w:eastAsia="en-GB"/>
              </w:rPr>
            </w:pPr>
          </w:p>
        </w:tc>
        <w:tc>
          <w:tcPr>
            <w:tcW w:w="1014" w:type="dxa"/>
            <w:tcBorders>
              <w:top w:val="nil"/>
              <w:left w:val="nil"/>
              <w:bottom w:val="nil"/>
              <w:right w:val="nil"/>
            </w:tcBorders>
            <w:shd w:val="clear" w:color="auto" w:fill="auto"/>
            <w:noWrap/>
            <w:vAlign w:val="center"/>
            <w:hideMark/>
          </w:tcPr>
          <w:p w:rsidR="00813316" w:rsidRPr="00116966" w:rsidRDefault="00813316" w:rsidP="00813316">
            <w:pPr>
              <w:spacing w:after="0" w:line="240" w:lineRule="auto"/>
              <w:jc w:val="center"/>
              <w:rPr>
                <w:rFonts w:ascii="Times New Roman" w:eastAsia="Times New Roman" w:hAnsi="Times New Roman" w:cs="Times New Roman"/>
                <w:color w:val="000000"/>
                <w:sz w:val="20"/>
                <w:szCs w:val="20"/>
                <w:lang w:eastAsia="en-GB"/>
              </w:rPr>
            </w:pPr>
            <w:r w:rsidRPr="00116966">
              <w:rPr>
                <w:rFonts w:ascii="Times New Roman" w:eastAsia="Times New Roman" w:hAnsi="Times New Roman" w:cs="Times New Roman"/>
                <w:color w:val="000000"/>
                <w:sz w:val="20"/>
                <w:szCs w:val="20"/>
                <w:lang w:eastAsia="en-GB"/>
              </w:rPr>
              <w:t>2</w:t>
            </w:r>
          </w:p>
        </w:tc>
        <w:tc>
          <w:tcPr>
            <w:tcW w:w="1560"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1.03 (0.97,1.09)</w:t>
            </w:r>
          </w:p>
        </w:tc>
        <w:tc>
          <w:tcPr>
            <w:tcW w:w="915"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0.371</w:t>
            </w:r>
          </w:p>
        </w:tc>
        <w:tc>
          <w:tcPr>
            <w:tcW w:w="1800"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color w:val="FF0000"/>
                <w:sz w:val="20"/>
                <w:szCs w:val="20"/>
                <w:lang w:eastAsia="en-GB"/>
              </w:rPr>
            </w:pPr>
            <w:r w:rsidRPr="00813316">
              <w:rPr>
                <w:rFonts w:ascii="Times New Roman" w:hAnsi="Times New Roman" w:cs="Times New Roman"/>
                <w:color w:val="000000"/>
                <w:sz w:val="20"/>
                <w:szCs w:val="20"/>
              </w:rPr>
              <w:t>1.14 (0.96,1.34)</w:t>
            </w:r>
          </w:p>
        </w:tc>
        <w:tc>
          <w:tcPr>
            <w:tcW w:w="970"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color w:val="FF0000"/>
                <w:sz w:val="20"/>
                <w:szCs w:val="20"/>
                <w:lang w:eastAsia="en-GB"/>
              </w:rPr>
            </w:pPr>
            <w:r w:rsidRPr="00813316">
              <w:rPr>
                <w:rFonts w:ascii="Times New Roman" w:hAnsi="Times New Roman" w:cs="Times New Roman"/>
                <w:color w:val="000000"/>
                <w:sz w:val="20"/>
                <w:szCs w:val="20"/>
              </w:rPr>
              <w:t>0.128</w:t>
            </w:r>
          </w:p>
        </w:tc>
        <w:tc>
          <w:tcPr>
            <w:tcW w:w="1662"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1.03 (0.98,1.08)</w:t>
            </w:r>
          </w:p>
        </w:tc>
        <w:tc>
          <w:tcPr>
            <w:tcW w:w="970"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0.293</w:t>
            </w:r>
          </w:p>
        </w:tc>
        <w:tc>
          <w:tcPr>
            <w:tcW w:w="1801"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1.02 (0.91,1.16)</w:t>
            </w:r>
          </w:p>
        </w:tc>
        <w:tc>
          <w:tcPr>
            <w:tcW w:w="972" w:type="dxa"/>
            <w:gridSpan w:val="2"/>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0.701</w:t>
            </w:r>
          </w:p>
        </w:tc>
      </w:tr>
      <w:tr w:rsidR="00743559" w:rsidRPr="00116966" w:rsidTr="006A4A02">
        <w:trPr>
          <w:gridBefore w:val="1"/>
          <w:wBefore w:w="106" w:type="dxa"/>
          <w:trHeight w:val="23"/>
        </w:trPr>
        <w:tc>
          <w:tcPr>
            <w:tcW w:w="1359" w:type="dxa"/>
            <w:tcBorders>
              <w:top w:val="nil"/>
              <w:left w:val="nil"/>
              <w:right w:val="nil"/>
            </w:tcBorders>
            <w:shd w:val="clear" w:color="auto" w:fill="auto"/>
            <w:vAlign w:val="center"/>
            <w:hideMark/>
          </w:tcPr>
          <w:p w:rsidR="00743559" w:rsidRPr="00116966" w:rsidRDefault="00743559" w:rsidP="006A4A02">
            <w:pPr>
              <w:spacing w:after="0" w:line="240" w:lineRule="auto"/>
              <w:rPr>
                <w:rFonts w:ascii="Times New Roman" w:eastAsia="Times New Roman" w:hAnsi="Times New Roman" w:cs="Times New Roman"/>
                <w:color w:val="FF0000"/>
                <w:sz w:val="20"/>
                <w:szCs w:val="20"/>
                <w:lang w:eastAsia="en-GB"/>
              </w:rPr>
            </w:pPr>
          </w:p>
        </w:tc>
        <w:tc>
          <w:tcPr>
            <w:tcW w:w="1014" w:type="dxa"/>
            <w:tcBorders>
              <w:top w:val="nil"/>
              <w:left w:val="nil"/>
              <w:right w:val="nil"/>
            </w:tcBorders>
            <w:shd w:val="clear" w:color="auto" w:fill="auto"/>
            <w:noWrap/>
            <w:vAlign w:val="center"/>
            <w:hideMark/>
          </w:tcPr>
          <w:p w:rsidR="00743559" w:rsidRPr="00116966" w:rsidRDefault="00743559" w:rsidP="006A4A02">
            <w:pPr>
              <w:spacing w:after="0" w:line="240" w:lineRule="auto"/>
              <w:jc w:val="center"/>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p>
        </w:tc>
        <w:tc>
          <w:tcPr>
            <w:tcW w:w="915"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p>
        </w:tc>
        <w:tc>
          <w:tcPr>
            <w:tcW w:w="180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sz w:val="20"/>
                <w:szCs w:val="20"/>
                <w:lang w:eastAsia="en-GB"/>
              </w:rPr>
            </w:pPr>
          </w:p>
        </w:tc>
        <w:tc>
          <w:tcPr>
            <w:tcW w:w="97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sz w:val="20"/>
                <w:szCs w:val="20"/>
                <w:lang w:eastAsia="en-GB"/>
              </w:rPr>
            </w:pPr>
          </w:p>
        </w:tc>
        <w:tc>
          <w:tcPr>
            <w:tcW w:w="1662"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p>
        </w:tc>
        <w:tc>
          <w:tcPr>
            <w:tcW w:w="97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p>
        </w:tc>
        <w:tc>
          <w:tcPr>
            <w:tcW w:w="1801"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sz w:val="20"/>
                <w:szCs w:val="20"/>
                <w:lang w:eastAsia="en-GB"/>
              </w:rPr>
            </w:pPr>
          </w:p>
        </w:tc>
        <w:tc>
          <w:tcPr>
            <w:tcW w:w="972" w:type="dxa"/>
            <w:gridSpan w:val="2"/>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sz w:val="20"/>
                <w:szCs w:val="20"/>
                <w:lang w:eastAsia="en-GB"/>
              </w:rPr>
            </w:pPr>
          </w:p>
        </w:tc>
      </w:tr>
      <w:tr w:rsidR="00743559" w:rsidRPr="00116966" w:rsidTr="006A4A02">
        <w:trPr>
          <w:gridBefore w:val="1"/>
          <w:wBefore w:w="106" w:type="dxa"/>
          <w:trHeight w:val="320"/>
        </w:trPr>
        <w:tc>
          <w:tcPr>
            <w:tcW w:w="1359" w:type="dxa"/>
            <w:vMerge w:val="restart"/>
            <w:tcBorders>
              <w:top w:val="nil"/>
              <w:left w:val="nil"/>
              <w:bottom w:val="single" w:sz="4" w:space="0" w:color="000000"/>
              <w:right w:val="nil"/>
            </w:tcBorders>
            <w:shd w:val="clear" w:color="auto" w:fill="auto"/>
            <w:vAlign w:val="center"/>
            <w:hideMark/>
          </w:tcPr>
          <w:p w:rsidR="00743559" w:rsidRPr="00116966" w:rsidRDefault="00743559" w:rsidP="006A4A02">
            <w:pPr>
              <w:spacing w:after="0" w:line="240" w:lineRule="auto"/>
              <w:rPr>
                <w:rFonts w:ascii="Times New Roman" w:eastAsia="Times New Roman" w:hAnsi="Times New Roman" w:cs="Times New Roman"/>
                <w:color w:val="000000"/>
                <w:sz w:val="20"/>
                <w:szCs w:val="20"/>
                <w:lang w:eastAsia="en-GB"/>
              </w:rPr>
            </w:pPr>
            <w:r w:rsidRPr="00116966">
              <w:rPr>
                <w:rFonts w:ascii="Times New Roman" w:eastAsia="Times New Roman" w:hAnsi="Times New Roman" w:cs="Times New Roman"/>
                <w:color w:val="000000"/>
                <w:sz w:val="20"/>
                <w:szCs w:val="20"/>
                <w:lang w:eastAsia="en-GB"/>
              </w:rPr>
              <w:t>Fat mass</w:t>
            </w:r>
          </w:p>
        </w:tc>
        <w:tc>
          <w:tcPr>
            <w:tcW w:w="1014" w:type="dxa"/>
            <w:tcBorders>
              <w:top w:val="nil"/>
              <w:left w:val="nil"/>
              <w:bottom w:val="nil"/>
              <w:right w:val="nil"/>
            </w:tcBorders>
            <w:shd w:val="clear" w:color="auto" w:fill="auto"/>
            <w:noWrap/>
            <w:vAlign w:val="center"/>
            <w:hideMark/>
          </w:tcPr>
          <w:p w:rsidR="00743559" w:rsidRPr="00116966" w:rsidRDefault="00743559" w:rsidP="006A4A02">
            <w:pPr>
              <w:spacing w:after="0" w:line="240" w:lineRule="auto"/>
              <w:jc w:val="center"/>
              <w:rPr>
                <w:rFonts w:ascii="Times New Roman" w:eastAsia="Times New Roman" w:hAnsi="Times New Roman" w:cs="Times New Roman"/>
                <w:color w:val="000000"/>
                <w:sz w:val="20"/>
                <w:szCs w:val="20"/>
                <w:lang w:eastAsia="en-GB"/>
              </w:rPr>
            </w:pPr>
            <w:r w:rsidRPr="00116966">
              <w:rPr>
                <w:rFonts w:ascii="Times New Roman" w:eastAsia="Times New Roman" w:hAnsi="Times New Roman" w:cs="Times New Roman"/>
                <w:color w:val="000000"/>
                <w:sz w:val="20"/>
                <w:szCs w:val="20"/>
                <w:lang w:eastAsia="en-GB"/>
              </w:rPr>
              <w:t>1</w:t>
            </w:r>
          </w:p>
        </w:tc>
        <w:tc>
          <w:tcPr>
            <w:tcW w:w="156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0.97 (0.93,1.02)</w:t>
            </w:r>
          </w:p>
        </w:tc>
        <w:tc>
          <w:tcPr>
            <w:tcW w:w="915"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0.232</w:t>
            </w:r>
          </w:p>
        </w:tc>
        <w:tc>
          <w:tcPr>
            <w:tcW w:w="180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b/>
                <w:color w:val="000000"/>
                <w:sz w:val="20"/>
                <w:szCs w:val="20"/>
              </w:rPr>
              <w:t>1.16 (1.03,1.30)</w:t>
            </w:r>
          </w:p>
        </w:tc>
        <w:tc>
          <w:tcPr>
            <w:tcW w:w="97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b/>
                <w:color w:val="000000"/>
                <w:sz w:val="20"/>
                <w:szCs w:val="20"/>
              </w:rPr>
              <w:t>0.011</w:t>
            </w:r>
          </w:p>
        </w:tc>
        <w:tc>
          <w:tcPr>
            <w:tcW w:w="1662"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1.03 (0.98,1.08)</w:t>
            </w:r>
          </w:p>
        </w:tc>
        <w:tc>
          <w:tcPr>
            <w:tcW w:w="97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0.197</w:t>
            </w:r>
          </w:p>
        </w:tc>
        <w:tc>
          <w:tcPr>
            <w:tcW w:w="1801"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b/>
                <w:color w:val="000000"/>
                <w:sz w:val="20"/>
                <w:szCs w:val="20"/>
              </w:rPr>
              <w:t>1.10 (1.00,1.22)</w:t>
            </w:r>
          </w:p>
        </w:tc>
        <w:tc>
          <w:tcPr>
            <w:tcW w:w="972" w:type="dxa"/>
            <w:gridSpan w:val="2"/>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b/>
                <w:color w:val="000000"/>
                <w:sz w:val="20"/>
                <w:szCs w:val="20"/>
              </w:rPr>
              <w:t>0.049</w:t>
            </w:r>
          </w:p>
        </w:tc>
      </w:tr>
      <w:tr w:rsidR="00813316" w:rsidRPr="00116966" w:rsidTr="00DE138F">
        <w:trPr>
          <w:gridBefore w:val="1"/>
          <w:wBefore w:w="106" w:type="dxa"/>
          <w:trHeight w:val="320"/>
        </w:trPr>
        <w:tc>
          <w:tcPr>
            <w:tcW w:w="1359" w:type="dxa"/>
            <w:vMerge/>
            <w:tcBorders>
              <w:top w:val="nil"/>
              <w:left w:val="nil"/>
              <w:right w:val="nil"/>
            </w:tcBorders>
            <w:vAlign w:val="center"/>
            <w:hideMark/>
          </w:tcPr>
          <w:p w:rsidR="00813316" w:rsidRPr="00116966" w:rsidRDefault="00813316" w:rsidP="00813316">
            <w:pPr>
              <w:spacing w:after="0" w:line="240" w:lineRule="auto"/>
              <w:rPr>
                <w:rFonts w:ascii="Times New Roman" w:eastAsia="Times New Roman" w:hAnsi="Times New Roman" w:cs="Times New Roman"/>
                <w:color w:val="000000"/>
                <w:sz w:val="20"/>
                <w:szCs w:val="20"/>
                <w:lang w:eastAsia="en-GB"/>
              </w:rPr>
            </w:pPr>
          </w:p>
        </w:tc>
        <w:tc>
          <w:tcPr>
            <w:tcW w:w="1014" w:type="dxa"/>
            <w:tcBorders>
              <w:top w:val="nil"/>
              <w:left w:val="nil"/>
              <w:right w:val="nil"/>
            </w:tcBorders>
            <w:shd w:val="clear" w:color="auto" w:fill="auto"/>
            <w:noWrap/>
            <w:vAlign w:val="center"/>
            <w:hideMark/>
          </w:tcPr>
          <w:p w:rsidR="00813316" w:rsidRPr="00116966" w:rsidRDefault="00813316" w:rsidP="00813316">
            <w:pPr>
              <w:spacing w:after="0" w:line="240" w:lineRule="auto"/>
              <w:jc w:val="center"/>
              <w:rPr>
                <w:rFonts w:ascii="Times New Roman" w:eastAsia="Times New Roman" w:hAnsi="Times New Roman" w:cs="Times New Roman"/>
                <w:color w:val="000000"/>
                <w:sz w:val="20"/>
                <w:szCs w:val="20"/>
                <w:lang w:eastAsia="en-GB"/>
              </w:rPr>
            </w:pPr>
            <w:r w:rsidRPr="00116966">
              <w:rPr>
                <w:rFonts w:ascii="Times New Roman" w:eastAsia="Times New Roman" w:hAnsi="Times New Roman" w:cs="Times New Roman"/>
                <w:color w:val="000000"/>
                <w:sz w:val="20"/>
                <w:szCs w:val="20"/>
                <w:lang w:eastAsia="en-GB"/>
              </w:rPr>
              <w:t>2</w:t>
            </w:r>
          </w:p>
        </w:tc>
        <w:tc>
          <w:tcPr>
            <w:tcW w:w="1560"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0.99 (0.94,1.03)</w:t>
            </w:r>
          </w:p>
        </w:tc>
        <w:tc>
          <w:tcPr>
            <w:tcW w:w="915"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0.557</w:t>
            </w:r>
          </w:p>
        </w:tc>
        <w:tc>
          <w:tcPr>
            <w:tcW w:w="1800"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b/>
                <w:bCs/>
                <w:color w:val="000000"/>
                <w:sz w:val="20"/>
                <w:szCs w:val="20"/>
              </w:rPr>
              <w:t>1.17 (1.03,1.33)</w:t>
            </w:r>
          </w:p>
        </w:tc>
        <w:tc>
          <w:tcPr>
            <w:tcW w:w="970"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b/>
                <w:bCs/>
                <w:color w:val="000000"/>
                <w:sz w:val="20"/>
                <w:szCs w:val="20"/>
              </w:rPr>
              <w:t>0.017</w:t>
            </w:r>
          </w:p>
        </w:tc>
        <w:tc>
          <w:tcPr>
            <w:tcW w:w="1662"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1.02 (0.97,1.08)</w:t>
            </w:r>
          </w:p>
        </w:tc>
        <w:tc>
          <w:tcPr>
            <w:tcW w:w="970"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0.398</w:t>
            </w:r>
          </w:p>
        </w:tc>
        <w:tc>
          <w:tcPr>
            <w:tcW w:w="1801"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b/>
                <w:bCs/>
                <w:color w:val="000000"/>
                <w:sz w:val="20"/>
                <w:szCs w:val="20"/>
              </w:rPr>
              <w:t>1.13 (1.01,1.26)</w:t>
            </w:r>
          </w:p>
        </w:tc>
        <w:tc>
          <w:tcPr>
            <w:tcW w:w="972" w:type="dxa"/>
            <w:gridSpan w:val="2"/>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b/>
                <w:bCs/>
                <w:color w:val="000000"/>
                <w:sz w:val="20"/>
                <w:szCs w:val="20"/>
              </w:rPr>
              <w:t>0.033</w:t>
            </w:r>
          </w:p>
        </w:tc>
      </w:tr>
      <w:tr w:rsidR="00743559" w:rsidRPr="00116966" w:rsidTr="006A4A02">
        <w:trPr>
          <w:gridBefore w:val="1"/>
          <w:wBefore w:w="106" w:type="dxa"/>
          <w:trHeight w:val="23"/>
        </w:trPr>
        <w:tc>
          <w:tcPr>
            <w:tcW w:w="1359" w:type="dxa"/>
            <w:tcBorders>
              <w:top w:val="nil"/>
              <w:left w:val="nil"/>
              <w:right w:val="nil"/>
            </w:tcBorders>
            <w:vAlign w:val="center"/>
          </w:tcPr>
          <w:p w:rsidR="00743559" w:rsidRPr="00116966" w:rsidRDefault="00743559" w:rsidP="006A4A02">
            <w:pPr>
              <w:spacing w:after="0" w:line="240" w:lineRule="auto"/>
              <w:rPr>
                <w:rFonts w:ascii="Times New Roman" w:eastAsia="Times New Roman" w:hAnsi="Times New Roman" w:cs="Times New Roman"/>
                <w:color w:val="000000"/>
                <w:sz w:val="20"/>
                <w:szCs w:val="20"/>
                <w:lang w:eastAsia="en-GB"/>
              </w:rPr>
            </w:pPr>
          </w:p>
        </w:tc>
        <w:tc>
          <w:tcPr>
            <w:tcW w:w="1014" w:type="dxa"/>
            <w:tcBorders>
              <w:top w:val="nil"/>
              <w:left w:val="nil"/>
              <w:right w:val="nil"/>
            </w:tcBorders>
            <w:shd w:val="clear" w:color="auto" w:fill="auto"/>
            <w:noWrap/>
            <w:vAlign w:val="center"/>
          </w:tcPr>
          <w:p w:rsidR="00743559" w:rsidRPr="00116966" w:rsidRDefault="00743559" w:rsidP="006A4A02">
            <w:pPr>
              <w:spacing w:after="0" w:line="240" w:lineRule="auto"/>
              <w:jc w:val="center"/>
              <w:rPr>
                <w:rFonts w:ascii="Times New Roman" w:eastAsia="Times New Roman" w:hAnsi="Times New Roman" w:cs="Times New Roman"/>
                <w:color w:val="000000"/>
                <w:sz w:val="20"/>
                <w:szCs w:val="20"/>
                <w:lang w:eastAsia="en-GB"/>
              </w:rPr>
            </w:pPr>
          </w:p>
        </w:tc>
        <w:tc>
          <w:tcPr>
            <w:tcW w:w="156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zh-CN"/>
              </w:rPr>
            </w:pPr>
          </w:p>
        </w:tc>
        <w:tc>
          <w:tcPr>
            <w:tcW w:w="915"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zh-CN"/>
              </w:rPr>
            </w:pPr>
          </w:p>
        </w:tc>
        <w:tc>
          <w:tcPr>
            <w:tcW w:w="180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p>
        </w:tc>
        <w:tc>
          <w:tcPr>
            <w:tcW w:w="97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p>
        </w:tc>
        <w:tc>
          <w:tcPr>
            <w:tcW w:w="1662"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zh-CN"/>
              </w:rPr>
            </w:pPr>
          </w:p>
        </w:tc>
        <w:tc>
          <w:tcPr>
            <w:tcW w:w="97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zh-CN"/>
              </w:rPr>
            </w:pPr>
          </w:p>
        </w:tc>
        <w:tc>
          <w:tcPr>
            <w:tcW w:w="1801"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sz w:val="20"/>
                <w:szCs w:val="20"/>
                <w:lang w:eastAsia="en-GB"/>
              </w:rPr>
            </w:pPr>
          </w:p>
        </w:tc>
        <w:tc>
          <w:tcPr>
            <w:tcW w:w="972" w:type="dxa"/>
            <w:gridSpan w:val="2"/>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sz w:val="20"/>
                <w:szCs w:val="20"/>
                <w:lang w:eastAsia="en-GB"/>
              </w:rPr>
            </w:pPr>
          </w:p>
        </w:tc>
      </w:tr>
      <w:tr w:rsidR="00743559" w:rsidRPr="00116966" w:rsidTr="006A4A02">
        <w:trPr>
          <w:gridBefore w:val="1"/>
          <w:wBefore w:w="106" w:type="dxa"/>
          <w:trHeight w:val="320"/>
        </w:trPr>
        <w:tc>
          <w:tcPr>
            <w:tcW w:w="1359" w:type="dxa"/>
            <w:vMerge w:val="restart"/>
            <w:tcBorders>
              <w:top w:val="nil"/>
              <w:left w:val="nil"/>
              <w:right w:val="nil"/>
            </w:tcBorders>
            <w:vAlign w:val="center"/>
          </w:tcPr>
          <w:p w:rsidR="00743559" w:rsidRPr="00116966" w:rsidRDefault="00743559" w:rsidP="006A4A02">
            <w:pPr>
              <w:spacing w:after="0" w:line="240" w:lineRule="auto"/>
              <w:rPr>
                <w:rFonts w:ascii="Times New Roman" w:eastAsia="Times New Roman" w:hAnsi="Times New Roman" w:cs="Times New Roman"/>
                <w:color w:val="000000"/>
                <w:sz w:val="20"/>
                <w:szCs w:val="20"/>
                <w:lang w:eastAsia="en-GB"/>
              </w:rPr>
            </w:pPr>
            <w:r w:rsidRPr="00116966">
              <w:rPr>
                <w:rFonts w:ascii="Times New Roman" w:eastAsia="Times New Roman" w:hAnsi="Times New Roman" w:cs="Times New Roman"/>
                <w:color w:val="000000"/>
                <w:sz w:val="20"/>
                <w:szCs w:val="20"/>
                <w:lang w:eastAsia="en-GB"/>
              </w:rPr>
              <w:t>Hip BMD</w:t>
            </w:r>
          </w:p>
        </w:tc>
        <w:tc>
          <w:tcPr>
            <w:tcW w:w="1014" w:type="dxa"/>
            <w:tcBorders>
              <w:top w:val="nil"/>
              <w:left w:val="nil"/>
              <w:right w:val="nil"/>
            </w:tcBorders>
            <w:shd w:val="clear" w:color="auto" w:fill="auto"/>
            <w:noWrap/>
            <w:vAlign w:val="center"/>
          </w:tcPr>
          <w:p w:rsidR="00743559" w:rsidRPr="00116966" w:rsidRDefault="00743559" w:rsidP="006A4A02">
            <w:pPr>
              <w:spacing w:after="0" w:line="240" w:lineRule="auto"/>
              <w:jc w:val="center"/>
              <w:rPr>
                <w:rFonts w:ascii="Times New Roman" w:eastAsia="Times New Roman" w:hAnsi="Times New Roman" w:cs="Times New Roman"/>
                <w:color w:val="000000"/>
                <w:sz w:val="20"/>
                <w:szCs w:val="20"/>
                <w:lang w:eastAsia="en-GB"/>
              </w:rPr>
            </w:pPr>
            <w:r w:rsidRPr="00116966">
              <w:rPr>
                <w:rFonts w:ascii="Times New Roman" w:eastAsia="Times New Roman" w:hAnsi="Times New Roman" w:cs="Times New Roman"/>
                <w:color w:val="000000"/>
                <w:sz w:val="20"/>
                <w:szCs w:val="20"/>
                <w:lang w:eastAsia="en-GB"/>
              </w:rPr>
              <w:t>1</w:t>
            </w:r>
          </w:p>
        </w:tc>
        <w:tc>
          <w:tcPr>
            <w:tcW w:w="156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1.02 (0.98,1.07)</w:t>
            </w:r>
          </w:p>
        </w:tc>
        <w:tc>
          <w:tcPr>
            <w:tcW w:w="915"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0.388</w:t>
            </w:r>
          </w:p>
        </w:tc>
        <w:tc>
          <w:tcPr>
            <w:tcW w:w="180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b/>
                <w:color w:val="000000"/>
                <w:sz w:val="20"/>
                <w:szCs w:val="20"/>
              </w:rPr>
              <w:t>1.73 (1.54,1.93)</w:t>
            </w:r>
          </w:p>
        </w:tc>
        <w:tc>
          <w:tcPr>
            <w:tcW w:w="97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b/>
                <w:color w:val="000000"/>
                <w:sz w:val="20"/>
                <w:szCs w:val="20"/>
              </w:rPr>
              <w:t>&lt;0.001</w:t>
            </w:r>
          </w:p>
        </w:tc>
        <w:tc>
          <w:tcPr>
            <w:tcW w:w="1662"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1.04 (0.99,1.08)</w:t>
            </w:r>
          </w:p>
        </w:tc>
        <w:tc>
          <w:tcPr>
            <w:tcW w:w="970"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0.138</w:t>
            </w:r>
          </w:p>
        </w:tc>
        <w:tc>
          <w:tcPr>
            <w:tcW w:w="1801" w:type="dxa"/>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color w:val="FF0000"/>
                <w:sz w:val="20"/>
                <w:szCs w:val="20"/>
                <w:lang w:eastAsia="en-GB"/>
              </w:rPr>
            </w:pPr>
            <w:r w:rsidRPr="00813316">
              <w:rPr>
                <w:rFonts w:ascii="Times New Roman" w:hAnsi="Times New Roman" w:cs="Times New Roman"/>
                <w:color w:val="000000"/>
                <w:sz w:val="20"/>
                <w:szCs w:val="20"/>
              </w:rPr>
              <w:t>1.09 (0.99,1.20)</w:t>
            </w:r>
          </w:p>
        </w:tc>
        <w:tc>
          <w:tcPr>
            <w:tcW w:w="972" w:type="dxa"/>
            <w:gridSpan w:val="2"/>
            <w:tcBorders>
              <w:top w:val="nil"/>
              <w:left w:val="nil"/>
              <w:bottom w:val="nil"/>
              <w:right w:val="nil"/>
            </w:tcBorders>
            <w:shd w:val="clear" w:color="auto" w:fill="auto"/>
            <w:noWrap/>
            <w:vAlign w:val="center"/>
          </w:tcPr>
          <w:p w:rsidR="00743559" w:rsidRPr="00813316" w:rsidRDefault="00743559" w:rsidP="006A4A02">
            <w:pPr>
              <w:spacing w:after="0" w:line="240" w:lineRule="auto"/>
              <w:jc w:val="center"/>
              <w:rPr>
                <w:rFonts w:ascii="Times New Roman" w:eastAsia="Times New Roman" w:hAnsi="Times New Roman" w:cs="Times New Roman"/>
                <w:color w:val="FF0000"/>
                <w:sz w:val="20"/>
                <w:szCs w:val="20"/>
                <w:lang w:eastAsia="en-GB"/>
              </w:rPr>
            </w:pPr>
            <w:r w:rsidRPr="00813316">
              <w:rPr>
                <w:rFonts w:ascii="Times New Roman" w:hAnsi="Times New Roman" w:cs="Times New Roman"/>
                <w:color w:val="000000"/>
                <w:sz w:val="20"/>
                <w:szCs w:val="20"/>
              </w:rPr>
              <w:t>0.088</w:t>
            </w:r>
          </w:p>
        </w:tc>
      </w:tr>
      <w:tr w:rsidR="00813316" w:rsidRPr="00116966" w:rsidTr="00DE138F">
        <w:trPr>
          <w:gridBefore w:val="1"/>
          <w:wBefore w:w="106" w:type="dxa"/>
          <w:trHeight w:val="320"/>
        </w:trPr>
        <w:tc>
          <w:tcPr>
            <w:tcW w:w="1359" w:type="dxa"/>
            <w:vMerge/>
            <w:tcBorders>
              <w:left w:val="nil"/>
              <w:right w:val="nil"/>
            </w:tcBorders>
            <w:vAlign w:val="center"/>
          </w:tcPr>
          <w:p w:rsidR="00813316" w:rsidRPr="00116966" w:rsidRDefault="00813316" w:rsidP="00813316">
            <w:pPr>
              <w:spacing w:after="0" w:line="240" w:lineRule="auto"/>
              <w:jc w:val="center"/>
              <w:rPr>
                <w:rFonts w:ascii="Times New Roman" w:eastAsia="Times New Roman" w:hAnsi="Times New Roman" w:cs="Times New Roman"/>
                <w:color w:val="000000"/>
                <w:sz w:val="20"/>
                <w:szCs w:val="20"/>
                <w:lang w:eastAsia="en-GB"/>
              </w:rPr>
            </w:pPr>
          </w:p>
        </w:tc>
        <w:tc>
          <w:tcPr>
            <w:tcW w:w="1014" w:type="dxa"/>
            <w:tcBorders>
              <w:top w:val="nil"/>
              <w:left w:val="nil"/>
              <w:right w:val="nil"/>
            </w:tcBorders>
            <w:shd w:val="clear" w:color="auto" w:fill="auto"/>
            <w:noWrap/>
            <w:vAlign w:val="center"/>
          </w:tcPr>
          <w:p w:rsidR="00813316" w:rsidRPr="00116966" w:rsidRDefault="00813316" w:rsidP="00813316">
            <w:pPr>
              <w:spacing w:after="0" w:line="240" w:lineRule="auto"/>
              <w:jc w:val="center"/>
              <w:rPr>
                <w:rFonts w:ascii="Times New Roman" w:eastAsia="Times New Roman" w:hAnsi="Times New Roman" w:cs="Times New Roman"/>
                <w:color w:val="000000"/>
                <w:sz w:val="20"/>
                <w:szCs w:val="20"/>
                <w:lang w:eastAsia="en-GB"/>
              </w:rPr>
            </w:pPr>
            <w:r w:rsidRPr="00116966">
              <w:rPr>
                <w:rFonts w:ascii="Times New Roman" w:eastAsia="Times New Roman" w:hAnsi="Times New Roman" w:cs="Times New Roman"/>
                <w:color w:val="000000"/>
                <w:sz w:val="20"/>
                <w:szCs w:val="20"/>
                <w:lang w:eastAsia="en-GB"/>
              </w:rPr>
              <w:t>2</w:t>
            </w:r>
          </w:p>
        </w:tc>
        <w:tc>
          <w:tcPr>
            <w:tcW w:w="1560"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1.05 (0.99,1.11)</w:t>
            </w:r>
          </w:p>
        </w:tc>
        <w:tc>
          <w:tcPr>
            <w:tcW w:w="915"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0.088</w:t>
            </w:r>
          </w:p>
        </w:tc>
        <w:tc>
          <w:tcPr>
            <w:tcW w:w="1800"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b/>
                <w:bCs/>
                <w:color w:val="000000"/>
                <w:sz w:val="20"/>
                <w:szCs w:val="20"/>
              </w:rPr>
              <w:t>1.96 (1.69,2.27)</w:t>
            </w:r>
          </w:p>
        </w:tc>
        <w:tc>
          <w:tcPr>
            <w:tcW w:w="970"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b/>
                <w:bCs/>
                <w:color w:val="000000"/>
                <w:sz w:val="20"/>
                <w:szCs w:val="20"/>
              </w:rPr>
              <w:t>&lt;0.001</w:t>
            </w:r>
          </w:p>
        </w:tc>
        <w:tc>
          <w:tcPr>
            <w:tcW w:w="1662"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1.05 (0.99,1.10)</w:t>
            </w:r>
          </w:p>
        </w:tc>
        <w:tc>
          <w:tcPr>
            <w:tcW w:w="970"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b/>
                <w:color w:val="FF0000"/>
                <w:sz w:val="20"/>
                <w:szCs w:val="20"/>
                <w:lang w:eastAsia="en-GB"/>
              </w:rPr>
            </w:pPr>
            <w:r w:rsidRPr="00813316">
              <w:rPr>
                <w:rFonts w:ascii="Times New Roman" w:hAnsi="Times New Roman" w:cs="Times New Roman"/>
                <w:color w:val="000000"/>
                <w:sz w:val="20"/>
                <w:szCs w:val="20"/>
              </w:rPr>
              <w:t>0.082</w:t>
            </w:r>
          </w:p>
        </w:tc>
        <w:tc>
          <w:tcPr>
            <w:tcW w:w="1801" w:type="dxa"/>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color w:val="FF0000"/>
                <w:sz w:val="20"/>
                <w:szCs w:val="20"/>
                <w:lang w:eastAsia="en-GB"/>
              </w:rPr>
            </w:pPr>
            <w:r w:rsidRPr="00813316">
              <w:rPr>
                <w:rFonts w:ascii="Times New Roman" w:hAnsi="Times New Roman" w:cs="Times New Roman"/>
                <w:color w:val="000000"/>
                <w:sz w:val="20"/>
                <w:szCs w:val="20"/>
              </w:rPr>
              <w:t>1.09 (0.98,1.21)</w:t>
            </w:r>
          </w:p>
        </w:tc>
        <w:tc>
          <w:tcPr>
            <w:tcW w:w="972" w:type="dxa"/>
            <w:gridSpan w:val="2"/>
            <w:tcBorders>
              <w:top w:val="nil"/>
              <w:left w:val="nil"/>
              <w:bottom w:val="nil"/>
              <w:right w:val="nil"/>
            </w:tcBorders>
            <w:shd w:val="clear" w:color="auto" w:fill="auto"/>
            <w:noWrap/>
            <w:vAlign w:val="bottom"/>
          </w:tcPr>
          <w:p w:rsidR="00813316" w:rsidRPr="00813316" w:rsidRDefault="00813316" w:rsidP="00813316">
            <w:pPr>
              <w:spacing w:after="0" w:line="240" w:lineRule="auto"/>
              <w:jc w:val="center"/>
              <w:rPr>
                <w:rFonts w:ascii="Times New Roman" w:eastAsia="Times New Roman" w:hAnsi="Times New Roman" w:cs="Times New Roman"/>
                <w:color w:val="FF0000"/>
                <w:sz w:val="20"/>
                <w:szCs w:val="20"/>
                <w:lang w:eastAsia="en-GB"/>
              </w:rPr>
            </w:pPr>
            <w:r w:rsidRPr="00813316">
              <w:rPr>
                <w:rFonts w:ascii="Times New Roman" w:hAnsi="Times New Roman" w:cs="Times New Roman"/>
                <w:color w:val="000000"/>
                <w:sz w:val="20"/>
                <w:szCs w:val="20"/>
              </w:rPr>
              <w:t>0.120</w:t>
            </w:r>
          </w:p>
        </w:tc>
      </w:tr>
      <w:tr w:rsidR="00743559" w:rsidRPr="00116966" w:rsidTr="006A4A02">
        <w:trPr>
          <w:gridAfter w:val="1"/>
          <w:wAfter w:w="245" w:type="dxa"/>
          <w:trHeight w:val="245"/>
        </w:trPr>
        <w:tc>
          <w:tcPr>
            <w:tcW w:w="12884" w:type="dxa"/>
            <w:gridSpan w:val="11"/>
            <w:tcBorders>
              <w:top w:val="single" w:sz="4" w:space="0" w:color="auto"/>
            </w:tcBorders>
            <w:vAlign w:val="center"/>
          </w:tcPr>
          <w:p w:rsidR="00743559" w:rsidRPr="00116966" w:rsidRDefault="00743559" w:rsidP="006A4A02">
            <w:pPr>
              <w:spacing w:after="0" w:line="240" w:lineRule="auto"/>
              <w:rPr>
                <w:rFonts w:ascii="Times New Roman" w:eastAsia="Times New Roman" w:hAnsi="Times New Roman" w:cs="Times New Roman"/>
                <w:sz w:val="20"/>
                <w:szCs w:val="20"/>
                <w:lang w:eastAsia="en-GB"/>
              </w:rPr>
            </w:pPr>
            <w:r w:rsidRPr="00A86AFE">
              <w:rPr>
                <w:rFonts w:ascii="Times New Roman" w:eastAsia="Times New Roman" w:hAnsi="Times New Roman" w:cs="Times New Roman"/>
                <w:sz w:val="20"/>
                <w:szCs w:val="20"/>
                <w:lang w:eastAsia="en-GB"/>
              </w:rPr>
              <w:t>HR: Hazard ratio</w:t>
            </w:r>
            <w:r>
              <w:rPr>
                <w:rFonts w:ascii="Times New Roman" w:eastAsia="Times New Roman" w:hAnsi="Times New Roman" w:cs="Times New Roman"/>
                <w:sz w:val="20"/>
                <w:szCs w:val="20"/>
                <w:lang w:eastAsia="en-GB"/>
              </w:rPr>
              <w:t xml:space="preserve">; </w:t>
            </w:r>
            <w:r w:rsidRPr="00A86AFE">
              <w:rPr>
                <w:rFonts w:ascii="Times New Roman" w:eastAsia="Times New Roman" w:hAnsi="Times New Roman" w:cs="Times New Roman"/>
                <w:sz w:val="20"/>
                <w:szCs w:val="20"/>
                <w:lang w:eastAsia="en-GB"/>
              </w:rPr>
              <w:t>SD: Standard deviation</w:t>
            </w:r>
            <w:r>
              <w:rPr>
                <w:rFonts w:ascii="Times New Roman" w:eastAsia="Times New Roman" w:hAnsi="Times New Roman" w:cs="Times New Roman"/>
                <w:sz w:val="20"/>
                <w:szCs w:val="20"/>
                <w:lang w:eastAsia="en-GB"/>
              </w:rPr>
              <w:t>; ALM: Appendicular lean mass; BMD: Bone mineral density</w:t>
            </w:r>
          </w:p>
        </w:tc>
      </w:tr>
      <w:tr w:rsidR="00743559" w:rsidRPr="00116966" w:rsidTr="006A4A02">
        <w:trPr>
          <w:gridAfter w:val="1"/>
          <w:wAfter w:w="245" w:type="dxa"/>
          <w:trHeight w:val="572"/>
        </w:trPr>
        <w:tc>
          <w:tcPr>
            <w:tcW w:w="12884" w:type="dxa"/>
            <w:gridSpan w:val="11"/>
            <w:vAlign w:val="center"/>
          </w:tcPr>
          <w:p w:rsidR="00743559" w:rsidRPr="00116966" w:rsidRDefault="00743559" w:rsidP="006A4A02">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Baseline levels ascertained at Year 2 for gait speed and </w:t>
            </w:r>
            <w:r w:rsidR="006A4A02">
              <w:rPr>
                <w:rFonts w:ascii="Times New Roman" w:eastAsia="Times New Roman" w:hAnsi="Times New Roman" w:cs="Times New Roman"/>
                <w:sz w:val="20"/>
                <w:szCs w:val="20"/>
                <w:lang w:eastAsia="en-GB"/>
              </w:rPr>
              <w:t xml:space="preserve">at </w:t>
            </w:r>
            <w:r>
              <w:rPr>
                <w:rFonts w:ascii="Times New Roman" w:eastAsia="Times New Roman" w:hAnsi="Times New Roman" w:cs="Times New Roman"/>
                <w:sz w:val="20"/>
                <w:szCs w:val="20"/>
                <w:lang w:eastAsia="en-GB"/>
              </w:rPr>
              <w:t>Year 1 for remaining predictors; conditional changes (independent of baseline) were derived from Years 1 to 4 (Years 2 to 4 for gait speed and Years 1 to 3 for hip BMD)</w:t>
            </w:r>
          </w:p>
        </w:tc>
      </w:tr>
      <w:tr w:rsidR="00743559" w:rsidRPr="00116966" w:rsidTr="006A4A02">
        <w:trPr>
          <w:gridAfter w:val="1"/>
          <w:wAfter w:w="245" w:type="dxa"/>
          <w:trHeight w:val="253"/>
        </w:trPr>
        <w:tc>
          <w:tcPr>
            <w:tcW w:w="12884" w:type="dxa"/>
            <w:gridSpan w:val="11"/>
            <w:vAlign w:val="center"/>
          </w:tcPr>
          <w:p w:rsidR="00743559" w:rsidRPr="00A86AFE" w:rsidRDefault="00743559" w:rsidP="006A4A02">
            <w:pPr>
              <w:spacing w:after="0" w:line="240" w:lineRule="auto"/>
              <w:rPr>
                <w:rFonts w:ascii="Times New Roman" w:eastAsia="Times New Roman" w:hAnsi="Times New Roman" w:cs="Times New Roman"/>
                <w:sz w:val="20"/>
                <w:szCs w:val="20"/>
                <w:lang w:eastAsia="en-GB"/>
              </w:rPr>
            </w:pPr>
            <w:r w:rsidRPr="00A86AFE">
              <w:rPr>
                <w:rFonts w:ascii="Times New Roman" w:eastAsia="Times New Roman" w:hAnsi="Times New Roman" w:cs="Times New Roman"/>
                <w:sz w:val="20"/>
                <w:szCs w:val="20"/>
                <w:lang w:eastAsia="en-GB"/>
              </w:rPr>
              <w:t>An indicator variable for the corresponding outcomes</w:t>
            </w:r>
            <w:r>
              <w:rPr>
                <w:rFonts w:ascii="Times New Roman" w:eastAsia="Times New Roman" w:hAnsi="Times New Roman" w:cs="Times New Roman"/>
                <w:sz w:val="20"/>
                <w:szCs w:val="20"/>
                <w:lang w:eastAsia="en-GB"/>
              </w:rPr>
              <w:t xml:space="preserve"> occurring </w:t>
            </w:r>
            <w:r w:rsidRPr="00A86AFE">
              <w:rPr>
                <w:rFonts w:ascii="Times New Roman" w:eastAsia="Times New Roman" w:hAnsi="Times New Roman" w:cs="Times New Roman"/>
                <w:sz w:val="20"/>
                <w:szCs w:val="20"/>
                <w:lang w:eastAsia="en-GB"/>
              </w:rPr>
              <w:t xml:space="preserve">before the survival analysis follow-up was </w:t>
            </w:r>
            <w:r>
              <w:rPr>
                <w:rFonts w:ascii="Times New Roman" w:eastAsia="Times New Roman" w:hAnsi="Times New Roman" w:cs="Times New Roman"/>
                <w:sz w:val="20"/>
                <w:szCs w:val="20"/>
                <w:lang w:eastAsia="en-GB"/>
              </w:rPr>
              <w:t>used as an adjustment in models</w:t>
            </w:r>
          </w:p>
        </w:tc>
      </w:tr>
      <w:tr w:rsidR="00743559" w:rsidRPr="00116966" w:rsidTr="006A4A02">
        <w:trPr>
          <w:gridAfter w:val="1"/>
          <w:wAfter w:w="245" w:type="dxa"/>
          <w:trHeight w:val="331"/>
        </w:trPr>
        <w:tc>
          <w:tcPr>
            <w:tcW w:w="12884" w:type="dxa"/>
            <w:gridSpan w:val="11"/>
            <w:vAlign w:val="center"/>
          </w:tcPr>
          <w:p w:rsidR="00743559" w:rsidRPr="00116966" w:rsidRDefault="00743559" w:rsidP="006A4A02">
            <w:pPr>
              <w:spacing w:after="0" w:line="240" w:lineRule="auto"/>
              <w:rPr>
                <w:rFonts w:ascii="Times New Roman" w:eastAsia="Times New Roman" w:hAnsi="Times New Roman" w:cs="Times New Roman"/>
                <w:sz w:val="20"/>
                <w:szCs w:val="20"/>
                <w:lang w:eastAsia="en-GB"/>
              </w:rPr>
            </w:pPr>
            <w:r w:rsidRPr="00A86AFE">
              <w:rPr>
                <w:rFonts w:ascii="Times New Roman" w:eastAsia="Times New Roman" w:hAnsi="Times New Roman" w:cs="Times New Roman"/>
                <w:sz w:val="20"/>
                <w:szCs w:val="20"/>
                <w:lang w:eastAsia="en-GB"/>
              </w:rPr>
              <w:t>Model 1: Adjusted for the four-level sex-</w:t>
            </w:r>
            <w:r>
              <w:rPr>
                <w:rFonts w:ascii="Times New Roman" w:eastAsia="Times New Roman" w:hAnsi="Times New Roman" w:cs="Times New Roman"/>
                <w:sz w:val="20"/>
                <w:szCs w:val="20"/>
                <w:lang w:eastAsia="en-GB"/>
              </w:rPr>
              <w:t>ethnicity</w:t>
            </w:r>
            <w:r w:rsidRPr="00A86AFE">
              <w:rPr>
                <w:rFonts w:ascii="Times New Roman" w:eastAsia="Times New Roman" w:hAnsi="Times New Roman" w:cs="Times New Roman"/>
                <w:sz w:val="20"/>
                <w:szCs w:val="20"/>
                <w:lang w:eastAsia="en-GB"/>
              </w:rPr>
              <w:t xml:space="preserve"> variable and age</w:t>
            </w:r>
          </w:p>
        </w:tc>
      </w:tr>
      <w:tr w:rsidR="00743559" w:rsidRPr="00116966" w:rsidTr="006A4A02">
        <w:trPr>
          <w:gridAfter w:val="1"/>
          <w:wAfter w:w="245" w:type="dxa"/>
          <w:trHeight w:val="320"/>
        </w:trPr>
        <w:tc>
          <w:tcPr>
            <w:tcW w:w="12884" w:type="dxa"/>
            <w:gridSpan w:val="11"/>
            <w:vAlign w:val="center"/>
          </w:tcPr>
          <w:p w:rsidR="00743559" w:rsidRPr="00116966" w:rsidRDefault="00743559" w:rsidP="006A4A02">
            <w:pPr>
              <w:spacing w:after="0" w:line="240" w:lineRule="auto"/>
              <w:rPr>
                <w:rFonts w:ascii="Times New Roman" w:eastAsia="Times New Roman" w:hAnsi="Times New Roman" w:cs="Times New Roman"/>
                <w:sz w:val="20"/>
                <w:szCs w:val="20"/>
                <w:lang w:eastAsia="en-GB"/>
              </w:rPr>
            </w:pPr>
            <w:r w:rsidRPr="00A86AFE">
              <w:rPr>
                <w:rFonts w:ascii="Times New Roman" w:eastAsia="Times New Roman" w:hAnsi="Times New Roman" w:cs="Times New Roman"/>
                <w:sz w:val="20"/>
                <w:szCs w:val="20"/>
                <w:lang w:eastAsia="en-GB"/>
              </w:rPr>
              <w:t xml:space="preserve">Model 2: Additionally adjusted for height, weight-for height residual (not used in models for level relating to ALM and fat mass), smoking status (ever vs never), alcohol consumption, healthy eating index, physical activity, educational attainment, </w:t>
            </w:r>
            <w:r>
              <w:rPr>
                <w:rFonts w:ascii="Times New Roman" w:eastAsia="Times New Roman" w:hAnsi="Times New Roman" w:cs="Times New Roman"/>
                <w:sz w:val="20"/>
                <w:szCs w:val="20"/>
                <w:lang w:eastAsia="en-GB"/>
              </w:rPr>
              <w:t>home ownership</w:t>
            </w:r>
            <w:r w:rsidR="00874ADE">
              <w:rPr>
                <w:rFonts w:ascii="Times New Roman" w:eastAsia="Times New Roman" w:hAnsi="Times New Roman" w:cs="Times New Roman"/>
                <w:sz w:val="20"/>
                <w:szCs w:val="20"/>
                <w:lang w:eastAsia="en-GB"/>
              </w:rPr>
              <w:t>, cognitive function</w:t>
            </w:r>
            <w:r w:rsidRPr="00A86AFE">
              <w:rPr>
                <w:rFonts w:ascii="Times New Roman" w:eastAsia="Times New Roman" w:hAnsi="Times New Roman" w:cs="Times New Roman"/>
                <w:sz w:val="20"/>
                <w:szCs w:val="20"/>
                <w:lang w:eastAsia="en-GB"/>
              </w:rPr>
              <w:t xml:space="preserve"> and number of </w:t>
            </w:r>
            <w:r>
              <w:rPr>
                <w:rFonts w:ascii="Times New Roman" w:eastAsia="Times New Roman" w:hAnsi="Times New Roman" w:cs="Times New Roman"/>
                <w:sz w:val="20"/>
                <w:szCs w:val="20"/>
                <w:lang w:eastAsia="en-GB"/>
              </w:rPr>
              <w:t>comorbidities</w:t>
            </w:r>
          </w:p>
        </w:tc>
      </w:tr>
      <w:tr w:rsidR="00743559" w:rsidRPr="00116966" w:rsidTr="006A4A02">
        <w:trPr>
          <w:gridAfter w:val="1"/>
          <w:wAfter w:w="245" w:type="dxa"/>
          <w:trHeight w:val="320"/>
        </w:trPr>
        <w:tc>
          <w:tcPr>
            <w:tcW w:w="12884" w:type="dxa"/>
            <w:gridSpan w:val="11"/>
            <w:vAlign w:val="center"/>
          </w:tcPr>
          <w:p w:rsidR="00743559" w:rsidRPr="00116966" w:rsidRDefault="00743559" w:rsidP="006A4A02">
            <w:pPr>
              <w:spacing w:after="0" w:line="240" w:lineRule="auto"/>
              <w:rPr>
                <w:rFonts w:ascii="Times New Roman" w:eastAsia="Times New Roman" w:hAnsi="Times New Roman" w:cs="Times New Roman"/>
                <w:sz w:val="20"/>
                <w:szCs w:val="20"/>
                <w:lang w:eastAsia="en-GB"/>
              </w:rPr>
            </w:pPr>
            <w:r w:rsidRPr="00A86AFE">
              <w:rPr>
                <w:rFonts w:ascii="Times New Roman" w:eastAsia="Times New Roman" w:hAnsi="Times New Roman" w:cs="Times New Roman"/>
                <w:sz w:val="20"/>
                <w:szCs w:val="20"/>
                <w:lang w:eastAsia="en-GB"/>
              </w:rPr>
              <w:t>Significant associations (p&lt;0.05) are highlighted in bold</w:t>
            </w:r>
          </w:p>
        </w:tc>
      </w:tr>
    </w:tbl>
    <w:p w:rsidR="00743559" w:rsidRPr="00AE2C3E" w:rsidRDefault="00743559" w:rsidP="00743559">
      <w:pPr>
        <w:tabs>
          <w:tab w:val="left" w:pos="1060"/>
        </w:tabs>
        <w:rPr>
          <w:rFonts w:ascii="Arial" w:hAnsi="Arial" w:cs="Arial"/>
          <w:b/>
          <w:sz w:val="18"/>
          <w:szCs w:val="18"/>
        </w:rPr>
      </w:pPr>
    </w:p>
    <w:tbl>
      <w:tblPr>
        <w:tblW w:w="12611" w:type="dxa"/>
        <w:tblLook w:val="04A0" w:firstRow="1" w:lastRow="0" w:firstColumn="1" w:lastColumn="0" w:noHBand="0" w:noVBand="1"/>
      </w:tblPr>
      <w:tblGrid>
        <w:gridCol w:w="2972"/>
        <w:gridCol w:w="1560"/>
        <w:gridCol w:w="1701"/>
        <w:gridCol w:w="1559"/>
        <w:gridCol w:w="1559"/>
        <w:gridCol w:w="1701"/>
        <w:gridCol w:w="1559"/>
      </w:tblGrid>
      <w:tr w:rsidR="006F50B3" w:rsidRPr="006F50B3" w:rsidTr="006A4A02">
        <w:trPr>
          <w:trHeight w:val="300"/>
        </w:trPr>
        <w:tc>
          <w:tcPr>
            <w:tcW w:w="12611" w:type="dxa"/>
            <w:gridSpan w:val="7"/>
            <w:vAlign w:val="center"/>
          </w:tcPr>
          <w:p w:rsidR="006F50B3" w:rsidRPr="006F50B3" w:rsidRDefault="006F50B3" w:rsidP="006F50B3">
            <w:pPr>
              <w:spacing w:after="0" w:line="240" w:lineRule="auto"/>
              <w:rPr>
                <w:rFonts w:ascii="Times New Roman" w:hAnsi="Times New Roman" w:cs="Times New Roman"/>
                <w:b/>
              </w:rPr>
            </w:pPr>
            <w:r w:rsidRPr="006F50B3">
              <w:rPr>
                <w:rFonts w:ascii="Times New Roman" w:eastAsia="Times New Roman" w:hAnsi="Times New Roman" w:cs="Times New Roman"/>
                <w:b/>
              </w:rPr>
              <w:lastRenderedPageBreak/>
              <w:t>eTable 3: Descriptive statistics for underlying cause of death among participants who died during follow-up</w:t>
            </w:r>
          </w:p>
        </w:tc>
      </w:tr>
      <w:tr w:rsidR="006F50B3" w:rsidRPr="006F50B3" w:rsidTr="006A4A02">
        <w:trPr>
          <w:trHeight w:val="300"/>
        </w:trPr>
        <w:tc>
          <w:tcPr>
            <w:tcW w:w="2972" w:type="dxa"/>
            <w:tcBorders>
              <w:bottom w:val="single" w:sz="4" w:space="0" w:color="auto"/>
            </w:tcBorders>
            <w:vAlign w:val="center"/>
          </w:tcPr>
          <w:p w:rsidR="006F50B3" w:rsidRPr="006F50B3" w:rsidRDefault="006F50B3" w:rsidP="006F50B3">
            <w:pPr>
              <w:spacing w:after="0" w:line="240" w:lineRule="auto"/>
              <w:rPr>
                <w:rFonts w:ascii="Times New Roman" w:eastAsia="Times New Roman" w:hAnsi="Times New Roman" w:cs="Times New Roman"/>
                <w:b/>
                <w:bCs/>
                <w:color w:val="000000"/>
                <w:lang w:eastAsia="en-GB"/>
              </w:rPr>
            </w:pPr>
          </w:p>
        </w:tc>
        <w:tc>
          <w:tcPr>
            <w:tcW w:w="4820" w:type="dxa"/>
            <w:gridSpan w:val="3"/>
            <w:tcBorders>
              <w:bottom w:val="single" w:sz="4" w:space="0" w:color="auto"/>
            </w:tcBorders>
            <w:shd w:val="clear" w:color="auto" w:fill="auto"/>
            <w:noWrap/>
          </w:tcPr>
          <w:p w:rsidR="006F50B3" w:rsidRPr="006F50B3" w:rsidRDefault="006F50B3" w:rsidP="006F50B3">
            <w:pPr>
              <w:spacing w:after="0" w:line="240" w:lineRule="auto"/>
              <w:jc w:val="center"/>
              <w:rPr>
                <w:rFonts w:ascii="Times New Roman" w:hAnsi="Times New Roman" w:cs="Times New Roman"/>
                <w:b/>
              </w:rPr>
            </w:pPr>
          </w:p>
        </w:tc>
        <w:tc>
          <w:tcPr>
            <w:tcW w:w="4819" w:type="dxa"/>
            <w:gridSpan w:val="3"/>
            <w:tcBorders>
              <w:bottom w:val="single" w:sz="4" w:space="0" w:color="auto"/>
            </w:tcBorders>
            <w:shd w:val="clear" w:color="auto" w:fill="auto"/>
            <w:noWrap/>
          </w:tcPr>
          <w:p w:rsidR="006F50B3" w:rsidRPr="006F50B3" w:rsidRDefault="006F50B3" w:rsidP="006F50B3">
            <w:pPr>
              <w:spacing w:after="0" w:line="240" w:lineRule="auto"/>
              <w:jc w:val="center"/>
              <w:rPr>
                <w:rFonts w:ascii="Times New Roman" w:hAnsi="Times New Roman" w:cs="Times New Roman"/>
                <w:b/>
              </w:rPr>
            </w:pPr>
          </w:p>
        </w:tc>
      </w:tr>
      <w:tr w:rsidR="006F50B3" w:rsidRPr="006F50B3" w:rsidTr="006A4A02">
        <w:trPr>
          <w:trHeight w:val="300"/>
        </w:trPr>
        <w:tc>
          <w:tcPr>
            <w:tcW w:w="2972" w:type="dxa"/>
            <w:vMerge w:val="restart"/>
            <w:tcBorders>
              <w:top w:val="single" w:sz="4" w:space="0" w:color="auto"/>
            </w:tcBorders>
            <w:vAlign w:val="center"/>
          </w:tcPr>
          <w:p w:rsidR="006F50B3" w:rsidRPr="006F50B3" w:rsidRDefault="006F50B3" w:rsidP="006F50B3">
            <w:pPr>
              <w:spacing w:after="0" w:line="240" w:lineRule="auto"/>
              <w:rPr>
                <w:rFonts w:ascii="Times New Roman" w:eastAsia="Times New Roman" w:hAnsi="Times New Roman" w:cs="Times New Roman"/>
                <w:b/>
                <w:bCs/>
                <w:color w:val="000000"/>
                <w:lang w:eastAsia="en-GB"/>
              </w:rPr>
            </w:pPr>
            <w:r w:rsidRPr="006F50B3">
              <w:rPr>
                <w:rFonts w:ascii="Times New Roman" w:eastAsia="Times New Roman" w:hAnsi="Times New Roman" w:cs="Times New Roman"/>
                <w:b/>
                <w:bCs/>
                <w:color w:val="000000"/>
                <w:lang w:eastAsia="en-GB"/>
              </w:rPr>
              <w:t>Underlying cause of death [N(%)]</w:t>
            </w:r>
          </w:p>
        </w:tc>
        <w:tc>
          <w:tcPr>
            <w:tcW w:w="4820" w:type="dxa"/>
            <w:gridSpan w:val="3"/>
            <w:tcBorders>
              <w:top w:val="single" w:sz="4" w:space="0" w:color="auto"/>
            </w:tcBorders>
            <w:shd w:val="clear" w:color="auto" w:fill="auto"/>
            <w:noWrap/>
          </w:tcPr>
          <w:p w:rsidR="006F50B3" w:rsidRPr="006F50B3" w:rsidRDefault="006F50B3" w:rsidP="006F50B3">
            <w:pPr>
              <w:spacing w:after="0" w:line="240" w:lineRule="auto"/>
              <w:jc w:val="center"/>
              <w:rPr>
                <w:rFonts w:ascii="Times New Roman" w:hAnsi="Times New Roman" w:cs="Times New Roman"/>
                <w:b/>
              </w:rPr>
            </w:pPr>
            <w:r w:rsidRPr="006F50B3">
              <w:rPr>
                <w:rFonts w:ascii="Times New Roman" w:hAnsi="Times New Roman" w:cs="Times New Roman"/>
                <w:b/>
              </w:rPr>
              <w:t>Men</w:t>
            </w:r>
          </w:p>
        </w:tc>
        <w:tc>
          <w:tcPr>
            <w:tcW w:w="4819" w:type="dxa"/>
            <w:gridSpan w:val="3"/>
            <w:tcBorders>
              <w:top w:val="single" w:sz="4" w:space="0" w:color="auto"/>
            </w:tcBorders>
            <w:shd w:val="clear" w:color="auto" w:fill="auto"/>
            <w:noWrap/>
          </w:tcPr>
          <w:p w:rsidR="006F50B3" w:rsidRPr="006F50B3" w:rsidRDefault="006F50B3" w:rsidP="006F50B3">
            <w:pPr>
              <w:spacing w:after="0" w:line="240" w:lineRule="auto"/>
              <w:jc w:val="center"/>
              <w:rPr>
                <w:rFonts w:ascii="Times New Roman" w:hAnsi="Times New Roman" w:cs="Times New Roman"/>
                <w:b/>
              </w:rPr>
            </w:pPr>
            <w:r w:rsidRPr="006F50B3">
              <w:rPr>
                <w:rFonts w:ascii="Times New Roman" w:hAnsi="Times New Roman" w:cs="Times New Roman"/>
                <w:b/>
              </w:rPr>
              <w:t>Women</w:t>
            </w:r>
          </w:p>
        </w:tc>
      </w:tr>
      <w:tr w:rsidR="006F50B3" w:rsidRPr="006F50B3" w:rsidTr="006A4A02">
        <w:trPr>
          <w:trHeight w:val="300"/>
        </w:trPr>
        <w:tc>
          <w:tcPr>
            <w:tcW w:w="2972" w:type="dxa"/>
            <w:vMerge/>
            <w:tcBorders>
              <w:bottom w:val="single" w:sz="4" w:space="0" w:color="auto"/>
            </w:tcBorders>
            <w:vAlign w:val="center"/>
            <w:hideMark/>
          </w:tcPr>
          <w:p w:rsidR="006F50B3" w:rsidRPr="006F50B3" w:rsidRDefault="006F50B3" w:rsidP="006F50B3">
            <w:pPr>
              <w:spacing w:after="0" w:line="240" w:lineRule="auto"/>
              <w:jc w:val="center"/>
              <w:rPr>
                <w:rFonts w:ascii="Times New Roman" w:eastAsia="Times New Roman" w:hAnsi="Times New Roman" w:cs="Times New Roman"/>
                <w:b/>
                <w:bCs/>
                <w:color w:val="000000"/>
                <w:lang w:eastAsia="en-GB"/>
              </w:rPr>
            </w:pPr>
          </w:p>
        </w:tc>
        <w:tc>
          <w:tcPr>
            <w:tcW w:w="1560" w:type="dxa"/>
            <w:tcBorders>
              <w:bottom w:val="single" w:sz="4" w:space="0" w:color="auto"/>
            </w:tcBorders>
            <w:shd w:val="clear" w:color="auto" w:fill="auto"/>
            <w:noWrap/>
            <w:hideMark/>
          </w:tcPr>
          <w:p w:rsidR="006F50B3" w:rsidRPr="006F50B3" w:rsidRDefault="006F50B3" w:rsidP="006F50B3">
            <w:pPr>
              <w:spacing w:after="0" w:line="240" w:lineRule="auto"/>
              <w:rPr>
                <w:rFonts w:ascii="Times New Roman" w:hAnsi="Times New Roman" w:cs="Times New Roman"/>
                <w:b/>
              </w:rPr>
            </w:pPr>
            <w:r w:rsidRPr="006F50B3">
              <w:rPr>
                <w:rFonts w:ascii="Times New Roman" w:hAnsi="Times New Roman" w:cs="Times New Roman"/>
                <w:b/>
              </w:rPr>
              <w:t xml:space="preserve">White </w:t>
            </w:r>
          </w:p>
          <w:p w:rsidR="006F50B3" w:rsidRPr="006F50B3" w:rsidRDefault="006F50B3" w:rsidP="006F50B3">
            <w:pPr>
              <w:spacing w:after="0" w:line="240" w:lineRule="auto"/>
              <w:rPr>
                <w:rFonts w:ascii="Times New Roman" w:eastAsia="Times New Roman" w:hAnsi="Times New Roman" w:cs="Times New Roman"/>
                <w:b/>
                <w:bCs/>
                <w:color w:val="000000"/>
                <w:lang w:eastAsia="en-GB"/>
              </w:rPr>
            </w:pPr>
            <w:r w:rsidRPr="006F50B3">
              <w:rPr>
                <w:rFonts w:ascii="Times New Roman" w:hAnsi="Times New Roman" w:cs="Times New Roman"/>
                <w:b/>
              </w:rPr>
              <w:t>(n=</w:t>
            </w:r>
            <w:r w:rsidRPr="006F50B3">
              <w:rPr>
                <w:rFonts w:ascii="Times New Roman" w:hAnsi="Times New Roman" w:cs="Times New Roman"/>
                <w:b/>
                <w:color w:val="000000"/>
              </w:rPr>
              <w:t>510</w:t>
            </w:r>
            <w:r w:rsidRPr="006F50B3">
              <w:rPr>
                <w:rFonts w:ascii="Times New Roman" w:hAnsi="Times New Roman" w:cs="Times New Roman"/>
                <w:b/>
              </w:rPr>
              <w:t>)</w:t>
            </w:r>
          </w:p>
        </w:tc>
        <w:tc>
          <w:tcPr>
            <w:tcW w:w="1701" w:type="dxa"/>
            <w:tcBorders>
              <w:bottom w:val="single" w:sz="4" w:space="0" w:color="auto"/>
            </w:tcBorders>
            <w:shd w:val="clear" w:color="auto" w:fill="auto"/>
            <w:noWrap/>
            <w:hideMark/>
          </w:tcPr>
          <w:p w:rsidR="006F50B3" w:rsidRPr="006F50B3" w:rsidRDefault="006F50B3" w:rsidP="006F50B3">
            <w:pPr>
              <w:spacing w:after="0" w:line="240" w:lineRule="auto"/>
              <w:rPr>
                <w:rFonts w:ascii="Times New Roman" w:hAnsi="Times New Roman" w:cs="Times New Roman"/>
                <w:b/>
              </w:rPr>
            </w:pPr>
            <w:r w:rsidRPr="006F50B3">
              <w:rPr>
                <w:rFonts w:ascii="Times New Roman" w:hAnsi="Times New Roman" w:cs="Times New Roman"/>
                <w:b/>
              </w:rPr>
              <w:t xml:space="preserve">Black </w:t>
            </w:r>
          </w:p>
          <w:p w:rsidR="006F50B3" w:rsidRPr="006F50B3" w:rsidRDefault="006F50B3" w:rsidP="006F50B3">
            <w:pPr>
              <w:spacing w:after="0" w:line="240" w:lineRule="auto"/>
              <w:rPr>
                <w:rFonts w:ascii="Times New Roman" w:eastAsia="Times New Roman" w:hAnsi="Times New Roman" w:cs="Times New Roman"/>
                <w:b/>
                <w:bCs/>
                <w:color w:val="000000"/>
                <w:lang w:eastAsia="en-GB"/>
              </w:rPr>
            </w:pPr>
            <w:r w:rsidRPr="006F50B3">
              <w:rPr>
                <w:rFonts w:ascii="Times New Roman" w:hAnsi="Times New Roman" w:cs="Times New Roman"/>
                <w:b/>
              </w:rPr>
              <w:t>(n=</w:t>
            </w:r>
            <w:r w:rsidRPr="006F50B3">
              <w:rPr>
                <w:rFonts w:ascii="Times New Roman" w:hAnsi="Times New Roman" w:cs="Times New Roman"/>
                <w:b/>
                <w:color w:val="000000"/>
              </w:rPr>
              <w:t>282</w:t>
            </w:r>
            <w:r w:rsidRPr="006F50B3">
              <w:rPr>
                <w:rFonts w:ascii="Times New Roman" w:hAnsi="Times New Roman" w:cs="Times New Roman"/>
                <w:b/>
              </w:rPr>
              <w:t>)</w:t>
            </w:r>
          </w:p>
        </w:tc>
        <w:tc>
          <w:tcPr>
            <w:tcW w:w="1559" w:type="dxa"/>
            <w:tcBorders>
              <w:bottom w:val="single" w:sz="4" w:space="0" w:color="auto"/>
            </w:tcBorders>
            <w:shd w:val="clear" w:color="auto" w:fill="auto"/>
            <w:noWrap/>
            <w:hideMark/>
          </w:tcPr>
          <w:p w:rsidR="006F50B3" w:rsidRPr="006F50B3" w:rsidRDefault="006F50B3" w:rsidP="006F50B3">
            <w:pPr>
              <w:spacing w:after="0" w:line="240" w:lineRule="auto"/>
              <w:rPr>
                <w:rFonts w:ascii="Times New Roman" w:hAnsi="Times New Roman" w:cs="Times New Roman"/>
                <w:b/>
              </w:rPr>
            </w:pPr>
            <w:r w:rsidRPr="006F50B3">
              <w:rPr>
                <w:rFonts w:ascii="Times New Roman" w:hAnsi="Times New Roman" w:cs="Times New Roman"/>
                <w:b/>
              </w:rPr>
              <w:t xml:space="preserve">All </w:t>
            </w:r>
          </w:p>
          <w:p w:rsidR="006F50B3" w:rsidRPr="006F50B3" w:rsidRDefault="006F50B3" w:rsidP="006F50B3">
            <w:pPr>
              <w:spacing w:after="0" w:line="240" w:lineRule="auto"/>
              <w:rPr>
                <w:rFonts w:ascii="Times New Roman" w:eastAsia="Times New Roman" w:hAnsi="Times New Roman" w:cs="Times New Roman"/>
                <w:b/>
                <w:bCs/>
                <w:color w:val="000000"/>
                <w:lang w:eastAsia="en-GB"/>
              </w:rPr>
            </w:pPr>
            <w:r w:rsidRPr="006F50B3">
              <w:rPr>
                <w:rFonts w:ascii="Times New Roman" w:hAnsi="Times New Roman" w:cs="Times New Roman"/>
                <w:b/>
              </w:rPr>
              <w:t>(n=</w:t>
            </w:r>
            <w:r w:rsidRPr="006F50B3">
              <w:rPr>
                <w:rFonts w:ascii="Times New Roman" w:hAnsi="Times New Roman" w:cs="Times New Roman"/>
                <w:b/>
                <w:color w:val="000000"/>
              </w:rPr>
              <w:t>792</w:t>
            </w:r>
            <w:r w:rsidRPr="006F50B3">
              <w:rPr>
                <w:rFonts w:ascii="Times New Roman" w:hAnsi="Times New Roman" w:cs="Times New Roman"/>
                <w:b/>
              </w:rPr>
              <w:t>)</w:t>
            </w:r>
          </w:p>
        </w:tc>
        <w:tc>
          <w:tcPr>
            <w:tcW w:w="1559" w:type="dxa"/>
            <w:tcBorders>
              <w:bottom w:val="single" w:sz="4" w:space="0" w:color="auto"/>
            </w:tcBorders>
            <w:shd w:val="clear" w:color="auto" w:fill="auto"/>
            <w:noWrap/>
            <w:hideMark/>
          </w:tcPr>
          <w:p w:rsidR="006F50B3" w:rsidRPr="006F50B3" w:rsidRDefault="006F50B3" w:rsidP="006F50B3">
            <w:pPr>
              <w:spacing w:after="0" w:line="240" w:lineRule="auto"/>
              <w:rPr>
                <w:rFonts w:ascii="Times New Roman" w:hAnsi="Times New Roman" w:cs="Times New Roman"/>
                <w:b/>
              </w:rPr>
            </w:pPr>
            <w:r w:rsidRPr="006F50B3">
              <w:rPr>
                <w:rFonts w:ascii="Times New Roman" w:hAnsi="Times New Roman" w:cs="Times New Roman"/>
                <w:b/>
              </w:rPr>
              <w:t xml:space="preserve">White </w:t>
            </w:r>
          </w:p>
          <w:p w:rsidR="006F50B3" w:rsidRPr="006F50B3" w:rsidRDefault="006F50B3" w:rsidP="006F50B3">
            <w:pPr>
              <w:spacing w:after="0" w:line="240" w:lineRule="auto"/>
              <w:rPr>
                <w:rFonts w:ascii="Times New Roman" w:eastAsia="Times New Roman" w:hAnsi="Times New Roman" w:cs="Times New Roman"/>
                <w:b/>
                <w:bCs/>
                <w:color w:val="000000"/>
                <w:lang w:eastAsia="en-GB"/>
              </w:rPr>
            </w:pPr>
            <w:r w:rsidRPr="006F50B3">
              <w:rPr>
                <w:rFonts w:ascii="Times New Roman" w:hAnsi="Times New Roman" w:cs="Times New Roman"/>
                <w:b/>
              </w:rPr>
              <w:t>(n=</w:t>
            </w:r>
            <w:r w:rsidRPr="006F50B3">
              <w:rPr>
                <w:rFonts w:ascii="Times New Roman" w:hAnsi="Times New Roman" w:cs="Times New Roman"/>
                <w:b/>
                <w:color w:val="000000"/>
              </w:rPr>
              <w:t>387</w:t>
            </w:r>
            <w:r w:rsidRPr="006F50B3">
              <w:rPr>
                <w:rFonts w:ascii="Times New Roman" w:hAnsi="Times New Roman" w:cs="Times New Roman"/>
                <w:b/>
              </w:rPr>
              <w:t>)</w:t>
            </w:r>
          </w:p>
        </w:tc>
        <w:tc>
          <w:tcPr>
            <w:tcW w:w="1701" w:type="dxa"/>
            <w:tcBorders>
              <w:bottom w:val="single" w:sz="4" w:space="0" w:color="auto"/>
            </w:tcBorders>
            <w:shd w:val="clear" w:color="auto" w:fill="auto"/>
            <w:noWrap/>
            <w:hideMark/>
          </w:tcPr>
          <w:p w:rsidR="006F50B3" w:rsidRPr="006F50B3" w:rsidRDefault="006F50B3" w:rsidP="006F50B3">
            <w:pPr>
              <w:spacing w:after="0" w:line="240" w:lineRule="auto"/>
              <w:rPr>
                <w:rFonts w:ascii="Times New Roman" w:hAnsi="Times New Roman" w:cs="Times New Roman"/>
                <w:b/>
              </w:rPr>
            </w:pPr>
            <w:r w:rsidRPr="006F50B3">
              <w:rPr>
                <w:rFonts w:ascii="Times New Roman" w:hAnsi="Times New Roman" w:cs="Times New Roman"/>
                <w:b/>
              </w:rPr>
              <w:t xml:space="preserve">Black </w:t>
            </w:r>
          </w:p>
          <w:p w:rsidR="006F50B3" w:rsidRPr="006F50B3" w:rsidRDefault="006F50B3" w:rsidP="006F50B3">
            <w:pPr>
              <w:spacing w:after="0" w:line="240" w:lineRule="auto"/>
              <w:rPr>
                <w:rFonts w:ascii="Times New Roman" w:eastAsia="Times New Roman" w:hAnsi="Times New Roman" w:cs="Times New Roman"/>
                <w:b/>
                <w:bCs/>
                <w:color w:val="000000"/>
                <w:lang w:eastAsia="en-GB"/>
              </w:rPr>
            </w:pPr>
            <w:r w:rsidRPr="006F50B3">
              <w:rPr>
                <w:rFonts w:ascii="Times New Roman" w:hAnsi="Times New Roman" w:cs="Times New Roman"/>
                <w:b/>
              </w:rPr>
              <w:t>(n=</w:t>
            </w:r>
            <w:r w:rsidRPr="006F50B3">
              <w:rPr>
                <w:rFonts w:ascii="Times New Roman" w:hAnsi="Times New Roman" w:cs="Times New Roman"/>
                <w:b/>
                <w:color w:val="000000"/>
              </w:rPr>
              <w:t>328</w:t>
            </w:r>
            <w:r w:rsidRPr="006F50B3">
              <w:rPr>
                <w:rFonts w:ascii="Times New Roman" w:hAnsi="Times New Roman" w:cs="Times New Roman"/>
                <w:b/>
              </w:rPr>
              <w:t>)</w:t>
            </w:r>
          </w:p>
        </w:tc>
        <w:tc>
          <w:tcPr>
            <w:tcW w:w="1559" w:type="dxa"/>
            <w:tcBorders>
              <w:bottom w:val="single" w:sz="4" w:space="0" w:color="auto"/>
            </w:tcBorders>
            <w:shd w:val="clear" w:color="auto" w:fill="auto"/>
            <w:noWrap/>
            <w:hideMark/>
          </w:tcPr>
          <w:p w:rsidR="006F50B3" w:rsidRPr="006F50B3" w:rsidRDefault="006F50B3" w:rsidP="006F50B3">
            <w:pPr>
              <w:spacing w:after="0" w:line="240" w:lineRule="auto"/>
              <w:rPr>
                <w:rFonts w:ascii="Times New Roman" w:hAnsi="Times New Roman" w:cs="Times New Roman"/>
                <w:b/>
              </w:rPr>
            </w:pPr>
            <w:r w:rsidRPr="006F50B3">
              <w:rPr>
                <w:rFonts w:ascii="Times New Roman" w:hAnsi="Times New Roman" w:cs="Times New Roman"/>
                <w:b/>
              </w:rPr>
              <w:t xml:space="preserve">All </w:t>
            </w:r>
          </w:p>
          <w:p w:rsidR="006F50B3" w:rsidRPr="006F50B3" w:rsidRDefault="006F50B3" w:rsidP="006F50B3">
            <w:pPr>
              <w:spacing w:after="0" w:line="240" w:lineRule="auto"/>
              <w:rPr>
                <w:rFonts w:ascii="Times New Roman" w:eastAsia="Times New Roman" w:hAnsi="Times New Roman" w:cs="Times New Roman"/>
                <w:b/>
                <w:bCs/>
                <w:color w:val="000000"/>
                <w:lang w:eastAsia="en-GB"/>
              </w:rPr>
            </w:pPr>
            <w:r w:rsidRPr="006F50B3">
              <w:rPr>
                <w:rFonts w:ascii="Times New Roman" w:hAnsi="Times New Roman" w:cs="Times New Roman"/>
                <w:b/>
              </w:rPr>
              <w:t>(n=</w:t>
            </w:r>
            <w:r w:rsidRPr="006F50B3">
              <w:rPr>
                <w:rFonts w:ascii="Times New Roman" w:hAnsi="Times New Roman" w:cs="Times New Roman"/>
                <w:b/>
                <w:color w:val="000000"/>
              </w:rPr>
              <w:t>715</w:t>
            </w:r>
            <w:r w:rsidRPr="006F50B3">
              <w:rPr>
                <w:rFonts w:ascii="Times New Roman" w:hAnsi="Times New Roman" w:cs="Times New Roman"/>
                <w:b/>
              </w:rPr>
              <w:t>)</w:t>
            </w:r>
          </w:p>
        </w:tc>
      </w:tr>
      <w:tr w:rsidR="006F50B3" w:rsidRPr="006F50B3" w:rsidTr="006A4A02">
        <w:trPr>
          <w:trHeight w:val="86"/>
        </w:trPr>
        <w:tc>
          <w:tcPr>
            <w:tcW w:w="2972" w:type="dxa"/>
            <w:tcBorders>
              <w:top w:val="single" w:sz="4" w:space="0" w:color="auto"/>
            </w:tcBorders>
            <w:shd w:val="clear" w:color="auto" w:fill="auto"/>
            <w:noWrap/>
            <w:vAlign w:val="center"/>
          </w:tcPr>
          <w:p w:rsidR="006F50B3" w:rsidRPr="006F50B3" w:rsidRDefault="006F50B3" w:rsidP="006F50B3">
            <w:pPr>
              <w:spacing w:after="0" w:line="240" w:lineRule="auto"/>
              <w:rPr>
                <w:rFonts w:ascii="Times New Roman" w:eastAsia="Times New Roman" w:hAnsi="Times New Roman" w:cs="Times New Roman"/>
                <w:i/>
                <w:color w:val="000000"/>
                <w:lang w:eastAsia="en-GB"/>
              </w:rPr>
            </w:pPr>
          </w:p>
        </w:tc>
        <w:tc>
          <w:tcPr>
            <w:tcW w:w="1560" w:type="dxa"/>
            <w:tcBorders>
              <w:top w:val="single" w:sz="4" w:space="0" w:color="auto"/>
            </w:tcBorders>
            <w:shd w:val="clear" w:color="auto" w:fill="auto"/>
            <w:noWrap/>
            <w:vAlign w:val="bottom"/>
          </w:tcPr>
          <w:p w:rsidR="006F50B3" w:rsidRPr="006F50B3" w:rsidRDefault="006F50B3" w:rsidP="006F50B3">
            <w:pPr>
              <w:spacing w:after="0" w:line="240" w:lineRule="auto"/>
              <w:rPr>
                <w:rFonts w:ascii="Times New Roman" w:eastAsia="Times New Roman" w:hAnsi="Times New Roman" w:cs="Times New Roman"/>
                <w:color w:val="000000"/>
                <w:lang w:eastAsia="en-GB"/>
              </w:rPr>
            </w:pPr>
          </w:p>
        </w:tc>
        <w:tc>
          <w:tcPr>
            <w:tcW w:w="1701" w:type="dxa"/>
            <w:tcBorders>
              <w:top w:val="single" w:sz="4" w:space="0" w:color="auto"/>
            </w:tcBorders>
            <w:shd w:val="clear" w:color="auto" w:fill="auto"/>
            <w:noWrap/>
            <w:vAlign w:val="center"/>
          </w:tcPr>
          <w:p w:rsidR="006F50B3" w:rsidRPr="006F50B3" w:rsidRDefault="006F50B3" w:rsidP="006F50B3">
            <w:pPr>
              <w:spacing w:after="0" w:line="240" w:lineRule="auto"/>
              <w:rPr>
                <w:rFonts w:ascii="Times New Roman" w:eastAsia="Times New Roman" w:hAnsi="Times New Roman" w:cs="Times New Roman"/>
                <w:color w:val="000000"/>
                <w:lang w:eastAsia="en-GB"/>
              </w:rPr>
            </w:pPr>
          </w:p>
        </w:tc>
        <w:tc>
          <w:tcPr>
            <w:tcW w:w="1559" w:type="dxa"/>
            <w:tcBorders>
              <w:top w:val="single" w:sz="4" w:space="0" w:color="auto"/>
            </w:tcBorders>
            <w:shd w:val="clear" w:color="auto" w:fill="auto"/>
            <w:noWrap/>
            <w:vAlign w:val="center"/>
          </w:tcPr>
          <w:p w:rsidR="006F50B3" w:rsidRPr="006F50B3" w:rsidRDefault="006F50B3" w:rsidP="006F50B3">
            <w:pPr>
              <w:spacing w:after="0" w:line="240" w:lineRule="auto"/>
              <w:rPr>
                <w:rFonts w:ascii="Times New Roman" w:eastAsia="Times New Roman" w:hAnsi="Times New Roman" w:cs="Times New Roman"/>
                <w:color w:val="000000"/>
                <w:lang w:eastAsia="en-GB"/>
              </w:rPr>
            </w:pPr>
          </w:p>
        </w:tc>
        <w:tc>
          <w:tcPr>
            <w:tcW w:w="1559" w:type="dxa"/>
            <w:tcBorders>
              <w:top w:val="single" w:sz="4" w:space="0" w:color="auto"/>
            </w:tcBorders>
            <w:shd w:val="clear" w:color="auto" w:fill="auto"/>
            <w:noWrap/>
            <w:vAlign w:val="center"/>
          </w:tcPr>
          <w:p w:rsidR="006F50B3" w:rsidRPr="006F50B3" w:rsidRDefault="006F50B3" w:rsidP="006F50B3">
            <w:pPr>
              <w:spacing w:after="0" w:line="240" w:lineRule="auto"/>
              <w:rPr>
                <w:rFonts w:ascii="Times New Roman" w:eastAsia="Times New Roman" w:hAnsi="Times New Roman" w:cs="Times New Roman"/>
                <w:color w:val="000000"/>
                <w:lang w:eastAsia="en-GB"/>
              </w:rPr>
            </w:pPr>
          </w:p>
        </w:tc>
        <w:tc>
          <w:tcPr>
            <w:tcW w:w="1701" w:type="dxa"/>
            <w:tcBorders>
              <w:top w:val="single" w:sz="4" w:space="0" w:color="auto"/>
            </w:tcBorders>
            <w:shd w:val="clear" w:color="auto" w:fill="auto"/>
            <w:noWrap/>
            <w:vAlign w:val="center"/>
          </w:tcPr>
          <w:p w:rsidR="006F50B3" w:rsidRPr="006F50B3" w:rsidRDefault="006F50B3" w:rsidP="006F50B3">
            <w:pPr>
              <w:spacing w:after="0" w:line="240" w:lineRule="auto"/>
              <w:rPr>
                <w:rFonts w:ascii="Times New Roman" w:eastAsia="Times New Roman" w:hAnsi="Times New Roman" w:cs="Times New Roman"/>
                <w:color w:val="000000"/>
                <w:lang w:eastAsia="en-GB"/>
              </w:rPr>
            </w:pPr>
          </w:p>
        </w:tc>
        <w:tc>
          <w:tcPr>
            <w:tcW w:w="1559" w:type="dxa"/>
            <w:tcBorders>
              <w:top w:val="single" w:sz="4" w:space="0" w:color="auto"/>
            </w:tcBorders>
            <w:shd w:val="clear" w:color="auto" w:fill="auto"/>
            <w:noWrap/>
            <w:vAlign w:val="center"/>
          </w:tcPr>
          <w:p w:rsidR="006F50B3" w:rsidRPr="006F50B3" w:rsidRDefault="006F50B3" w:rsidP="006F50B3">
            <w:pPr>
              <w:spacing w:after="0" w:line="240" w:lineRule="auto"/>
              <w:rPr>
                <w:rFonts w:ascii="Times New Roman" w:eastAsia="Times New Roman" w:hAnsi="Times New Roman" w:cs="Times New Roman"/>
                <w:color w:val="000000"/>
                <w:lang w:eastAsia="en-GB"/>
              </w:rPr>
            </w:pPr>
          </w:p>
        </w:tc>
      </w:tr>
      <w:tr w:rsidR="006F50B3" w:rsidRPr="006F50B3" w:rsidTr="006A4A02">
        <w:trPr>
          <w:trHeight w:val="270"/>
        </w:trPr>
        <w:tc>
          <w:tcPr>
            <w:tcW w:w="2972" w:type="dxa"/>
            <w:shd w:val="clear" w:color="auto" w:fill="auto"/>
            <w:noWrap/>
            <w:vAlign w:val="center"/>
          </w:tcPr>
          <w:p w:rsidR="006F50B3" w:rsidRPr="006F50B3" w:rsidRDefault="006F50B3" w:rsidP="006F50B3">
            <w:pPr>
              <w:spacing w:after="0" w:line="240" w:lineRule="auto"/>
              <w:rPr>
                <w:rFonts w:ascii="Times New Roman" w:eastAsia="Times New Roman" w:hAnsi="Times New Roman" w:cs="Times New Roman"/>
                <w:color w:val="000000"/>
                <w:lang w:eastAsia="en-GB"/>
              </w:rPr>
            </w:pPr>
            <w:r w:rsidRPr="006F50B3">
              <w:rPr>
                <w:rFonts w:ascii="Times New Roman" w:eastAsia="Times New Roman" w:hAnsi="Times New Roman" w:cs="Times New Roman"/>
                <w:color w:val="000000"/>
                <w:lang w:eastAsia="en-GB"/>
              </w:rPr>
              <w:t>Cardiovascular-related</w:t>
            </w:r>
          </w:p>
        </w:tc>
        <w:tc>
          <w:tcPr>
            <w:tcW w:w="1560" w:type="dxa"/>
            <w:shd w:val="clear" w:color="auto" w:fill="auto"/>
            <w:noWrap/>
            <w:vAlign w:val="bottom"/>
          </w:tcPr>
          <w:p w:rsidR="006F50B3" w:rsidRPr="006F50B3" w:rsidRDefault="006F50B3" w:rsidP="006F50B3">
            <w:pPr>
              <w:spacing w:after="0" w:line="240" w:lineRule="auto"/>
              <w:rPr>
                <w:rFonts w:ascii="Times New Roman" w:eastAsia="Times New Roman" w:hAnsi="Times New Roman" w:cs="Times New Roman"/>
                <w:color w:val="000000"/>
                <w:sz w:val="20"/>
                <w:szCs w:val="20"/>
                <w:lang w:eastAsia="en-GB"/>
              </w:rPr>
            </w:pPr>
            <w:r w:rsidRPr="006F50B3">
              <w:rPr>
                <w:rFonts w:ascii="Times New Roman" w:hAnsi="Times New Roman" w:cs="Times New Roman"/>
                <w:color w:val="000000"/>
                <w:sz w:val="20"/>
                <w:szCs w:val="20"/>
              </w:rPr>
              <w:t>178 (35.0%)</w:t>
            </w:r>
          </w:p>
        </w:tc>
        <w:tc>
          <w:tcPr>
            <w:tcW w:w="1701" w:type="dxa"/>
            <w:shd w:val="clear" w:color="auto" w:fill="auto"/>
            <w:noWrap/>
            <w:vAlign w:val="bottom"/>
          </w:tcPr>
          <w:p w:rsidR="006F50B3" w:rsidRPr="006F50B3" w:rsidRDefault="006F50B3" w:rsidP="006F50B3">
            <w:pPr>
              <w:spacing w:after="0" w:line="240" w:lineRule="auto"/>
              <w:rPr>
                <w:rFonts w:ascii="Times New Roman" w:eastAsia="Times New Roman" w:hAnsi="Times New Roman" w:cs="Times New Roman"/>
                <w:color w:val="000000"/>
                <w:sz w:val="20"/>
                <w:szCs w:val="20"/>
                <w:lang w:eastAsia="en-GB"/>
              </w:rPr>
            </w:pPr>
            <w:r w:rsidRPr="006F50B3">
              <w:rPr>
                <w:rFonts w:ascii="Times New Roman" w:hAnsi="Times New Roman" w:cs="Times New Roman"/>
                <w:color w:val="000000"/>
                <w:sz w:val="20"/>
                <w:szCs w:val="20"/>
              </w:rPr>
              <w:t>100 (35.5%)</w:t>
            </w:r>
          </w:p>
        </w:tc>
        <w:tc>
          <w:tcPr>
            <w:tcW w:w="1559" w:type="dxa"/>
            <w:shd w:val="clear" w:color="auto" w:fill="auto"/>
            <w:noWrap/>
            <w:vAlign w:val="bottom"/>
          </w:tcPr>
          <w:p w:rsidR="006F50B3" w:rsidRPr="006F50B3" w:rsidRDefault="006F50B3" w:rsidP="006F50B3">
            <w:pPr>
              <w:spacing w:after="0" w:line="240" w:lineRule="auto"/>
              <w:rPr>
                <w:rFonts w:ascii="Times New Roman" w:eastAsia="Times New Roman" w:hAnsi="Times New Roman" w:cs="Times New Roman"/>
                <w:color w:val="000000"/>
                <w:sz w:val="20"/>
                <w:szCs w:val="20"/>
                <w:lang w:eastAsia="en-GB"/>
              </w:rPr>
            </w:pPr>
            <w:r w:rsidRPr="006F50B3">
              <w:rPr>
                <w:rFonts w:ascii="Times New Roman" w:hAnsi="Times New Roman" w:cs="Times New Roman"/>
                <w:bCs/>
                <w:color w:val="000000"/>
                <w:sz w:val="20"/>
                <w:szCs w:val="20"/>
              </w:rPr>
              <w:t>278 (35.1%)</w:t>
            </w:r>
          </w:p>
        </w:tc>
        <w:tc>
          <w:tcPr>
            <w:tcW w:w="1559" w:type="dxa"/>
            <w:shd w:val="clear" w:color="auto" w:fill="auto"/>
            <w:noWrap/>
            <w:vAlign w:val="bottom"/>
          </w:tcPr>
          <w:p w:rsidR="006F50B3" w:rsidRPr="006F50B3" w:rsidRDefault="006F50B3" w:rsidP="006F50B3">
            <w:pPr>
              <w:spacing w:after="0" w:line="240" w:lineRule="auto"/>
              <w:rPr>
                <w:rFonts w:ascii="Times New Roman" w:eastAsia="Times New Roman" w:hAnsi="Times New Roman" w:cs="Times New Roman"/>
                <w:color w:val="000000"/>
                <w:sz w:val="20"/>
                <w:szCs w:val="20"/>
                <w:lang w:eastAsia="en-GB"/>
              </w:rPr>
            </w:pPr>
            <w:r w:rsidRPr="006F50B3">
              <w:rPr>
                <w:rFonts w:ascii="Times New Roman" w:hAnsi="Times New Roman" w:cs="Times New Roman"/>
                <w:color w:val="000000"/>
                <w:sz w:val="20"/>
                <w:szCs w:val="20"/>
              </w:rPr>
              <w:t>135 (34.9%)</w:t>
            </w:r>
          </w:p>
        </w:tc>
        <w:tc>
          <w:tcPr>
            <w:tcW w:w="1701" w:type="dxa"/>
            <w:shd w:val="clear" w:color="auto" w:fill="auto"/>
            <w:noWrap/>
            <w:vAlign w:val="bottom"/>
          </w:tcPr>
          <w:p w:rsidR="006F50B3" w:rsidRPr="006F50B3" w:rsidRDefault="006F50B3" w:rsidP="006F50B3">
            <w:pPr>
              <w:spacing w:after="0" w:line="240" w:lineRule="auto"/>
              <w:rPr>
                <w:rFonts w:ascii="Times New Roman" w:eastAsia="Times New Roman" w:hAnsi="Times New Roman" w:cs="Times New Roman"/>
                <w:color w:val="000000"/>
                <w:sz w:val="20"/>
                <w:szCs w:val="20"/>
                <w:lang w:eastAsia="en-GB"/>
              </w:rPr>
            </w:pPr>
            <w:r w:rsidRPr="006F50B3">
              <w:rPr>
                <w:rFonts w:ascii="Times New Roman" w:hAnsi="Times New Roman" w:cs="Times New Roman"/>
                <w:color w:val="000000"/>
                <w:sz w:val="20"/>
                <w:szCs w:val="20"/>
              </w:rPr>
              <w:t>119 (36.3%)</w:t>
            </w:r>
          </w:p>
        </w:tc>
        <w:tc>
          <w:tcPr>
            <w:tcW w:w="1559" w:type="dxa"/>
            <w:shd w:val="clear" w:color="auto" w:fill="auto"/>
            <w:noWrap/>
            <w:vAlign w:val="bottom"/>
          </w:tcPr>
          <w:p w:rsidR="006F50B3" w:rsidRPr="006F50B3" w:rsidRDefault="006F50B3" w:rsidP="006F50B3">
            <w:pPr>
              <w:spacing w:after="0" w:line="240" w:lineRule="auto"/>
              <w:rPr>
                <w:rFonts w:ascii="Times New Roman" w:eastAsia="Times New Roman" w:hAnsi="Times New Roman" w:cs="Times New Roman"/>
                <w:color w:val="000000"/>
                <w:sz w:val="20"/>
                <w:szCs w:val="20"/>
                <w:lang w:eastAsia="en-GB"/>
              </w:rPr>
            </w:pPr>
            <w:r w:rsidRPr="006F50B3">
              <w:rPr>
                <w:rFonts w:ascii="Times New Roman" w:hAnsi="Times New Roman" w:cs="Times New Roman"/>
                <w:bCs/>
                <w:color w:val="000000"/>
                <w:sz w:val="20"/>
                <w:szCs w:val="20"/>
              </w:rPr>
              <w:t>254 (35.5%)</w:t>
            </w:r>
          </w:p>
        </w:tc>
      </w:tr>
      <w:tr w:rsidR="006F50B3" w:rsidRPr="006F50B3" w:rsidTr="006A4A02">
        <w:trPr>
          <w:trHeight w:val="250"/>
        </w:trPr>
        <w:tc>
          <w:tcPr>
            <w:tcW w:w="2972" w:type="dxa"/>
            <w:shd w:val="clear" w:color="auto" w:fill="auto"/>
            <w:noWrap/>
            <w:vAlign w:val="center"/>
          </w:tcPr>
          <w:p w:rsidR="006F50B3" w:rsidRPr="006F50B3" w:rsidRDefault="006F50B3" w:rsidP="006F50B3">
            <w:pPr>
              <w:spacing w:after="0" w:line="240" w:lineRule="auto"/>
              <w:rPr>
                <w:rFonts w:ascii="Times New Roman" w:eastAsia="Times New Roman" w:hAnsi="Times New Roman" w:cs="Times New Roman"/>
                <w:color w:val="000000"/>
                <w:lang w:eastAsia="en-GB"/>
              </w:rPr>
            </w:pPr>
            <w:r w:rsidRPr="006F50B3">
              <w:rPr>
                <w:rFonts w:ascii="Times New Roman" w:eastAsia="Times New Roman" w:hAnsi="Times New Roman" w:cs="Times New Roman"/>
                <w:color w:val="000000"/>
                <w:lang w:eastAsia="en-GB"/>
              </w:rPr>
              <w:t>Cancer-related</w:t>
            </w:r>
          </w:p>
        </w:tc>
        <w:tc>
          <w:tcPr>
            <w:tcW w:w="1560" w:type="dxa"/>
            <w:shd w:val="clear" w:color="auto" w:fill="auto"/>
            <w:noWrap/>
            <w:vAlign w:val="bottom"/>
          </w:tcPr>
          <w:p w:rsidR="006F50B3" w:rsidRPr="006F50B3" w:rsidRDefault="006F50B3" w:rsidP="006F50B3">
            <w:pPr>
              <w:spacing w:after="0" w:line="240" w:lineRule="auto"/>
              <w:rPr>
                <w:rFonts w:ascii="Times New Roman" w:eastAsia="Times New Roman" w:hAnsi="Times New Roman" w:cs="Times New Roman"/>
                <w:color w:val="000000"/>
                <w:sz w:val="20"/>
                <w:szCs w:val="20"/>
                <w:lang w:eastAsia="en-GB"/>
              </w:rPr>
            </w:pPr>
            <w:r w:rsidRPr="006F50B3">
              <w:rPr>
                <w:rFonts w:ascii="Times New Roman" w:hAnsi="Times New Roman" w:cs="Times New Roman"/>
                <w:color w:val="000000"/>
                <w:sz w:val="20"/>
                <w:szCs w:val="20"/>
              </w:rPr>
              <w:t>116 (22.8%)</w:t>
            </w:r>
          </w:p>
        </w:tc>
        <w:tc>
          <w:tcPr>
            <w:tcW w:w="1701" w:type="dxa"/>
            <w:shd w:val="clear" w:color="auto" w:fill="auto"/>
            <w:noWrap/>
            <w:vAlign w:val="bottom"/>
          </w:tcPr>
          <w:p w:rsidR="006F50B3" w:rsidRPr="006F50B3" w:rsidRDefault="006F50B3" w:rsidP="006F50B3">
            <w:pPr>
              <w:spacing w:after="0" w:line="240" w:lineRule="auto"/>
              <w:rPr>
                <w:rFonts w:ascii="Times New Roman" w:eastAsia="Times New Roman" w:hAnsi="Times New Roman" w:cs="Times New Roman"/>
                <w:color w:val="000000"/>
                <w:sz w:val="20"/>
                <w:szCs w:val="20"/>
                <w:lang w:eastAsia="en-GB"/>
              </w:rPr>
            </w:pPr>
            <w:r w:rsidRPr="006F50B3">
              <w:rPr>
                <w:rFonts w:ascii="Times New Roman" w:hAnsi="Times New Roman" w:cs="Times New Roman"/>
                <w:color w:val="000000"/>
                <w:sz w:val="20"/>
                <w:szCs w:val="20"/>
              </w:rPr>
              <w:t>78 (27.7%)</w:t>
            </w:r>
          </w:p>
        </w:tc>
        <w:tc>
          <w:tcPr>
            <w:tcW w:w="1559" w:type="dxa"/>
            <w:shd w:val="clear" w:color="auto" w:fill="auto"/>
            <w:noWrap/>
            <w:vAlign w:val="bottom"/>
          </w:tcPr>
          <w:p w:rsidR="006F50B3" w:rsidRPr="006F50B3" w:rsidRDefault="006F50B3" w:rsidP="006F50B3">
            <w:pPr>
              <w:spacing w:after="0" w:line="240" w:lineRule="auto"/>
              <w:rPr>
                <w:rFonts w:ascii="Times New Roman" w:eastAsia="Times New Roman" w:hAnsi="Times New Roman" w:cs="Times New Roman"/>
                <w:color w:val="000000"/>
                <w:sz w:val="20"/>
                <w:szCs w:val="20"/>
                <w:lang w:eastAsia="en-GB"/>
              </w:rPr>
            </w:pPr>
            <w:r w:rsidRPr="006F50B3">
              <w:rPr>
                <w:rFonts w:ascii="Times New Roman" w:hAnsi="Times New Roman" w:cs="Times New Roman"/>
                <w:color w:val="000000"/>
                <w:sz w:val="20"/>
                <w:szCs w:val="20"/>
              </w:rPr>
              <w:t>194 (24.5%)</w:t>
            </w:r>
          </w:p>
        </w:tc>
        <w:tc>
          <w:tcPr>
            <w:tcW w:w="1559" w:type="dxa"/>
            <w:shd w:val="clear" w:color="auto" w:fill="auto"/>
            <w:noWrap/>
            <w:vAlign w:val="bottom"/>
          </w:tcPr>
          <w:p w:rsidR="006F50B3" w:rsidRPr="006F50B3" w:rsidRDefault="006F50B3" w:rsidP="006F50B3">
            <w:pPr>
              <w:spacing w:after="0" w:line="240" w:lineRule="auto"/>
              <w:rPr>
                <w:rFonts w:ascii="Times New Roman" w:eastAsia="Times New Roman" w:hAnsi="Times New Roman" w:cs="Times New Roman"/>
                <w:color w:val="000000"/>
                <w:sz w:val="20"/>
                <w:szCs w:val="20"/>
                <w:lang w:eastAsia="en-GB"/>
              </w:rPr>
            </w:pPr>
            <w:r w:rsidRPr="006F50B3">
              <w:rPr>
                <w:rFonts w:ascii="Times New Roman" w:hAnsi="Times New Roman" w:cs="Times New Roman"/>
                <w:color w:val="000000"/>
                <w:sz w:val="20"/>
                <w:szCs w:val="20"/>
              </w:rPr>
              <w:t>76 (19.6%)</w:t>
            </w:r>
          </w:p>
        </w:tc>
        <w:tc>
          <w:tcPr>
            <w:tcW w:w="1701" w:type="dxa"/>
            <w:shd w:val="clear" w:color="auto" w:fill="auto"/>
            <w:noWrap/>
            <w:vAlign w:val="bottom"/>
          </w:tcPr>
          <w:p w:rsidR="006F50B3" w:rsidRPr="006F50B3" w:rsidRDefault="006F50B3" w:rsidP="006F50B3">
            <w:pPr>
              <w:spacing w:after="0" w:line="240" w:lineRule="auto"/>
              <w:rPr>
                <w:rFonts w:ascii="Times New Roman" w:eastAsia="Times New Roman" w:hAnsi="Times New Roman" w:cs="Times New Roman"/>
                <w:color w:val="000000"/>
                <w:sz w:val="20"/>
                <w:szCs w:val="20"/>
                <w:lang w:eastAsia="en-GB"/>
              </w:rPr>
            </w:pPr>
            <w:r w:rsidRPr="006F50B3">
              <w:rPr>
                <w:rFonts w:ascii="Times New Roman" w:hAnsi="Times New Roman" w:cs="Times New Roman"/>
                <w:color w:val="000000"/>
                <w:sz w:val="20"/>
                <w:szCs w:val="20"/>
              </w:rPr>
              <w:t>74 (22.6%)</w:t>
            </w:r>
          </w:p>
        </w:tc>
        <w:tc>
          <w:tcPr>
            <w:tcW w:w="1559" w:type="dxa"/>
            <w:shd w:val="clear" w:color="auto" w:fill="auto"/>
            <w:noWrap/>
            <w:vAlign w:val="bottom"/>
          </w:tcPr>
          <w:p w:rsidR="006F50B3" w:rsidRPr="006F50B3" w:rsidRDefault="006F50B3" w:rsidP="006F50B3">
            <w:pPr>
              <w:spacing w:after="0" w:line="240" w:lineRule="auto"/>
              <w:rPr>
                <w:rFonts w:ascii="Times New Roman" w:eastAsia="Times New Roman" w:hAnsi="Times New Roman" w:cs="Times New Roman"/>
                <w:color w:val="000000"/>
                <w:sz w:val="20"/>
                <w:szCs w:val="20"/>
                <w:lang w:eastAsia="en-GB"/>
              </w:rPr>
            </w:pPr>
            <w:r w:rsidRPr="006F50B3">
              <w:rPr>
                <w:rFonts w:ascii="Times New Roman" w:hAnsi="Times New Roman" w:cs="Times New Roman"/>
                <w:color w:val="000000"/>
                <w:sz w:val="20"/>
                <w:szCs w:val="20"/>
              </w:rPr>
              <w:t>150 (21.0%)</w:t>
            </w:r>
          </w:p>
        </w:tc>
      </w:tr>
      <w:tr w:rsidR="006F50B3" w:rsidRPr="006F50B3" w:rsidTr="006A4A02">
        <w:trPr>
          <w:trHeight w:val="250"/>
        </w:trPr>
        <w:tc>
          <w:tcPr>
            <w:tcW w:w="2972" w:type="dxa"/>
            <w:tcBorders>
              <w:bottom w:val="single" w:sz="4" w:space="0" w:color="auto"/>
            </w:tcBorders>
            <w:shd w:val="clear" w:color="auto" w:fill="auto"/>
            <w:noWrap/>
            <w:vAlign w:val="center"/>
          </w:tcPr>
          <w:p w:rsidR="006F50B3" w:rsidRPr="006F50B3" w:rsidRDefault="006F50B3" w:rsidP="006F50B3">
            <w:pPr>
              <w:spacing w:after="0" w:line="240" w:lineRule="auto"/>
              <w:rPr>
                <w:rFonts w:ascii="Times New Roman" w:eastAsia="Times New Roman" w:hAnsi="Times New Roman" w:cs="Times New Roman"/>
                <w:color w:val="000000"/>
                <w:lang w:eastAsia="en-GB"/>
              </w:rPr>
            </w:pPr>
            <w:r w:rsidRPr="006F50B3">
              <w:rPr>
                <w:rFonts w:ascii="Times New Roman" w:eastAsia="Times New Roman" w:hAnsi="Times New Roman" w:cs="Times New Roman"/>
                <w:color w:val="000000"/>
                <w:lang w:eastAsia="en-GB"/>
              </w:rPr>
              <w:t xml:space="preserve">Other </w:t>
            </w:r>
          </w:p>
        </w:tc>
        <w:tc>
          <w:tcPr>
            <w:tcW w:w="1560" w:type="dxa"/>
            <w:tcBorders>
              <w:bottom w:val="single" w:sz="4" w:space="0" w:color="auto"/>
            </w:tcBorders>
            <w:shd w:val="clear" w:color="auto" w:fill="auto"/>
            <w:noWrap/>
            <w:vAlign w:val="bottom"/>
          </w:tcPr>
          <w:p w:rsidR="006F50B3" w:rsidRPr="006F50B3" w:rsidRDefault="006F50B3" w:rsidP="006F50B3">
            <w:pPr>
              <w:spacing w:after="0" w:line="240" w:lineRule="auto"/>
              <w:rPr>
                <w:rFonts w:ascii="Times New Roman" w:eastAsia="Times New Roman" w:hAnsi="Times New Roman" w:cs="Times New Roman"/>
                <w:color w:val="000000"/>
                <w:sz w:val="20"/>
                <w:szCs w:val="20"/>
                <w:lang w:eastAsia="en-GB"/>
              </w:rPr>
            </w:pPr>
            <w:r w:rsidRPr="006F50B3">
              <w:rPr>
                <w:rFonts w:ascii="Times New Roman" w:hAnsi="Times New Roman" w:cs="Times New Roman"/>
                <w:color w:val="000000"/>
                <w:sz w:val="20"/>
                <w:szCs w:val="20"/>
              </w:rPr>
              <w:t>215 (42.2%)</w:t>
            </w:r>
          </w:p>
        </w:tc>
        <w:tc>
          <w:tcPr>
            <w:tcW w:w="1701" w:type="dxa"/>
            <w:tcBorders>
              <w:bottom w:val="single" w:sz="4" w:space="0" w:color="auto"/>
            </w:tcBorders>
            <w:shd w:val="clear" w:color="auto" w:fill="auto"/>
            <w:noWrap/>
            <w:vAlign w:val="bottom"/>
          </w:tcPr>
          <w:p w:rsidR="006F50B3" w:rsidRPr="006F50B3" w:rsidRDefault="006F50B3" w:rsidP="006F50B3">
            <w:pPr>
              <w:spacing w:after="0" w:line="240" w:lineRule="auto"/>
              <w:rPr>
                <w:rFonts w:ascii="Times New Roman" w:eastAsia="Times New Roman" w:hAnsi="Times New Roman" w:cs="Times New Roman"/>
                <w:color w:val="000000"/>
                <w:sz w:val="20"/>
                <w:szCs w:val="20"/>
                <w:lang w:eastAsia="en-GB"/>
              </w:rPr>
            </w:pPr>
            <w:r w:rsidRPr="006F50B3">
              <w:rPr>
                <w:rFonts w:ascii="Times New Roman" w:hAnsi="Times New Roman" w:cs="Times New Roman"/>
                <w:color w:val="000000"/>
                <w:sz w:val="20"/>
                <w:szCs w:val="20"/>
              </w:rPr>
              <w:t>104 (36.9%)</w:t>
            </w:r>
          </w:p>
        </w:tc>
        <w:tc>
          <w:tcPr>
            <w:tcW w:w="1559" w:type="dxa"/>
            <w:tcBorders>
              <w:bottom w:val="single" w:sz="4" w:space="0" w:color="auto"/>
            </w:tcBorders>
            <w:shd w:val="clear" w:color="auto" w:fill="auto"/>
            <w:noWrap/>
            <w:vAlign w:val="bottom"/>
          </w:tcPr>
          <w:p w:rsidR="006F50B3" w:rsidRPr="006F50B3" w:rsidRDefault="006F50B3" w:rsidP="006F50B3">
            <w:pPr>
              <w:spacing w:after="0" w:line="240" w:lineRule="auto"/>
              <w:rPr>
                <w:rFonts w:ascii="Times New Roman" w:eastAsia="Times New Roman" w:hAnsi="Times New Roman" w:cs="Times New Roman"/>
                <w:color w:val="000000"/>
                <w:sz w:val="20"/>
                <w:szCs w:val="20"/>
                <w:lang w:eastAsia="en-GB"/>
              </w:rPr>
            </w:pPr>
            <w:r w:rsidRPr="006F50B3">
              <w:rPr>
                <w:rFonts w:ascii="Times New Roman" w:hAnsi="Times New Roman" w:cs="Times New Roman"/>
                <w:color w:val="000000"/>
                <w:sz w:val="20"/>
                <w:szCs w:val="20"/>
              </w:rPr>
              <w:t>319 (40.3%)</w:t>
            </w:r>
          </w:p>
        </w:tc>
        <w:tc>
          <w:tcPr>
            <w:tcW w:w="1559" w:type="dxa"/>
            <w:tcBorders>
              <w:bottom w:val="single" w:sz="4" w:space="0" w:color="auto"/>
            </w:tcBorders>
            <w:shd w:val="clear" w:color="auto" w:fill="auto"/>
            <w:noWrap/>
            <w:vAlign w:val="bottom"/>
          </w:tcPr>
          <w:p w:rsidR="006F50B3" w:rsidRPr="006F50B3" w:rsidRDefault="006F50B3" w:rsidP="006F50B3">
            <w:pPr>
              <w:spacing w:after="0" w:line="240" w:lineRule="auto"/>
              <w:rPr>
                <w:rFonts w:ascii="Times New Roman" w:eastAsia="Times New Roman" w:hAnsi="Times New Roman" w:cs="Times New Roman"/>
                <w:color w:val="000000"/>
                <w:sz w:val="20"/>
                <w:szCs w:val="20"/>
                <w:lang w:eastAsia="en-GB"/>
              </w:rPr>
            </w:pPr>
            <w:r w:rsidRPr="006F50B3">
              <w:rPr>
                <w:rFonts w:ascii="Times New Roman" w:hAnsi="Times New Roman" w:cs="Times New Roman"/>
                <w:color w:val="000000"/>
                <w:sz w:val="20"/>
                <w:szCs w:val="20"/>
              </w:rPr>
              <w:t>176 (45.5%)</w:t>
            </w:r>
          </w:p>
        </w:tc>
        <w:tc>
          <w:tcPr>
            <w:tcW w:w="1701" w:type="dxa"/>
            <w:tcBorders>
              <w:bottom w:val="single" w:sz="4" w:space="0" w:color="auto"/>
            </w:tcBorders>
            <w:shd w:val="clear" w:color="auto" w:fill="auto"/>
            <w:noWrap/>
            <w:vAlign w:val="bottom"/>
          </w:tcPr>
          <w:p w:rsidR="006F50B3" w:rsidRPr="006F50B3" w:rsidRDefault="006F50B3" w:rsidP="006F50B3">
            <w:pPr>
              <w:spacing w:after="0" w:line="240" w:lineRule="auto"/>
              <w:rPr>
                <w:rFonts w:ascii="Times New Roman" w:eastAsia="Times New Roman" w:hAnsi="Times New Roman" w:cs="Times New Roman"/>
                <w:color w:val="000000"/>
                <w:sz w:val="20"/>
                <w:szCs w:val="20"/>
                <w:lang w:eastAsia="en-GB"/>
              </w:rPr>
            </w:pPr>
            <w:r w:rsidRPr="006F50B3">
              <w:rPr>
                <w:rFonts w:ascii="Times New Roman" w:hAnsi="Times New Roman" w:cs="Times New Roman"/>
                <w:color w:val="000000"/>
                <w:sz w:val="20"/>
                <w:szCs w:val="20"/>
              </w:rPr>
              <w:t>135 (41.2%)</w:t>
            </w:r>
          </w:p>
        </w:tc>
        <w:tc>
          <w:tcPr>
            <w:tcW w:w="1559" w:type="dxa"/>
            <w:tcBorders>
              <w:bottom w:val="single" w:sz="4" w:space="0" w:color="auto"/>
            </w:tcBorders>
            <w:shd w:val="clear" w:color="auto" w:fill="auto"/>
            <w:noWrap/>
            <w:vAlign w:val="bottom"/>
          </w:tcPr>
          <w:p w:rsidR="006F50B3" w:rsidRPr="006F50B3" w:rsidRDefault="006F50B3" w:rsidP="006F50B3">
            <w:pPr>
              <w:spacing w:after="0" w:line="240" w:lineRule="auto"/>
              <w:rPr>
                <w:rFonts w:ascii="Times New Roman" w:eastAsia="Times New Roman" w:hAnsi="Times New Roman" w:cs="Times New Roman"/>
                <w:color w:val="000000"/>
                <w:sz w:val="20"/>
                <w:szCs w:val="20"/>
                <w:lang w:eastAsia="en-GB"/>
              </w:rPr>
            </w:pPr>
            <w:r w:rsidRPr="006F50B3">
              <w:rPr>
                <w:rFonts w:ascii="Times New Roman" w:hAnsi="Times New Roman" w:cs="Times New Roman"/>
                <w:color w:val="000000"/>
                <w:sz w:val="20"/>
                <w:szCs w:val="20"/>
              </w:rPr>
              <w:t>311 (43.5%)</w:t>
            </w:r>
          </w:p>
        </w:tc>
      </w:tr>
      <w:tr w:rsidR="006F50B3" w:rsidRPr="006F50B3" w:rsidTr="006A4A02">
        <w:trPr>
          <w:trHeight w:val="250"/>
        </w:trPr>
        <w:tc>
          <w:tcPr>
            <w:tcW w:w="2972" w:type="dxa"/>
            <w:tcBorders>
              <w:top w:val="single" w:sz="4" w:space="0" w:color="auto"/>
            </w:tcBorders>
            <w:shd w:val="clear" w:color="auto" w:fill="auto"/>
            <w:noWrap/>
            <w:vAlign w:val="center"/>
          </w:tcPr>
          <w:p w:rsidR="006F50B3" w:rsidRPr="006F50B3" w:rsidRDefault="006F50B3" w:rsidP="006F50B3">
            <w:pPr>
              <w:spacing w:after="0" w:line="240" w:lineRule="auto"/>
              <w:rPr>
                <w:rFonts w:ascii="Times New Roman" w:eastAsia="Times New Roman" w:hAnsi="Times New Roman" w:cs="Times New Roman"/>
                <w:color w:val="000000"/>
                <w:lang w:eastAsia="en-GB"/>
              </w:rPr>
            </w:pPr>
          </w:p>
        </w:tc>
        <w:tc>
          <w:tcPr>
            <w:tcW w:w="1560" w:type="dxa"/>
            <w:tcBorders>
              <w:top w:val="single" w:sz="4" w:space="0" w:color="auto"/>
            </w:tcBorders>
            <w:shd w:val="clear" w:color="auto" w:fill="auto"/>
            <w:noWrap/>
            <w:vAlign w:val="bottom"/>
          </w:tcPr>
          <w:p w:rsidR="006F50B3" w:rsidRPr="006F50B3" w:rsidRDefault="006F50B3" w:rsidP="006F50B3">
            <w:pPr>
              <w:spacing w:after="0" w:line="240" w:lineRule="auto"/>
              <w:rPr>
                <w:rFonts w:ascii="Times New Roman" w:eastAsia="Times New Roman" w:hAnsi="Times New Roman" w:cs="Times New Roman"/>
                <w:color w:val="000000"/>
                <w:lang w:eastAsia="en-GB"/>
              </w:rPr>
            </w:pPr>
          </w:p>
        </w:tc>
        <w:tc>
          <w:tcPr>
            <w:tcW w:w="1701" w:type="dxa"/>
            <w:tcBorders>
              <w:top w:val="single" w:sz="4" w:space="0" w:color="auto"/>
            </w:tcBorders>
            <w:shd w:val="clear" w:color="auto" w:fill="auto"/>
            <w:noWrap/>
            <w:vAlign w:val="bottom"/>
          </w:tcPr>
          <w:p w:rsidR="006F50B3" w:rsidRPr="006F50B3" w:rsidRDefault="006F50B3" w:rsidP="006F50B3">
            <w:pPr>
              <w:spacing w:after="0" w:line="240" w:lineRule="auto"/>
              <w:rPr>
                <w:rFonts w:ascii="Times New Roman" w:eastAsia="Times New Roman" w:hAnsi="Times New Roman" w:cs="Times New Roman"/>
                <w:color w:val="000000"/>
                <w:lang w:eastAsia="en-GB"/>
              </w:rPr>
            </w:pPr>
          </w:p>
        </w:tc>
        <w:tc>
          <w:tcPr>
            <w:tcW w:w="1559" w:type="dxa"/>
            <w:tcBorders>
              <w:top w:val="single" w:sz="4" w:space="0" w:color="auto"/>
            </w:tcBorders>
            <w:shd w:val="clear" w:color="auto" w:fill="auto"/>
            <w:noWrap/>
            <w:vAlign w:val="bottom"/>
          </w:tcPr>
          <w:p w:rsidR="006F50B3" w:rsidRPr="006F50B3" w:rsidRDefault="006F50B3" w:rsidP="006F50B3">
            <w:pPr>
              <w:spacing w:after="0" w:line="240" w:lineRule="auto"/>
              <w:rPr>
                <w:rFonts w:ascii="Times New Roman" w:eastAsia="Times New Roman" w:hAnsi="Times New Roman" w:cs="Times New Roman"/>
                <w:color w:val="000000"/>
                <w:lang w:eastAsia="en-GB"/>
              </w:rPr>
            </w:pPr>
          </w:p>
        </w:tc>
        <w:tc>
          <w:tcPr>
            <w:tcW w:w="1559" w:type="dxa"/>
            <w:tcBorders>
              <w:top w:val="single" w:sz="4" w:space="0" w:color="auto"/>
            </w:tcBorders>
            <w:shd w:val="clear" w:color="auto" w:fill="auto"/>
            <w:noWrap/>
            <w:vAlign w:val="bottom"/>
          </w:tcPr>
          <w:p w:rsidR="006F50B3" w:rsidRPr="006F50B3" w:rsidRDefault="006F50B3" w:rsidP="006F50B3">
            <w:pPr>
              <w:spacing w:after="0" w:line="240" w:lineRule="auto"/>
              <w:rPr>
                <w:rFonts w:ascii="Times New Roman" w:eastAsia="Times New Roman" w:hAnsi="Times New Roman" w:cs="Times New Roman"/>
                <w:color w:val="000000"/>
                <w:lang w:eastAsia="en-GB"/>
              </w:rPr>
            </w:pPr>
          </w:p>
        </w:tc>
        <w:tc>
          <w:tcPr>
            <w:tcW w:w="1701" w:type="dxa"/>
            <w:tcBorders>
              <w:top w:val="single" w:sz="4" w:space="0" w:color="auto"/>
            </w:tcBorders>
            <w:shd w:val="clear" w:color="auto" w:fill="auto"/>
            <w:noWrap/>
            <w:vAlign w:val="bottom"/>
          </w:tcPr>
          <w:p w:rsidR="006F50B3" w:rsidRPr="006F50B3" w:rsidRDefault="006F50B3" w:rsidP="006F50B3">
            <w:pPr>
              <w:spacing w:after="0" w:line="240" w:lineRule="auto"/>
              <w:rPr>
                <w:rFonts w:ascii="Times New Roman" w:eastAsia="Times New Roman" w:hAnsi="Times New Roman" w:cs="Times New Roman"/>
                <w:color w:val="000000"/>
                <w:lang w:eastAsia="en-GB"/>
              </w:rPr>
            </w:pPr>
          </w:p>
        </w:tc>
        <w:tc>
          <w:tcPr>
            <w:tcW w:w="1559" w:type="dxa"/>
            <w:tcBorders>
              <w:top w:val="single" w:sz="4" w:space="0" w:color="auto"/>
            </w:tcBorders>
            <w:shd w:val="clear" w:color="auto" w:fill="auto"/>
            <w:noWrap/>
            <w:vAlign w:val="bottom"/>
          </w:tcPr>
          <w:p w:rsidR="006F50B3" w:rsidRPr="006F50B3" w:rsidRDefault="006F50B3" w:rsidP="006F50B3">
            <w:pPr>
              <w:spacing w:after="0" w:line="240" w:lineRule="auto"/>
              <w:rPr>
                <w:rFonts w:ascii="Times New Roman" w:eastAsia="Times New Roman" w:hAnsi="Times New Roman" w:cs="Times New Roman"/>
                <w:color w:val="000000"/>
                <w:lang w:eastAsia="en-GB"/>
              </w:rPr>
            </w:pPr>
          </w:p>
        </w:tc>
      </w:tr>
      <w:tr w:rsidR="006F50B3" w:rsidRPr="006F50B3" w:rsidTr="006A4A02">
        <w:trPr>
          <w:trHeight w:val="265"/>
        </w:trPr>
        <w:tc>
          <w:tcPr>
            <w:tcW w:w="12611" w:type="dxa"/>
            <w:gridSpan w:val="7"/>
            <w:shd w:val="clear" w:color="auto" w:fill="auto"/>
            <w:noWrap/>
            <w:vAlign w:val="center"/>
          </w:tcPr>
          <w:p w:rsidR="006F50B3" w:rsidRPr="006F50B3" w:rsidRDefault="006F50B3" w:rsidP="006F50B3">
            <w:pPr>
              <w:spacing w:after="0" w:line="240" w:lineRule="auto"/>
              <w:rPr>
                <w:rFonts w:ascii="Times New Roman" w:hAnsi="Times New Roman" w:cs="Times New Roman"/>
                <w:sz w:val="20"/>
                <w:szCs w:val="20"/>
              </w:rPr>
            </w:pPr>
            <w:r w:rsidRPr="006F50B3">
              <w:rPr>
                <w:rFonts w:ascii="Times New Roman" w:hAnsi="Times New Roman" w:cs="Times New Roman"/>
                <w:sz w:val="20"/>
                <w:szCs w:val="20"/>
              </w:rPr>
              <w:t xml:space="preserve">No statistically significant ethnic differences within sex or differences between sexes were observed (p&gt;0.05 for all associations) </w:t>
            </w:r>
          </w:p>
        </w:tc>
      </w:tr>
      <w:tr w:rsidR="006F50B3" w:rsidRPr="006F50B3" w:rsidTr="006A4A02">
        <w:trPr>
          <w:trHeight w:val="341"/>
        </w:trPr>
        <w:tc>
          <w:tcPr>
            <w:tcW w:w="12611" w:type="dxa"/>
            <w:gridSpan w:val="7"/>
            <w:shd w:val="clear" w:color="auto" w:fill="auto"/>
            <w:noWrap/>
            <w:vAlign w:val="center"/>
          </w:tcPr>
          <w:p w:rsidR="006F50B3" w:rsidRPr="006F50B3" w:rsidRDefault="009446EE" w:rsidP="006F50B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One white man who died had </w:t>
            </w:r>
            <w:r w:rsidR="006F50B3" w:rsidRPr="006F50B3">
              <w:rPr>
                <w:rFonts w:ascii="Times New Roman" w:hAnsi="Times New Roman" w:cs="Times New Roman"/>
                <w:sz w:val="20"/>
                <w:szCs w:val="20"/>
              </w:rPr>
              <w:t xml:space="preserve">missing </w:t>
            </w:r>
            <w:r>
              <w:rPr>
                <w:rFonts w:ascii="Times New Roman" w:hAnsi="Times New Roman" w:cs="Times New Roman"/>
                <w:sz w:val="20"/>
                <w:szCs w:val="20"/>
              </w:rPr>
              <w:t xml:space="preserve">information regarding </w:t>
            </w:r>
            <w:r w:rsidR="006F50B3" w:rsidRPr="006F50B3">
              <w:rPr>
                <w:rFonts w:ascii="Times New Roman" w:hAnsi="Times New Roman" w:cs="Times New Roman"/>
                <w:sz w:val="20"/>
                <w:szCs w:val="20"/>
              </w:rPr>
              <w:t xml:space="preserve">cause of death </w:t>
            </w:r>
          </w:p>
        </w:tc>
      </w:tr>
      <w:tr w:rsidR="006F50B3" w:rsidRPr="006F50B3" w:rsidTr="006A4A02">
        <w:trPr>
          <w:trHeight w:val="250"/>
        </w:trPr>
        <w:tc>
          <w:tcPr>
            <w:tcW w:w="12611" w:type="dxa"/>
            <w:gridSpan w:val="7"/>
            <w:shd w:val="clear" w:color="auto" w:fill="auto"/>
            <w:noWrap/>
            <w:vAlign w:val="center"/>
          </w:tcPr>
          <w:p w:rsidR="006F50B3" w:rsidRPr="006F50B3" w:rsidRDefault="006F50B3" w:rsidP="006F50B3">
            <w:pPr>
              <w:spacing w:after="0" w:line="240" w:lineRule="auto"/>
              <w:rPr>
                <w:rFonts w:ascii="Times New Roman" w:eastAsia="Times New Roman" w:hAnsi="Times New Roman" w:cs="Times New Roman"/>
                <w:color w:val="000000"/>
                <w:sz w:val="20"/>
                <w:szCs w:val="20"/>
                <w:lang w:eastAsia="en-GB"/>
              </w:rPr>
            </w:pPr>
            <w:r w:rsidRPr="006F50B3">
              <w:rPr>
                <w:rFonts w:ascii="Times New Roman" w:hAnsi="Times New Roman" w:cs="Times New Roman"/>
                <w:sz w:val="20"/>
                <w:szCs w:val="20"/>
              </w:rPr>
              <w:t>Statistics presented for follow-up time starting at Year 4 among participants with level and change measures for at least one of the following parameters: gait speed, grip strength, ALM and fat mass; these statistics differ for hip BMD as the exposure where follow-up time started at Year 3</w:t>
            </w:r>
          </w:p>
        </w:tc>
      </w:tr>
    </w:tbl>
    <w:p w:rsidR="006F50B3" w:rsidRPr="006F50B3" w:rsidRDefault="006F50B3" w:rsidP="006F50B3">
      <w:pPr>
        <w:spacing w:after="0" w:line="240" w:lineRule="auto"/>
        <w:rPr>
          <w:rFonts w:ascii="Arial" w:hAnsi="Arial" w:cs="Arial"/>
          <w:color w:val="2F5496" w:themeColor="accent5" w:themeShade="BF"/>
        </w:rPr>
      </w:pPr>
    </w:p>
    <w:p w:rsidR="006F50B3" w:rsidRDefault="006F50B3" w:rsidP="006F50B3">
      <w:pPr>
        <w:spacing w:after="0" w:line="240" w:lineRule="auto"/>
        <w:rPr>
          <w:rFonts w:ascii="Arial" w:hAnsi="Arial" w:cs="Arial"/>
          <w:color w:val="2F5496" w:themeColor="accent5" w:themeShade="BF"/>
        </w:rPr>
      </w:pPr>
    </w:p>
    <w:p w:rsidR="006F50B3" w:rsidRDefault="006F50B3" w:rsidP="006F50B3">
      <w:pPr>
        <w:spacing w:after="0" w:line="240" w:lineRule="auto"/>
        <w:rPr>
          <w:rFonts w:ascii="Arial" w:hAnsi="Arial" w:cs="Arial"/>
          <w:color w:val="2F5496" w:themeColor="accent5" w:themeShade="BF"/>
        </w:rPr>
      </w:pPr>
    </w:p>
    <w:p w:rsidR="006F50B3" w:rsidRDefault="006F50B3" w:rsidP="006F50B3">
      <w:pPr>
        <w:spacing w:after="0" w:line="240" w:lineRule="auto"/>
        <w:rPr>
          <w:rFonts w:ascii="Arial" w:hAnsi="Arial" w:cs="Arial"/>
          <w:color w:val="2F5496" w:themeColor="accent5" w:themeShade="BF"/>
        </w:rPr>
      </w:pPr>
    </w:p>
    <w:p w:rsidR="006F50B3" w:rsidRDefault="006F50B3" w:rsidP="006F50B3">
      <w:pPr>
        <w:spacing w:after="0" w:line="240" w:lineRule="auto"/>
        <w:rPr>
          <w:rFonts w:ascii="Arial" w:hAnsi="Arial" w:cs="Arial"/>
          <w:color w:val="2F5496" w:themeColor="accent5" w:themeShade="BF"/>
        </w:rPr>
      </w:pPr>
    </w:p>
    <w:p w:rsidR="006F50B3" w:rsidRDefault="006F50B3" w:rsidP="006F50B3">
      <w:pPr>
        <w:spacing w:after="0" w:line="240" w:lineRule="auto"/>
        <w:rPr>
          <w:rFonts w:ascii="Arial" w:hAnsi="Arial" w:cs="Arial"/>
          <w:color w:val="2F5496" w:themeColor="accent5" w:themeShade="BF"/>
        </w:rPr>
      </w:pPr>
    </w:p>
    <w:p w:rsidR="006F50B3" w:rsidRDefault="006F50B3" w:rsidP="006F50B3">
      <w:pPr>
        <w:spacing w:after="0" w:line="240" w:lineRule="auto"/>
        <w:rPr>
          <w:rFonts w:ascii="Arial" w:hAnsi="Arial" w:cs="Arial"/>
          <w:color w:val="2F5496" w:themeColor="accent5" w:themeShade="BF"/>
        </w:rPr>
      </w:pPr>
    </w:p>
    <w:p w:rsidR="006F50B3" w:rsidRDefault="006F50B3" w:rsidP="006F50B3">
      <w:pPr>
        <w:spacing w:after="0" w:line="240" w:lineRule="auto"/>
        <w:rPr>
          <w:rFonts w:ascii="Arial" w:hAnsi="Arial" w:cs="Arial"/>
          <w:color w:val="2F5496" w:themeColor="accent5" w:themeShade="BF"/>
        </w:rPr>
      </w:pPr>
    </w:p>
    <w:p w:rsidR="006F50B3" w:rsidRDefault="006F50B3" w:rsidP="006F50B3">
      <w:pPr>
        <w:spacing w:after="0" w:line="240" w:lineRule="auto"/>
        <w:rPr>
          <w:rFonts w:ascii="Arial" w:hAnsi="Arial" w:cs="Arial"/>
          <w:color w:val="2F5496" w:themeColor="accent5" w:themeShade="BF"/>
        </w:rPr>
      </w:pPr>
    </w:p>
    <w:p w:rsidR="006F50B3" w:rsidRDefault="006F50B3" w:rsidP="006F50B3">
      <w:pPr>
        <w:spacing w:after="0" w:line="240" w:lineRule="auto"/>
        <w:rPr>
          <w:rFonts w:ascii="Arial" w:hAnsi="Arial" w:cs="Arial"/>
          <w:color w:val="2F5496" w:themeColor="accent5" w:themeShade="BF"/>
        </w:rPr>
      </w:pPr>
    </w:p>
    <w:p w:rsidR="006F50B3" w:rsidRDefault="006F50B3" w:rsidP="006F50B3">
      <w:pPr>
        <w:spacing w:after="0" w:line="240" w:lineRule="auto"/>
        <w:rPr>
          <w:rFonts w:ascii="Arial" w:hAnsi="Arial" w:cs="Arial"/>
          <w:color w:val="2F5496" w:themeColor="accent5" w:themeShade="BF"/>
        </w:rPr>
      </w:pPr>
    </w:p>
    <w:p w:rsidR="006F50B3" w:rsidRDefault="006F50B3" w:rsidP="006F50B3">
      <w:pPr>
        <w:spacing w:after="0" w:line="240" w:lineRule="auto"/>
        <w:rPr>
          <w:rFonts w:ascii="Arial" w:hAnsi="Arial" w:cs="Arial"/>
          <w:color w:val="2F5496" w:themeColor="accent5" w:themeShade="BF"/>
        </w:rPr>
      </w:pPr>
    </w:p>
    <w:p w:rsidR="006F50B3" w:rsidRDefault="006F50B3" w:rsidP="006F50B3">
      <w:pPr>
        <w:spacing w:after="0" w:line="240" w:lineRule="auto"/>
        <w:rPr>
          <w:rFonts w:ascii="Arial" w:hAnsi="Arial" w:cs="Arial"/>
          <w:color w:val="2F5496" w:themeColor="accent5" w:themeShade="BF"/>
        </w:rPr>
      </w:pPr>
    </w:p>
    <w:p w:rsidR="006F50B3" w:rsidRDefault="006F50B3" w:rsidP="006F50B3">
      <w:pPr>
        <w:spacing w:after="0" w:line="240" w:lineRule="auto"/>
        <w:rPr>
          <w:rFonts w:ascii="Arial" w:hAnsi="Arial" w:cs="Arial"/>
          <w:color w:val="2F5496" w:themeColor="accent5" w:themeShade="BF"/>
        </w:rPr>
      </w:pPr>
    </w:p>
    <w:p w:rsidR="006F50B3" w:rsidRDefault="006F50B3" w:rsidP="006F50B3">
      <w:pPr>
        <w:spacing w:after="0" w:line="240" w:lineRule="auto"/>
        <w:rPr>
          <w:rFonts w:ascii="Arial" w:hAnsi="Arial" w:cs="Arial"/>
          <w:color w:val="2F5496" w:themeColor="accent5" w:themeShade="BF"/>
        </w:rPr>
      </w:pPr>
    </w:p>
    <w:p w:rsidR="006F50B3" w:rsidRDefault="006F50B3" w:rsidP="006F50B3">
      <w:pPr>
        <w:spacing w:after="0" w:line="240" w:lineRule="auto"/>
        <w:rPr>
          <w:rFonts w:ascii="Arial" w:hAnsi="Arial" w:cs="Arial"/>
          <w:color w:val="2F5496" w:themeColor="accent5" w:themeShade="BF"/>
        </w:rPr>
      </w:pPr>
    </w:p>
    <w:p w:rsidR="006F50B3" w:rsidRDefault="006F50B3" w:rsidP="006F50B3">
      <w:pPr>
        <w:spacing w:after="0" w:line="240" w:lineRule="auto"/>
        <w:rPr>
          <w:rFonts w:ascii="Arial" w:hAnsi="Arial" w:cs="Arial"/>
          <w:color w:val="2F5496" w:themeColor="accent5" w:themeShade="BF"/>
        </w:rPr>
      </w:pPr>
    </w:p>
    <w:p w:rsidR="006F50B3" w:rsidRDefault="006F50B3" w:rsidP="006F50B3">
      <w:pPr>
        <w:spacing w:after="0" w:line="240" w:lineRule="auto"/>
        <w:rPr>
          <w:rFonts w:ascii="Arial" w:hAnsi="Arial" w:cs="Arial"/>
          <w:color w:val="2F5496" w:themeColor="accent5" w:themeShade="BF"/>
        </w:rPr>
      </w:pPr>
    </w:p>
    <w:p w:rsidR="006F50B3" w:rsidRDefault="006F50B3" w:rsidP="006F50B3">
      <w:pPr>
        <w:spacing w:after="0" w:line="240" w:lineRule="auto"/>
        <w:rPr>
          <w:rFonts w:ascii="Arial" w:hAnsi="Arial" w:cs="Arial"/>
          <w:color w:val="2F5496" w:themeColor="accent5" w:themeShade="BF"/>
        </w:rPr>
      </w:pPr>
    </w:p>
    <w:p w:rsidR="006F50B3" w:rsidRPr="006F50B3" w:rsidRDefault="006F50B3" w:rsidP="006F50B3">
      <w:pPr>
        <w:spacing w:after="0" w:line="240" w:lineRule="auto"/>
        <w:rPr>
          <w:rFonts w:ascii="Arial" w:hAnsi="Arial" w:cs="Arial"/>
          <w:color w:val="2F5496" w:themeColor="accent5" w:themeShade="BF"/>
        </w:rPr>
      </w:pPr>
    </w:p>
    <w:tbl>
      <w:tblPr>
        <w:tblW w:w="13149" w:type="dxa"/>
        <w:tblInd w:w="-108" w:type="dxa"/>
        <w:tblLayout w:type="fixed"/>
        <w:tblLook w:val="04A0" w:firstRow="1" w:lastRow="0" w:firstColumn="1" w:lastColumn="0" w:noHBand="0" w:noVBand="1"/>
      </w:tblPr>
      <w:tblGrid>
        <w:gridCol w:w="106"/>
        <w:gridCol w:w="1359"/>
        <w:gridCol w:w="1014"/>
        <w:gridCol w:w="1560"/>
        <w:gridCol w:w="915"/>
        <w:gridCol w:w="1800"/>
        <w:gridCol w:w="970"/>
        <w:gridCol w:w="1662"/>
        <w:gridCol w:w="970"/>
        <w:gridCol w:w="1801"/>
        <w:gridCol w:w="972"/>
        <w:gridCol w:w="20"/>
      </w:tblGrid>
      <w:tr w:rsidR="006F50B3" w:rsidRPr="006F50B3" w:rsidTr="006A4A02">
        <w:trPr>
          <w:gridBefore w:val="1"/>
          <w:gridAfter w:val="1"/>
          <w:wBefore w:w="106" w:type="dxa"/>
          <w:wAfter w:w="20" w:type="dxa"/>
          <w:trHeight w:val="301"/>
        </w:trPr>
        <w:tc>
          <w:tcPr>
            <w:tcW w:w="13023" w:type="dxa"/>
            <w:gridSpan w:val="10"/>
            <w:tcBorders>
              <w:left w:val="nil"/>
              <w:right w:val="nil"/>
            </w:tcBorders>
            <w:shd w:val="clear" w:color="auto" w:fill="auto"/>
            <w:noWrap/>
            <w:vAlign w:val="center"/>
          </w:tcPr>
          <w:p w:rsidR="006F50B3" w:rsidRPr="006F50B3" w:rsidRDefault="006F50B3" w:rsidP="006F50B3">
            <w:pPr>
              <w:spacing w:after="0" w:line="240" w:lineRule="auto"/>
              <w:rPr>
                <w:rFonts w:ascii="Times New Roman" w:eastAsia="Times New Roman" w:hAnsi="Times New Roman" w:cs="Times New Roman"/>
                <w:b/>
                <w:lang w:eastAsia="en-GB"/>
              </w:rPr>
            </w:pPr>
            <w:r w:rsidRPr="006F50B3">
              <w:rPr>
                <w:rFonts w:ascii="Times New Roman" w:eastAsia="Times New Roman" w:hAnsi="Times New Roman" w:cs="Times New Roman"/>
                <w:b/>
              </w:rPr>
              <w:lastRenderedPageBreak/>
              <w:t>eTa</w:t>
            </w:r>
            <w:bookmarkStart w:id="0" w:name="_GoBack"/>
            <w:bookmarkEnd w:id="0"/>
            <w:r w:rsidRPr="006F50B3">
              <w:rPr>
                <w:rFonts w:ascii="Times New Roman" w:eastAsia="Times New Roman" w:hAnsi="Times New Roman" w:cs="Times New Roman"/>
                <w:b/>
              </w:rPr>
              <w:t xml:space="preserve">ble 4: </w:t>
            </w:r>
            <w:r w:rsidRPr="006F50B3">
              <w:rPr>
                <w:rFonts w:ascii="Times New Roman" w:eastAsia="Times New Roman" w:hAnsi="Times New Roman" w:cs="Times New Roman"/>
                <w:b/>
                <w:lang w:eastAsia="en-GB"/>
              </w:rPr>
              <w:t>Muscle function, body composition and underlying cause of death: impact of baseline indices</w:t>
            </w:r>
          </w:p>
          <w:p w:rsidR="006F50B3" w:rsidRPr="006F50B3" w:rsidRDefault="006F50B3" w:rsidP="006F50B3">
            <w:pPr>
              <w:spacing w:after="0" w:line="240" w:lineRule="auto"/>
              <w:rPr>
                <w:rFonts w:ascii="Times New Roman" w:eastAsia="Times New Roman" w:hAnsi="Times New Roman" w:cs="Times New Roman"/>
                <w:b/>
                <w:lang w:eastAsia="en-GB"/>
              </w:rPr>
            </w:pPr>
            <w:r w:rsidRPr="006F50B3">
              <w:rPr>
                <w:rFonts w:ascii="Times New Roman" w:eastAsia="Times New Roman" w:hAnsi="Times New Roman" w:cs="Times New Roman"/>
                <w:b/>
                <w:i/>
                <w:lang w:eastAsia="en-GB"/>
              </w:rPr>
              <w:t>Table shows risk of adverse outcome per SD lower baseline level of predictor</w:t>
            </w:r>
          </w:p>
        </w:tc>
      </w:tr>
      <w:tr w:rsidR="006F50B3" w:rsidRPr="006F50B3" w:rsidTr="006A4A02">
        <w:trPr>
          <w:gridBefore w:val="1"/>
          <w:gridAfter w:val="1"/>
          <w:wBefore w:w="106" w:type="dxa"/>
          <w:wAfter w:w="20" w:type="dxa"/>
          <w:trHeight w:val="62"/>
        </w:trPr>
        <w:tc>
          <w:tcPr>
            <w:tcW w:w="13023" w:type="dxa"/>
            <w:gridSpan w:val="10"/>
            <w:tcBorders>
              <w:left w:val="nil"/>
              <w:bottom w:val="single" w:sz="4" w:space="0" w:color="auto"/>
              <w:right w:val="nil"/>
            </w:tcBorders>
            <w:shd w:val="clear" w:color="auto" w:fill="auto"/>
            <w:noWrap/>
            <w:vAlign w:val="center"/>
          </w:tcPr>
          <w:p w:rsidR="006F50B3" w:rsidRPr="006F50B3" w:rsidRDefault="006F50B3" w:rsidP="006F50B3">
            <w:pPr>
              <w:spacing w:after="0" w:line="240" w:lineRule="auto"/>
              <w:jc w:val="center"/>
              <w:rPr>
                <w:rFonts w:ascii="Times New Roman" w:eastAsia="Times New Roman" w:hAnsi="Times New Roman" w:cs="Times New Roman"/>
                <w:color w:val="000000"/>
                <w:sz w:val="18"/>
                <w:szCs w:val="18"/>
                <w:lang w:eastAsia="en-GB"/>
              </w:rPr>
            </w:pPr>
          </w:p>
        </w:tc>
      </w:tr>
      <w:tr w:rsidR="006F50B3" w:rsidRPr="006F50B3" w:rsidTr="006A4A02">
        <w:trPr>
          <w:gridBefore w:val="1"/>
          <w:gridAfter w:val="1"/>
          <w:wBefore w:w="106" w:type="dxa"/>
          <w:wAfter w:w="20" w:type="dxa"/>
          <w:trHeight w:val="398"/>
        </w:trPr>
        <w:tc>
          <w:tcPr>
            <w:tcW w:w="1359" w:type="dxa"/>
            <w:vMerge w:val="restart"/>
            <w:tcBorders>
              <w:top w:val="single" w:sz="4" w:space="0" w:color="auto"/>
              <w:left w:val="nil"/>
              <w:right w:val="nil"/>
            </w:tcBorders>
            <w:vAlign w:val="center"/>
            <w:hideMark/>
          </w:tcPr>
          <w:p w:rsidR="006F50B3" w:rsidRPr="006F50B3" w:rsidRDefault="006F50B3" w:rsidP="006F50B3">
            <w:pPr>
              <w:spacing w:after="0" w:line="240" w:lineRule="auto"/>
              <w:rPr>
                <w:rFonts w:ascii="Times New Roman" w:eastAsia="Times New Roman" w:hAnsi="Times New Roman" w:cs="Times New Roman"/>
                <w:b/>
                <w:color w:val="000000"/>
                <w:sz w:val="20"/>
                <w:szCs w:val="20"/>
                <w:lang w:eastAsia="en-GB"/>
              </w:rPr>
            </w:pPr>
            <w:r w:rsidRPr="006F50B3">
              <w:rPr>
                <w:rFonts w:ascii="Times New Roman" w:eastAsia="Times New Roman" w:hAnsi="Times New Roman" w:cs="Times New Roman"/>
                <w:b/>
                <w:color w:val="000000"/>
                <w:sz w:val="20"/>
                <w:szCs w:val="20"/>
                <w:lang w:eastAsia="en-GB"/>
              </w:rPr>
              <w:t>Predictor</w:t>
            </w:r>
          </w:p>
        </w:tc>
        <w:tc>
          <w:tcPr>
            <w:tcW w:w="1014" w:type="dxa"/>
            <w:vMerge w:val="restart"/>
            <w:tcBorders>
              <w:top w:val="single" w:sz="4" w:space="0" w:color="auto"/>
              <w:left w:val="nil"/>
              <w:bottom w:val="single" w:sz="4" w:space="0" w:color="000000"/>
              <w:right w:val="nil"/>
            </w:tcBorders>
            <w:vAlign w:val="center"/>
            <w:hideMark/>
          </w:tcPr>
          <w:p w:rsidR="006F50B3" w:rsidRPr="006F50B3" w:rsidRDefault="006F50B3" w:rsidP="006F50B3">
            <w:pPr>
              <w:spacing w:after="0" w:line="240" w:lineRule="auto"/>
              <w:jc w:val="center"/>
              <w:rPr>
                <w:rFonts w:ascii="Times New Roman" w:eastAsia="Times New Roman" w:hAnsi="Times New Roman" w:cs="Times New Roman"/>
                <w:b/>
                <w:color w:val="000000"/>
                <w:sz w:val="20"/>
                <w:szCs w:val="20"/>
                <w:lang w:eastAsia="en-GB"/>
              </w:rPr>
            </w:pPr>
            <w:r w:rsidRPr="006F50B3">
              <w:rPr>
                <w:rFonts w:ascii="Times New Roman" w:eastAsia="Times New Roman" w:hAnsi="Times New Roman" w:cs="Times New Roman"/>
                <w:b/>
                <w:color w:val="000000"/>
                <w:sz w:val="20"/>
                <w:szCs w:val="20"/>
                <w:lang w:eastAsia="en-GB"/>
              </w:rPr>
              <w:t>Model</w:t>
            </w:r>
          </w:p>
        </w:tc>
        <w:tc>
          <w:tcPr>
            <w:tcW w:w="2475" w:type="dxa"/>
            <w:gridSpan w:val="2"/>
            <w:tcBorders>
              <w:top w:val="single" w:sz="4" w:space="0" w:color="auto"/>
              <w:left w:val="nil"/>
              <w:bottom w:val="nil"/>
              <w:right w:val="nil"/>
            </w:tcBorders>
            <w:shd w:val="clear" w:color="auto" w:fill="auto"/>
            <w:noWrap/>
            <w:vAlign w:val="center"/>
            <w:hideMark/>
          </w:tcPr>
          <w:p w:rsidR="006F50B3" w:rsidRPr="006F50B3" w:rsidRDefault="006F50B3" w:rsidP="006F50B3">
            <w:pPr>
              <w:spacing w:after="0" w:line="240" w:lineRule="auto"/>
              <w:jc w:val="center"/>
              <w:rPr>
                <w:rFonts w:ascii="Times New Roman" w:eastAsia="Times New Roman" w:hAnsi="Times New Roman" w:cs="Times New Roman"/>
                <w:b/>
                <w:color w:val="000000"/>
                <w:sz w:val="20"/>
                <w:szCs w:val="20"/>
                <w:lang w:eastAsia="en-GB"/>
              </w:rPr>
            </w:pPr>
            <w:r w:rsidRPr="006F50B3">
              <w:rPr>
                <w:rFonts w:ascii="Times New Roman" w:eastAsia="Times New Roman" w:hAnsi="Times New Roman" w:cs="Times New Roman"/>
                <w:b/>
                <w:color w:val="000000"/>
                <w:sz w:val="20"/>
                <w:szCs w:val="20"/>
                <w:lang w:eastAsia="en-GB"/>
              </w:rPr>
              <w:t>All-cause</w:t>
            </w:r>
          </w:p>
        </w:tc>
        <w:tc>
          <w:tcPr>
            <w:tcW w:w="2770" w:type="dxa"/>
            <w:gridSpan w:val="2"/>
            <w:tcBorders>
              <w:top w:val="single" w:sz="4" w:space="0" w:color="auto"/>
              <w:left w:val="nil"/>
              <w:bottom w:val="nil"/>
              <w:right w:val="nil"/>
            </w:tcBorders>
            <w:shd w:val="clear" w:color="auto" w:fill="auto"/>
            <w:noWrap/>
            <w:vAlign w:val="center"/>
            <w:hideMark/>
          </w:tcPr>
          <w:p w:rsidR="006F50B3" w:rsidRPr="006F50B3" w:rsidRDefault="006F50B3" w:rsidP="006F50B3">
            <w:pPr>
              <w:spacing w:after="0" w:line="240" w:lineRule="auto"/>
              <w:jc w:val="center"/>
              <w:rPr>
                <w:rFonts w:ascii="Times New Roman" w:eastAsia="Times New Roman" w:hAnsi="Times New Roman" w:cs="Times New Roman"/>
                <w:b/>
                <w:color w:val="000000"/>
                <w:sz w:val="20"/>
                <w:szCs w:val="20"/>
                <w:lang w:eastAsia="en-GB"/>
              </w:rPr>
            </w:pPr>
            <w:r w:rsidRPr="006F50B3">
              <w:rPr>
                <w:rFonts w:ascii="Times New Roman" w:eastAsia="Times New Roman" w:hAnsi="Times New Roman" w:cs="Times New Roman"/>
                <w:b/>
                <w:color w:val="000000"/>
                <w:sz w:val="20"/>
                <w:szCs w:val="20"/>
                <w:lang w:eastAsia="en-GB"/>
              </w:rPr>
              <w:t>Cardiovascular</w:t>
            </w:r>
            <w:r w:rsidR="009446EE">
              <w:rPr>
                <w:rFonts w:ascii="Times New Roman" w:eastAsia="Times New Roman" w:hAnsi="Times New Roman" w:cs="Times New Roman"/>
                <w:b/>
                <w:color w:val="000000"/>
                <w:sz w:val="20"/>
                <w:szCs w:val="20"/>
                <w:lang w:eastAsia="en-GB"/>
              </w:rPr>
              <w:t>-related</w:t>
            </w:r>
          </w:p>
        </w:tc>
        <w:tc>
          <w:tcPr>
            <w:tcW w:w="2632" w:type="dxa"/>
            <w:gridSpan w:val="2"/>
            <w:tcBorders>
              <w:top w:val="single" w:sz="4" w:space="0" w:color="auto"/>
              <w:left w:val="nil"/>
              <w:bottom w:val="nil"/>
              <w:right w:val="nil"/>
            </w:tcBorders>
            <w:shd w:val="clear" w:color="auto" w:fill="auto"/>
            <w:noWrap/>
            <w:vAlign w:val="center"/>
            <w:hideMark/>
          </w:tcPr>
          <w:p w:rsidR="006F50B3" w:rsidRPr="006F50B3" w:rsidRDefault="006F50B3" w:rsidP="006F50B3">
            <w:pPr>
              <w:spacing w:after="0" w:line="240" w:lineRule="auto"/>
              <w:jc w:val="center"/>
              <w:rPr>
                <w:rFonts w:ascii="Times New Roman" w:eastAsia="Times New Roman" w:hAnsi="Times New Roman" w:cs="Times New Roman"/>
                <w:b/>
                <w:color w:val="000000"/>
                <w:sz w:val="20"/>
                <w:szCs w:val="20"/>
                <w:lang w:eastAsia="en-GB"/>
              </w:rPr>
            </w:pPr>
            <w:r w:rsidRPr="006F50B3">
              <w:rPr>
                <w:rFonts w:ascii="Times New Roman" w:eastAsia="Times New Roman" w:hAnsi="Times New Roman" w:cs="Times New Roman"/>
                <w:b/>
                <w:color w:val="000000"/>
                <w:sz w:val="20"/>
                <w:szCs w:val="20"/>
                <w:lang w:eastAsia="en-GB"/>
              </w:rPr>
              <w:t>Cancer</w:t>
            </w:r>
            <w:r w:rsidR="009446EE">
              <w:rPr>
                <w:rFonts w:ascii="Times New Roman" w:eastAsia="Times New Roman" w:hAnsi="Times New Roman" w:cs="Times New Roman"/>
                <w:b/>
                <w:color w:val="000000"/>
                <w:sz w:val="20"/>
                <w:szCs w:val="20"/>
                <w:lang w:eastAsia="en-GB"/>
              </w:rPr>
              <w:t>-related</w:t>
            </w:r>
          </w:p>
        </w:tc>
        <w:tc>
          <w:tcPr>
            <w:tcW w:w="2773" w:type="dxa"/>
            <w:gridSpan w:val="2"/>
            <w:tcBorders>
              <w:top w:val="single" w:sz="4" w:space="0" w:color="auto"/>
              <w:left w:val="nil"/>
              <w:bottom w:val="nil"/>
              <w:right w:val="nil"/>
            </w:tcBorders>
            <w:shd w:val="clear" w:color="auto" w:fill="auto"/>
            <w:noWrap/>
            <w:vAlign w:val="center"/>
            <w:hideMark/>
          </w:tcPr>
          <w:p w:rsidR="006F50B3" w:rsidRPr="006F50B3" w:rsidRDefault="006F50B3" w:rsidP="006F50B3">
            <w:pPr>
              <w:spacing w:after="0" w:line="240" w:lineRule="auto"/>
              <w:jc w:val="center"/>
              <w:rPr>
                <w:rFonts w:ascii="Times New Roman" w:eastAsia="Times New Roman" w:hAnsi="Times New Roman" w:cs="Times New Roman"/>
                <w:b/>
                <w:color w:val="000000"/>
                <w:sz w:val="20"/>
                <w:szCs w:val="20"/>
                <w:lang w:eastAsia="en-GB"/>
              </w:rPr>
            </w:pPr>
            <w:r w:rsidRPr="006F50B3">
              <w:rPr>
                <w:rFonts w:ascii="Times New Roman" w:eastAsia="Times New Roman" w:hAnsi="Times New Roman" w:cs="Times New Roman"/>
                <w:b/>
                <w:color w:val="000000"/>
                <w:sz w:val="20"/>
                <w:szCs w:val="20"/>
                <w:lang w:eastAsia="en-GB"/>
              </w:rPr>
              <w:t>Other</w:t>
            </w:r>
          </w:p>
        </w:tc>
      </w:tr>
      <w:tr w:rsidR="006F50B3" w:rsidRPr="006F50B3" w:rsidTr="006A4A02">
        <w:trPr>
          <w:gridBefore w:val="1"/>
          <w:gridAfter w:val="1"/>
          <w:wBefore w:w="106" w:type="dxa"/>
          <w:wAfter w:w="20" w:type="dxa"/>
          <w:trHeight w:val="295"/>
        </w:trPr>
        <w:tc>
          <w:tcPr>
            <w:tcW w:w="1359" w:type="dxa"/>
            <w:vMerge/>
            <w:tcBorders>
              <w:left w:val="nil"/>
              <w:bottom w:val="single" w:sz="4" w:space="0" w:color="000000"/>
              <w:right w:val="nil"/>
            </w:tcBorders>
            <w:vAlign w:val="center"/>
            <w:hideMark/>
          </w:tcPr>
          <w:p w:rsidR="006F50B3" w:rsidRPr="006F50B3" w:rsidRDefault="006F50B3" w:rsidP="006F50B3">
            <w:pPr>
              <w:spacing w:after="0" w:line="240" w:lineRule="auto"/>
              <w:rPr>
                <w:rFonts w:ascii="Times New Roman" w:eastAsia="Times New Roman" w:hAnsi="Times New Roman" w:cs="Times New Roman"/>
                <w:b/>
                <w:color w:val="000000"/>
                <w:sz w:val="20"/>
                <w:szCs w:val="20"/>
                <w:lang w:eastAsia="en-GB"/>
              </w:rPr>
            </w:pPr>
          </w:p>
        </w:tc>
        <w:tc>
          <w:tcPr>
            <w:tcW w:w="1014" w:type="dxa"/>
            <w:vMerge/>
            <w:tcBorders>
              <w:top w:val="single" w:sz="4" w:space="0" w:color="auto"/>
              <w:left w:val="nil"/>
              <w:bottom w:val="single" w:sz="4" w:space="0" w:color="000000"/>
              <w:right w:val="nil"/>
            </w:tcBorders>
            <w:vAlign w:val="center"/>
            <w:hideMark/>
          </w:tcPr>
          <w:p w:rsidR="006F50B3" w:rsidRPr="006F50B3" w:rsidRDefault="006F50B3" w:rsidP="006F50B3">
            <w:pPr>
              <w:spacing w:after="0" w:line="240" w:lineRule="auto"/>
              <w:jc w:val="center"/>
              <w:rPr>
                <w:rFonts w:ascii="Times New Roman" w:eastAsia="Times New Roman" w:hAnsi="Times New Roman" w:cs="Times New Roman"/>
                <w:b/>
                <w:color w:val="000000"/>
                <w:sz w:val="20"/>
                <w:szCs w:val="20"/>
                <w:lang w:eastAsia="en-GB"/>
              </w:rPr>
            </w:pPr>
          </w:p>
        </w:tc>
        <w:tc>
          <w:tcPr>
            <w:tcW w:w="1560" w:type="dxa"/>
            <w:tcBorders>
              <w:top w:val="nil"/>
              <w:left w:val="nil"/>
              <w:bottom w:val="single" w:sz="4" w:space="0" w:color="auto"/>
              <w:right w:val="nil"/>
            </w:tcBorders>
            <w:shd w:val="clear" w:color="auto" w:fill="auto"/>
            <w:noWrap/>
            <w:vAlign w:val="center"/>
            <w:hideMark/>
          </w:tcPr>
          <w:p w:rsidR="006F50B3" w:rsidRPr="006F50B3" w:rsidRDefault="006F50B3" w:rsidP="006F50B3">
            <w:pPr>
              <w:spacing w:after="0" w:line="240" w:lineRule="auto"/>
              <w:jc w:val="center"/>
              <w:rPr>
                <w:rFonts w:ascii="Times New Roman" w:eastAsia="Times New Roman" w:hAnsi="Times New Roman" w:cs="Times New Roman"/>
                <w:b/>
                <w:color w:val="000000"/>
                <w:sz w:val="20"/>
                <w:szCs w:val="20"/>
                <w:lang w:eastAsia="en-GB"/>
              </w:rPr>
            </w:pPr>
            <w:r w:rsidRPr="006F50B3">
              <w:rPr>
                <w:rFonts w:ascii="Times New Roman" w:eastAsia="Times New Roman" w:hAnsi="Times New Roman" w:cs="Times New Roman"/>
                <w:b/>
                <w:color w:val="000000"/>
                <w:sz w:val="20"/>
                <w:szCs w:val="20"/>
                <w:lang w:eastAsia="en-GB"/>
              </w:rPr>
              <w:t>HR (95% CI)</w:t>
            </w:r>
          </w:p>
        </w:tc>
        <w:tc>
          <w:tcPr>
            <w:tcW w:w="915" w:type="dxa"/>
            <w:tcBorders>
              <w:top w:val="nil"/>
              <w:left w:val="nil"/>
              <w:bottom w:val="single" w:sz="4" w:space="0" w:color="auto"/>
              <w:right w:val="nil"/>
            </w:tcBorders>
            <w:shd w:val="clear" w:color="auto" w:fill="auto"/>
            <w:noWrap/>
            <w:vAlign w:val="center"/>
            <w:hideMark/>
          </w:tcPr>
          <w:p w:rsidR="006F50B3" w:rsidRPr="006F50B3" w:rsidRDefault="006F50B3" w:rsidP="006F50B3">
            <w:pPr>
              <w:spacing w:after="0" w:line="240" w:lineRule="auto"/>
              <w:jc w:val="center"/>
              <w:rPr>
                <w:rFonts w:ascii="Times New Roman" w:eastAsia="Times New Roman" w:hAnsi="Times New Roman" w:cs="Times New Roman"/>
                <w:b/>
                <w:color w:val="000000"/>
                <w:sz w:val="20"/>
                <w:szCs w:val="20"/>
                <w:lang w:eastAsia="en-GB"/>
              </w:rPr>
            </w:pPr>
            <w:r w:rsidRPr="006F50B3">
              <w:rPr>
                <w:rFonts w:ascii="Times New Roman" w:eastAsia="Times New Roman" w:hAnsi="Times New Roman" w:cs="Times New Roman"/>
                <w:b/>
                <w:color w:val="000000"/>
                <w:sz w:val="20"/>
                <w:szCs w:val="20"/>
                <w:lang w:eastAsia="en-GB"/>
              </w:rPr>
              <w:t>P-value</w:t>
            </w:r>
          </w:p>
        </w:tc>
        <w:tc>
          <w:tcPr>
            <w:tcW w:w="1800" w:type="dxa"/>
            <w:tcBorders>
              <w:top w:val="nil"/>
              <w:left w:val="nil"/>
              <w:bottom w:val="single" w:sz="4" w:space="0" w:color="auto"/>
              <w:right w:val="nil"/>
            </w:tcBorders>
            <w:shd w:val="clear" w:color="auto" w:fill="auto"/>
            <w:noWrap/>
            <w:vAlign w:val="center"/>
            <w:hideMark/>
          </w:tcPr>
          <w:p w:rsidR="006F50B3" w:rsidRPr="006F50B3" w:rsidRDefault="006F50B3" w:rsidP="006F50B3">
            <w:pPr>
              <w:spacing w:after="0" w:line="240" w:lineRule="auto"/>
              <w:jc w:val="center"/>
              <w:rPr>
                <w:rFonts w:ascii="Times New Roman" w:eastAsia="Times New Roman" w:hAnsi="Times New Roman" w:cs="Times New Roman"/>
                <w:b/>
                <w:color w:val="000000"/>
                <w:sz w:val="20"/>
                <w:szCs w:val="20"/>
                <w:lang w:eastAsia="en-GB"/>
              </w:rPr>
            </w:pPr>
            <w:r w:rsidRPr="006F50B3">
              <w:rPr>
                <w:rFonts w:ascii="Times New Roman" w:eastAsia="Times New Roman" w:hAnsi="Times New Roman" w:cs="Times New Roman"/>
                <w:b/>
                <w:color w:val="000000"/>
                <w:sz w:val="20"/>
                <w:szCs w:val="20"/>
                <w:lang w:eastAsia="en-GB"/>
              </w:rPr>
              <w:t>HR (95% CI)</w:t>
            </w:r>
          </w:p>
        </w:tc>
        <w:tc>
          <w:tcPr>
            <w:tcW w:w="970" w:type="dxa"/>
            <w:tcBorders>
              <w:top w:val="nil"/>
              <w:left w:val="nil"/>
              <w:bottom w:val="single" w:sz="4" w:space="0" w:color="auto"/>
              <w:right w:val="nil"/>
            </w:tcBorders>
            <w:shd w:val="clear" w:color="auto" w:fill="auto"/>
            <w:noWrap/>
            <w:vAlign w:val="center"/>
            <w:hideMark/>
          </w:tcPr>
          <w:p w:rsidR="006F50B3" w:rsidRPr="006F50B3" w:rsidRDefault="006F50B3" w:rsidP="006F50B3">
            <w:pPr>
              <w:spacing w:after="0" w:line="240" w:lineRule="auto"/>
              <w:jc w:val="center"/>
              <w:rPr>
                <w:rFonts w:ascii="Times New Roman" w:eastAsia="Times New Roman" w:hAnsi="Times New Roman" w:cs="Times New Roman"/>
                <w:b/>
                <w:color w:val="000000"/>
                <w:sz w:val="20"/>
                <w:szCs w:val="20"/>
                <w:lang w:eastAsia="en-GB"/>
              </w:rPr>
            </w:pPr>
            <w:r w:rsidRPr="006F50B3">
              <w:rPr>
                <w:rFonts w:ascii="Times New Roman" w:eastAsia="Times New Roman" w:hAnsi="Times New Roman" w:cs="Times New Roman"/>
                <w:b/>
                <w:color w:val="000000"/>
                <w:sz w:val="20"/>
                <w:szCs w:val="20"/>
                <w:lang w:eastAsia="en-GB"/>
              </w:rPr>
              <w:t>P-value</w:t>
            </w:r>
          </w:p>
        </w:tc>
        <w:tc>
          <w:tcPr>
            <w:tcW w:w="1662" w:type="dxa"/>
            <w:tcBorders>
              <w:top w:val="nil"/>
              <w:left w:val="nil"/>
              <w:bottom w:val="single" w:sz="4" w:space="0" w:color="auto"/>
              <w:right w:val="nil"/>
            </w:tcBorders>
            <w:shd w:val="clear" w:color="auto" w:fill="auto"/>
            <w:noWrap/>
            <w:vAlign w:val="center"/>
            <w:hideMark/>
          </w:tcPr>
          <w:p w:rsidR="006F50B3" w:rsidRPr="006F50B3" w:rsidRDefault="006F50B3" w:rsidP="006F50B3">
            <w:pPr>
              <w:spacing w:after="0" w:line="240" w:lineRule="auto"/>
              <w:jc w:val="center"/>
              <w:rPr>
                <w:rFonts w:ascii="Times New Roman" w:eastAsia="Times New Roman" w:hAnsi="Times New Roman" w:cs="Times New Roman"/>
                <w:b/>
                <w:color w:val="000000"/>
                <w:sz w:val="20"/>
                <w:szCs w:val="20"/>
                <w:lang w:eastAsia="en-GB"/>
              </w:rPr>
            </w:pPr>
            <w:r w:rsidRPr="006F50B3">
              <w:rPr>
                <w:rFonts w:ascii="Times New Roman" w:eastAsia="Times New Roman" w:hAnsi="Times New Roman" w:cs="Times New Roman"/>
                <w:b/>
                <w:color w:val="000000"/>
                <w:sz w:val="20"/>
                <w:szCs w:val="20"/>
                <w:lang w:eastAsia="en-GB"/>
              </w:rPr>
              <w:t>HR (95% CI)</w:t>
            </w:r>
          </w:p>
        </w:tc>
        <w:tc>
          <w:tcPr>
            <w:tcW w:w="970" w:type="dxa"/>
            <w:tcBorders>
              <w:top w:val="nil"/>
              <w:left w:val="nil"/>
              <w:bottom w:val="single" w:sz="4" w:space="0" w:color="auto"/>
              <w:right w:val="nil"/>
            </w:tcBorders>
            <w:shd w:val="clear" w:color="auto" w:fill="auto"/>
            <w:noWrap/>
            <w:vAlign w:val="center"/>
            <w:hideMark/>
          </w:tcPr>
          <w:p w:rsidR="006F50B3" w:rsidRPr="006F50B3" w:rsidRDefault="006F50B3" w:rsidP="006F50B3">
            <w:pPr>
              <w:spacing w:after="0" w:line="240" w:lineRule="auto"/>
              <w:jc w:val="center"/>
              <w:rPr>
                <w:rFonts w:ascii="Times New Roman" w:eastAsia="Times New Roman" w:hAnsi="Times New Roman" w:cs="Times New Roman"/>
                <w:b/>
                <w:color w:val="000000"/>
                <w:sz w:val="20"/>
                <w:szCs w:val="20"/>
                <w:lang w:eastAsia="en-GB"/>
              </w:rPr>
            </w:pPr>
            <w:r w:rsidRPr="006F50B3">
              <w:rPr>
                <w:rFonts w:ascii="Times New Roman" w:eastAsia="Times New Roman" w:hAnsi="Times New Roman" w:cs="Times New Roman"/>
                <w:b/>
                <w:color w:val="000000"/>
                <w:sz w:val="20"/>
                <w:szCs w:val="20"/>
                <w:lang w:eastAsia="en-GB"/>
              </w:rPr>
              <w:t>P-value</w:t>
            </w:r>
          </w:p>
        </w:tc>
        <w:tc>
          <w:tcPr>
            <w:tcW w:w="1801" w:type="dxa"/>
            <w:tcBorders>
              <w:top w:val="nil"/>
              <w:left w:val="nil"/>
              <w:bottom w:val="single" w:sz="4" w:space="0" w:color="auto"/>
              <w:right w:val="nil"/>
            </w:tcBorders>
            <w:shd w:val="clear" w:color="auto" w:fill="auto"/>
            <w:noWrap/>
            <w:vAlign w:val="center"/>
            <w:hideMark/>
          </w:tcPr>
          <w:p w:rsidR="006F50B3" w:rsidRPr="006F50B3" w:rsidRDefault="006F50B3" w:rsidP="006F50B3">
            <w:pPr>
              <w:spacing w:after="0" w:line="240" w:lineRule="auto"/>
              <w:jc w:val="center"/>
              <w:rPr>
                <w:rFonts w:ascii="Times New Roman" w:eastAsia="Times New Roman" w:hAnsi="Times New Roman" w:cs="Times New Roman"/>
                <w:b/>
                <w:color w:val="000000"/>
                <w:sz w:val="20"/>
                <w:szCs w:val="20"/>
                <w:lang w:eastAsia="en-GB"/>
              </w:rPr>
            </w:pPr>
            <w:r w:rsidRPr="006F50B3">
              <w:rPr>
                <w:rFonts w:ascii="Times New Roman" w:eastAsia="Times New Roman" w:hAnsi="Times New Roman" w:cs="Times New Roman"/>
                <w:b/>
                <w:color w:val="000000"/>
                <w:sz w:val="20"/>
                <w:szCs w:val="20"/>
                <w:lang w:eastAsia="en-GB"/>
              </w:rPr>
              <w:t>HR (95% CI)</w:t>
            </w:r>
          </w:p>
        </w:tc>
        <w:tc>
          <w:tcPr>
            <w:tcW w:w="972" w:type="dxa"/>
            <w:tcBorders>
              <w:top w:val="nil"/>
              <w:left w:val="nil"/>
              <w:bottom w:val="single" w:sz="4" w:space="0" w:color="auto"/>
              <w:right w:val="nil"/>
            </w:tcBorders>
            <w:shd w:val="clear" w:color="auto" w:fill="auto"/>
            <w:noWrap/>
            <w:vAlign w:val="center"/>
            <w:hideMark/>
          </w:tcPr>
          <w:p w:rsidR="006F50B3" w:rsidRPr="006F50B3" w:rsidRDefault="006F50B3" w:rsidP="006F50B3">
            <w:pPr>
              <w:spacing w:after="0" w:line="240" w:lineRule="auto"/>
              <w:jc w:val="center"/>
              <w:rPr>
                <w:rFonts w:ascii="Times New Roman" w:eastAsia="Times New Roman" w:hAnsi="Times New Roman" w:cs="Times New Roman"/>
                <w:b/>
                <w:color w:val="000000"/>
                <w:sz w:val="20"/>
                <w:szCs w:val="20"/>
                <w:lang w:eastAsia="en-GB"/>
              </w:rPr>
            </w:pPr>
            <w:r w:rsidRPr="006F50B3">
              <w:rPr>
                <w:rFonts w:ascii="Times New Roman" w:eastAsia="Times New Roman" w:hAnsi="Times New Roman" w:cs="Times New Roman"/>
                <w:b/>
                <w:color w:val="000000"/>
                <w:sz w:val="20"/>
                <w:szCs w:val="20"/>
                <w:lang w:eastAsia="en-GB"/>
              </w:rPr>
              <w:t>P-value</w:t>
            </w:r>
          </w:p>
        </w:tc>
      </w:tr>
      <w:tr w:rsidR="006F50B3" w:rsidRPr="006F50B3" w:rsidTr="00531BCD">
        <w:trPr>
          <w:gridBefore w:val="1"/>
          <w:gridAfter w:val="1"/>
          <w:wBefore w:w="106" w:type="dxa"/>
          <w:wAfter w:w="20" w:type="dxa"/>
          <w:trHeight w:val="320"/>
        </w:trPr>
        <w:tc>
          <w:tcPr>
            <w:tcW w:w="1359" w:type="dxa"/>
            <w:vMerge w:val="restart"/>
            <w:tcBorders>
              <w:top w:val="nil"/>
              <w:left w:val="nil"/>
              <w:bottom w:val="nil"/>
              <w:right w:val="nil"/>
            </w:tcBorders>
            <w:shd w:val="clear" w:color="auto" w:fill="auto"/>
            <w:vAlign w:val="center"/>
            <w:hideMark/>
          </w:tcPr>
          <w:p w:rsidR="006F50B3" w:rsidRPr="006F50B3" w:rsidRDefault="006F50B3" w:rsidP="00531BCD">
            <w:pPr>
              <w:spacing w:after="0" w:line="240" w:lineRule="auto"/>
              <w:rPr>
                <w:rFonts w:ascii="Times New Roman" w:eastAsia="Times New Roman" w:hAnsi="Times New Roman" w:cs="Times New Roman"/>
                <w:color w:val="000000"/>
                <w:sz w:val="20"/>
                <w:szCs w:val="20"/>
                <w:lang w:eastAsia="en-GB"/>
              </w:rPr>
            </w:pPr>
            <w:r w:rsidRPr="006F50B3">
              <w:rPr>
                <w:rFonts w:ascii="Times New Roman" w:eastAsia="Times New Roman" w:hAnsi="Times New Roman" w:cs="Times New Roman"/>
                <w:color w:val="000000"/>
                <w:sz w:val="20"/>
                <w:szCs w:val="20"/>
                <w:lang w:eastAsia="en-GB"/>
              </w:rPr>
              <w:t>Gait speed</w:t>
            </w:r>
          </w:p>
        </w:tc>
        <w:tc>
          <w:tcPr>
            <w:tcW w:w="1014" w:type="dxa"/>
            <w:tcBorders>
              <w:top w:val="nil"/>
              <w:left w:val="nil"/>
              <w:bottom w:val="nil"/>
              <w:right w:val="nil"/>
            </w:tcBorders>
            <w:shd w:val="clear" w:color="auto" w:fill="auto"/>
            <w:noWrap/>
            <w:vAlign w:val="center"/>
            <w:hideMark/>
          </w:tcPr>
          <w:p w:rsidR="006F50B3" w:rsidRPr="006F50B3" w:rsidRDefault="006F50B3" w:rsidP="00531BCD">
            <w:pPr>
              <w:spacing w:after="0" w:line="240" w:lineRule="auto"/>
              <w:jc w:val="center"/>
              <w:rPr>
                <w:rFonts w:ascii="Times New Roman" w:eastAsia="Times New Roman" w:hAnsi="Times New Roman" w:cs="Times New Roman"/>
                <w:color w:val="000000"/>
                <w:sz w:val="20"/>
                <w:szCs w:val="20"/>
                <w:lang w:eastAsia="en-GB"/>
              </w:rPr>
            </w:pPr>
            <w:r w:rsidRPr="006F50B3">
              <w:rPr>
                <w:rFonts w:ascii="Times New Roman" w:eastAsia="Times New Roman" w:hAnsi="Times New Roman" w:cs="Times New Roman"/>
                <w:color w:val="000000"/>
                <w:sz w:val="20"/>
                <w:szCs w:val="20"/>
                <w:lang w:eastAsia="en-GB"/>
              </w:rPr>
              <w:t>1</w:t>
            </w:r>
          </w:p>
        </w:tc>
        <w:tc>
          <w:tcPr>
            <w:tcW w:w="156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b/>
                <w:color w:val="000000"/>
                <w:sz w:val="20"/>
                <w:szCs w:val="20"/>
              </w:rPr>
              <w:t>1.31 (1.24,1.39)</w:t>
            </w:r>
          </w:p>
        </w:tc>
        <w:tc>
          <w:tcPr>
            <w:tcW w:w="915"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b/>
                <w:color w:val="000000"/>
                <w:sz w:val="20"/>
                <w:szCs w:val="20"/>
              </w:rPr>
              <w:t>&lt;0.001</w:t>
            </w:r>
          </w:p>
        </w:tc>
        <w:tc>
          <w:tcPr>
            <w:tcW w:w="180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r w:rsidRPr="006F50B3">
              <w:rPr>
                <w:rFonts w:ascii="Times New Roman" w:hAnsi="Times New Roman" w:cs="Times New Roman"/>
                <w:b/>
                <w:color w:val="000000"/>
                <w:sz w:val="20"/>
                <w:szCs w:val="20"/>
              </w:rPr>
              <w:t>1.37 (1.24,1.51)</w:t>
            </w:r>
          </w:p>
        </w:tc>
        <w:tc>
          <w:tcPr>
            <w:tcW w:w="97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r w:rsidRPr="006F50B3">
              <w:rPr>
                <w:rFonts w:ascii="Times New Roman" w:hAnsi="Times New Roman" w:cs="Times New Roman"/>
                <w:b/>
                <w:color w:val="000000"/>
                <w:sz w:val="20"/>
                <w:szCs w:val="20"/>
              </w:rPr>
              <w:t>&lt;0.001</w:t>
            </w:r>
          </w:p>
        </w:tc>
        <w:tc>
          <w:tcPr>
            <w:tcW w:w="1662"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color w:val="FF0000"/>
                <w:sz w:val="20"/>
                <w:szCs w:val="20"/>
                <w:lang w:eastAsia="en-GB"/>
              </w:rPr>
            </w:pPr>
            <w:r w:rsidRPr="006F50B3">
              <w:rPr>
                <w:rFonts w:ascii="Times New Roman" w:hAnsi="Times New Roman" w:cs="Times New Roman"/>
                <w:color w:val="000000"/>
                <w:sz w:val="20"/>
                <w:szCs w:val="20"/>
              </w:rPr>
              <w:t>1.10 (0.98,1.25)</w:t>
            </w:r>
          </w:p>
        </w:tc>
        <w:tc>
          <w:tcPr>
            <w:tcW w:w="97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color w:val="FF0000"/>
                <w:sz w:val="20"/>
                <w:szCs w:val="20"/>
                <w:lang w:eastAsia="en-GB"/>
              </w:rPr>
            </w:pPr>
            <w:r w:rsidRPr="006F50B3">
              <w:rPr>
                <w:rFonts w:ascii="Times New Roman" w:hAnsi="Times New Roman" w:cs="Times New Roman"/>
                <w:color w:val="000000"/>
                <w:sz w:val="20"/>
                <w:szCs w:val="20"/>
              </w:rPr>
              <w:t>0.116</w:t>
            </w:r>
          </w:p>
        </w:tc>
        <w:tc>
          <w:tcPr>
            <w:tcW w:w="1801"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r w:rsidRPr="006F50B3">
              <w:rPr>
                <w:rFonts w:ascii="Times New Roman" w:hAnsi="Times New Roman" w:cs="Times New Roman"/>
                <w:b/>
                <w:color w:val="000000"/>
                <w:sz w:val="20"/>
                <w:szCs w:val="20"/>
              </w:rPr>
              <w:t>1.39 (1.27,1.53)</w:t>
            </w:r>
          </w:p>
        </w:tc>
        <w:tc>
          <w:tcPr>
            <w:tcW w:w="972"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r w:rsidRPr="006F50B3">
              <w:rPr>
                <w:rFonts w:ascii="Times New Roman" w:hAnsi="Times New Roman" w:cs="Times New Roman"/>
                <w:b/>
                <w:color w:val="000000"/>
                <w:sz w:val="20"/>
                <w:szCs w:val="20"/>
              </w:rPr>
              <w:t>&lt;0.001</w:t>
            </w:r>
          </w:p>
        </w:tc>
      </w:tr>
      <w:tr w:rsidR="006F50B3" w:rsidRPr="006F50B3" w:rsidTr="00531BCD">
        <w:trPr>
          <w:gridBefore w:val="1"/>
          <w:gridAfter w:val="1"/>
          <w:wBefore w:w="106" w:type="dxa"/>
          <w:wAfter w:w="20" w:type="dxa"/>
          <w:trHeight w:val="320"/>
        </w:trPr>
        <w:tc>
          <w:tcPr>
            <w:tcW w:w="1359" w:type="dxa"/>
            <w:vMerge/>
            <w:tcBorders>
              <w:top w:val="nil"/>
              <w:left w:val="nil"/>
              <w:bottom w:val="nil"/>
              <w:right w:val="nil"/>
            </w:tcBorders>
            <w:vAlign w:val="center"/>
            <w:hideMark/>
          </w:tcPr>
          <w:p w:rsidR="006F50B3" w:rsidRPr="006F50B3" w:rsidRDefault="006F50B3" w:rsidP="00531BCD">
            <w:pPr>
              <w:spacing w:after="0" w:line="240" w:lineRule="auto"/>
              <w:rPr>
                <w:rFonts w:ascii="Times New Roman" w:eastAsia="Times New Roman" w:hAnsi="Times New Roman" w:cs="Times New Roman"/>
                <w:color w:val="000000"/>
                <w:sz w:val="20"/>
                <w:szCs w:val="20"/>
                <w:lang w:eastAsia="en-GB"/>
              </w:rPr>
            </w:pPr>
          </w:p>
        </w:tc>
        <w:tc>
          <w:tcPr>
            <w:tcW w:w="1014" w:type="dxa"/>
            <w:tcBorders>
              <w:top w:val="nil"/>
              <w:left w:val="nil"/>
              <w:bottom w:val="nil"/>
              <w:right w:val="nil"/>
            </w:tcBorders>
            <w:shd w:val="clear" w:color="auto" w:fill="auto"/>
            <w:noWrap/>
            <w:vAlign w:val="center"/>
            <w:hideMark/>
          </w:tcPr>
          <w:p w:rsidR="006F50B3" w:rsidRPr="006F50B3" w:rsidRDefault="006F50B3" w:rsidP="00531BCD">
            <w:pPr>
              <w:spacing w:after="0" w:line="240" w:lineRule="auto"/>
              <w:jc w:val="center"/>
              <w:rPr>
                <w:rFonts w:ascii="Times New Roman" w:eastAsia="Times New Roman" w:hAnsi="Times New Roman" w:cs="Times New Roman"/>
                <w:color w:val="000000"/>
                <w:sz w:val="20"/>
                <w:szCs w:val="20"/>
                <w:lang w:eastAsia="en-GB"/>
              </w:rPr>
            </w:pPr>
            <w:r w:rsidRPr="006F50B3">
              <w:rPr>
                <w:rFonts w:ascii="Times New Roman" w:eastAsia="Times New Roman" w:hAnsi="Times New Roman" w:cs="Times New Roman"/>
                <w:color w:val="000000"/>
                <w:sz w:val="20"/>
                <w:szCs w:val="20"/>
                <w:lang w:eastAsia="en-GB"/>
              </w:rPr>
              <w:t>2</w:t>
            </w:r>
          </w:p>
        </w:tc>
        <w:tc>
          <w:tcPr>
            <w:tcW w:w="156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b/>
                <w:bCs/>
                <w:color w:val="000000"/>
                <w:sz w:val="20"/>
                <w:szCs w:val="20"/>
              </w:rPr>
              <w:t>1.27 (1.19,1.36)</w:t>
            </w:r>
          </w:p>
        </w:tc>
        <w:tc>
          <w:tcPr>
            <w:tcW w:w="915"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b/>
                <w:bCs/>
                <w:color w:val="000000"/>
                <w:sz w:val="20"/>
                <w:szCs w:val="20"/>
              </w:rPr>
              <w:t>&lt;0.001</w:t>
            </w:r>
          </w:p>
        </w:tc>
        <w:tc>
          <w:tcPr>
            <w:tcW w:w="180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r w:rsidRPr="006F50B3">
              <w:rPr>
                <w:rFonts w:ascii="Times New Roman" w:hAnsi="Times New Roman" w:cs="Times New Roman"/>
                <w:b/>
                <w:color w:val="000000"/>
                <w:sz w:val="20"/>
                <w:szCs w:val="20"/>
              </w:rPr>
              <w:t>1.36 (1.22,1.52)</w:t>
            </w:r>
          </w:p>
        </w:tc>
        <w:tc>
          <w:tcPr>
            <w:tcW w:w="97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r w:rsidRPr="006F50B3">
              <w:rPr>
                <w:rFonts w:ascii="Times New Roman" w:hAnsi="Times New Roman" w:cs="Times New Roman"/>
                <w:b/>
                <w:color w:val="000000"/>
                <w:sz w:val="20"/>
                <w:szCs w:val="20"/>
              </w:rPr>
              <w:t>&lt;0.001</w:t>
            </w:r>
          </w:p>
        </w:tc>
        <w:tc>
          <w:tcPr>
            <w:tcW w:w="1662"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color w:val="000000"/>
                <w:sz w:val="20"/>
                <w:szCs w:val="20"/>
              </w:rPr>
              <w:t>1.07 (0.93,1.23)</w:t>
            </w:r>
          </w:p>
        </w:tc>
        <w:tc>
          <w:tcPr>
            <w:tcW w:w="97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color w:val="000000"/>
                <w:sz w:val="20"/>
                <w:szCs w:val="20"/>
              </w:rPr>
              <w:t>0.350</w:t>
            </w:r>
          </w:p>
        </w:tc>
        <w:tc>
          <w:tcPr>
            <w:tcW w:w="1801"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r w:rsidRPr="006F50B3">
              <w:rPr>
                <w:rFonts w:ascii="Times New Roman" w:hAnsi="Times New Roman" w:cs="Times New Roman"/>
                <w:b/>
                <w:color w:val="000000"/>
                <w:sz w:val="20"/>
                <w:szCs w:val="20"/>
              </w:rPr>
              <w:t>1.32 (1.19,1.47)</w:t>
            </w:r>
          </w:p>
        </w:tc>
        <w:tc>
          <w:tcPr>
            <w:tcW w:w="972"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r w:rsidRPr="006F50B3">
              <w:rPr>
                <w:rFonts w:ascii="Times New Roman" w:hAnsi="Times New Roman" w:cs="Times New Roman"/>
                <w:b/>
                <w:color w:val="000000"/>
                <w:sz w:val="20"/>
                <w:szCs w:val="20"/>
              </w:rPr>
              <w:t>&lt;0.001</w:t>
            </w:r>
          </w:p>
        </w:tc>
      </w:tr>
      <w:tr w:rsidR="006F50B3" w:rsidRPr="006F50B3" w:rsidTr="00531BCD">
        <w:trPr>
          <w:gridBefore w:val="1"/>
          <w:gridAfter w:val="1"/>
          <w:wBefore w:w="106" w:type="dxa"/>
          <w:wAfter w:w="20" w:type="dxa"/>
          <w:trHeight w:val="23"/>
        </w:trPr>
        <w:tc>
          <w:tcPr>
            <w:tcW w:w="1359" w:type="dxa"/>
            <w:tcBorders>
              <w:top w:val="nil"/>
              <w:left w:val="nil"/>
              <w:bottom w:val="nil"/>
              <w:right w:val="nil"/>
            </w:tcBorders>
            <w:shd w:val="clear" w:color="auto" w:fill="auto"/>
            <w:vAlign w:val="center"/>
            <w:hideMark/>
          </w:tcPr>
          <w:p w:rsidR="006F50B3" w:rsidRPr="006F50B3" w:rsidRDefault="006F50B3" w:rsidP="00531BCD">
            <w:pPr>
              <w:spacing w:after="0" w:line="240" w:lineRule="auto"/>
              <w:rPr>
                <w:rFonts w:ascii="Times New Roman" w:eastAsia="Times New Roman" w:hAnsi="Times New Roman" w:cs="Times New Roman"/>
                <w:sz w:val="20"/>
                <w:szCs w:val="20"/>
                <w:lang w:eastAsia="en-GB"/>
              </w:rPr>
            </w:pPr>
          </w:p>
        </w:tc>
        <w:tc>
          <w:tcPr>
            <w:tcW w:w="1014" w:type="dxa"/>
            <w:tcBorders>
              <w:top w:val="nil"/>
              <w:left w:val="nil"/>
              <w:bottom w:val="nil"/>
              <w:right w:val="nil"/>
            </w:tcBorders>
            <w:shd w:val="clear" w:color="auto" w:fill="auto"/>
            <w:noWrap/>
            <w:vAlign w:val="center"/>
            <w:hideMark/>
          </w:tcPr>
          <w:p w:rsidR="006F50B3" w:rsidRPr="006F50B3" w:rsidRDefault="006F50B3" w:rsidP="00531BCD">
            <w:pPr>
              <w:spacing w:after="0" w:line="240" w:lineRule="auto"/>
              <w:jc w:val="center"/>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p>
        </w:tc>
        <w:tc>
          <w:tcPr>
            <w:tcW w:w="915"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p>
        </w:tc>
        <w:tc>
          <w:tcPr>
            <w:tcW w:w="180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p>
        </w:tc>
        <w:tc>
          <w:tcPr>
            <w:tcW w:w="97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p>
        </w:tc>
        <w:tc>
          <w:tcPr>
            <w:tcW w:w="1662"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p>
        </w:tc>
        <w:tc>
          <w:tcPr>
            <w:tcW w:w="97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p>
        </w:tc>
        <w:tc>
          <w:tcPr>
            <w:tcW w:w="1801"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p>
        </w:tc>
        <w:tc>
          <w:tcPr>
            <w:tcW w:w="972"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p>
        </w:tc>
      </w:tr>
      <w:tr w:rsidR="006F50B3" w:rsidRPr="006F50B3" w:rsidTr="00531BCD">
        <w:trPr>
          <w:gridBefore w:val="1"/>
          <w:gridAfter w:val="1"/>
          <w:wBefore w:w="106" w:type="dxa"/>
          <w:wAfter w:w="20" w:type="dxa"/>
          <w:trHeight w:val="320"/>
        </w:trPr>
        <w:tc>
          <w:tcPr>
            <w:tcW w:w="1359" w:type="dxa"/>
            <w:vMerge w:val="restart"/>
            <w:tcBorders>
              <w:top w:val="nil"/>
              <w:left w:val="nil"/>
              <w:bottom w:val="nil"/>
              <w:right w:val="nil"/>
            </w:tcBorders>
            <w:shd w:val="clear" w:color="auto" w:fill="auto"/>
            <w:vAlign w:val="center"/>
            <w:hideMark/>
          </w:tcPr>
          <w:p w:rsidR="006F50B3" w:rsidRPr="006F50B3" w:rsidRDefault="006F50B3" w:rsidP="00531BCD">
            <w:pPr>
              <w:spacing w:after="0" w:line="240" w:lineRule="auto"/>
              <w:rPr>
                <w:rFonts w:ascii="Times New Roman" w:eastAsia="Times New Roman" w:hAnsi="Times New Roman" w:cs="Times New Roman"/>
                <w:color w:val="000000"/>
                <w:sz w:val="20"/>
                <w:szCs w:val="20"/>
                <w:lang w:eastAsia="en-GB"/>
              </w:rPr>
            </w:pPr>
            <w:r w:rsidRPr="006F50B3">
              <w:rPr>
                <w:rFonts w:ascii="Times New Roman" w:eastAsia="Times New Roman" w:hAnsi="Times New Roman" w:cs="Times New Roman"/>
                <w:color w:val="000000"/>
                <w:sz w:val="20"/>
                <w:szCs w:val="20"/>
                <w:lang w:eastAsia="en-GB"/>
              </w:rPr>
              <w:t>Grip strength</w:t>
            </w:r>
          </w:p>
        </w:tc>
        <w:tc>
          <w:tcPr>
            <w:tcW w:w="1014" w:type="dxa"/>
            <w:tcBorders>
              <w:top w:val="nil"/>
              <w:left w:val="nil"/>
              <w:bottom w:val="nil"/>
              <w:right w:val="nil"/>
            </w:tcBorders>
            <w:shd w:val="clear" w:color="auto" w:fill="auto"/>
            <w:noWrap/>
            <w:vAlign w:val="center"/>
            <w:hideMark/>
          </w:tcPr>
          <w:p w:rsidR="006F50B3" w:rsidRPr="006F50B3" w:rsidRDefault="006F50B3" w:rsidP="00531BCD">
            <w:pPr>
              <w:spacing w:after="0" w:line="240" w:lineRule="auto"/>
              <w:jc w:val="center"/>
              <w:rPr>
                <w:rFonts w:ascii="Times New Roman" w:eastAsia="Times New Roman" w:hAnsi="Times New Roman" w:cs="Times New Roman"/>
                <w:color w:val="000000"/>
                <w:sz w:val="20"/>
                <w:szCs w:val="20"/>
                <w:lang w:eastAsia="en-GB"/>
              </w:rPr>
            </w:pPr>
            <w:r w:rsidRPr="006F50B3">
              <w:rPr>
                <w:rFonts w:ascii="Times New Roman" w:eastAsia="Times New Roman" w:hAnsi="Times New Roman" w:cs="Times New Roman"/>
                <w:color w:val="000000"/>
                <w:sz w:val="20"/>
                <w:szCs w:val="20"/>
                <w:lang w:eastAsia="en-GB"/>
              </w:rPr>
              <w:t>1</w:t>
            </w:r>
          </w:p>
        </w:tc>
        <w:tc>
          <w:tcPr>
            <w:tcW w:w="156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b/>
                <w:color w:val="000000"/>
                <w:sz w:val="20"/>
                <w:szCs w:val="20"/>
              </w:rPr>
              <w:t>1.13 (1.07,1.20)</w:t>
            </w:r>
          </w:p>
        </w:tc>
        <w:tc>
          <w:tcPr>
            <w:tcW w:w="915"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b/>
                <w:color w:val="000000"/>
                <w:sz w:val="20"/>
                <w:szCs w:val="20"/>
              </w:rPr>
              <w:t>&lt;0.001</w:t>
            </w:r>
          </w:p>
        </w:tc>
        <w:tc>
          <w:tcPr>
            <w:tcW w:w="180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r w:rsidRPr="006F50B3">
              <w:rPr>
                <w:rFonts w:ascii="Times New Roman" w:hAnsi="Times New Roman" w:cs="Times New Roman"/>
                <w:b/>
                <w:color w:val="000000"/>
                <w:sz w:val="20"/>
                <w:szCs w:val="20"/>
              </w:rPr>
              <w:t>1.15 (1.05,1.26)</w:t>
            </w:r>
          </w:p>
        </w:tc>
        <w:tc>
          <w:tcPr>
            <w:tcW w:w="97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r w:rsidRPr="006F50B3">
              <w:rPr>
                <w:rFonts w:ascii="Times New Roman" w:hAnsi="Times New Roman" w:cs="Times New Roman"/>
                <w:b/>
                <w:color w:val="000000"/>
                <w:sz w:val="20"/>
                <w:szCs w:val="20"/>
              </w:rPr>
              <w:t>0.003</w:t>
            </w:r>
          </w:p>
        </w:tc>
        <w:tc>
          <w:tcPr>
            <w:tcW w:w="1662"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color w:val="000000"/>
                <w:sz w:val="20"/>
                <w:szCs w:val="20"/>
              </w:rPr>
              <w:t>0.95 (0.85,1.06)</w:t>
            </w:r>
          </w:p>
        </w:tc>
        <w:tc>
          <w:tcPr>
            <w:tcW w:w="97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color w:val="000000"/>
                <w:sz w:val="20"/>
                <w:szCs w:val="20"/>
              </w:rPr>
              <w:t>0.335</w:t>
            </w:r>
          </w:p>
        </w:tc>
        <w:tc>
          <w:tcPr>
            <w:tcW w:w="1801"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r w:rsidRPr="006F50B3">
              <w:rPr>
                <w:rFonts w:ascii="Times New Roman" w:hAnsi="Times New Roman" w:cs="Times New Roman"/>
                <w:b/>
                <w:color w:val="000000"/>
                <w:sz w:val="20"/>
                <w:szCs w:val="20"/>
              </w:rPr>
              <w:t>1.24 (1.14,1.35)</w:t>
            </w:r>
          </w:p>
        </w:tc>
        <w:tc>
          <w:tcPr>
            <w:tcW w:w="972"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r w:rsidRPr="006F50B3">
              <w:rPr>
                <w:rFonts w:ascii="Times New Roman" w:hAnsi="Times New Roman" w:cs="Times New Roman"/>
                <w:b/>
                <w:color w:val="000000"/>
                <w:sz w:val="20"/>
                <w:szCs w:val="20"/>
              </w:rPr>
              <w:t>&lt;0.001</w:t>
            </w:r>
          </w:p>
        </w:tc>
      </w:tr>
      <w:tr w:rsidR="006F50B3" w:rsidRPr="006F50B3" w:rsidTr="00531BCD">
        <w:trPr>
          <w:gridBefore w:val="1"/>
          <w:gridAfter w:val="1"/>
          <w:wBefore w:w="106" w:type="dxa"/>
          <w:wAfter w:w="20" w:type="dxa"/>
          <w:trHeight w:val="320"/>
        </w:trPr>
        <w:tc>
          <w:tcPr>
            <w:tcW w:w="1359" w:type="dxa"/>
            <w:vMerge/>
            <w:tcBorders>
              <w:top w:val="nil"/>
              <w:left w:val="nil"/>
              <w:bottom w:val="nil"/>
              <w:right w:val="nil"/>
            </w:tcBorders>
            <w:vAlign w:val="center"/>
            <w:hideMark/>
          </w:tcPr>
          <w:p w:rsidR="006F50B3" w:rsidRPr="006F50B3" w:rsidRDefault="006F50B3" w:rsidP="00531BCD">
            <w:pPr>
              <w:spacing w:after="0" w:line="240" w:lineRule="auto"/>
              <w:rPr>
                <w:rFonts w:ascii="Times New Roman" w:eastAsia="Times New Roman" w:hAnsi="Times New Roman" w:cs="Times New Roman"/>
                <w:color w:val="000000"/>
                <w:sz w:val="20"/>
                <w:szCs w:val="20"/>
                <w:lang w:eastAsia="en-GB"/>
              </w:rPr>
            </w:pPr>
          </w:p>
        </w:tc>
        <w:tc>
          <w:tcPr>
            <w:tcW w:w="1014" w:type="dxa"/>
            <w:tcBorders>
              <w:top w:val="nil"/>
              <w:left w:val="nil"/>
              <w:bottom w:val="nil"/>
              <w:right w:val="nil"/>
            </w:tcBorders>
            <w:shd w:val="clear" w:color="auto" w:fill="auto"/>
            <w:noWrap/>
            <w:vAlign w:val="center"/>
            <w:hideMark/>
          </w:tcPr>
          <w:p w:rsidR="006F50B3" w:rsidRPr="006F50B3" w:rsidRDefault="006F50B3" w:rsidP="00531BCD">
            <w:pPr>
              <w:spacing w:after="0" w:line="240" w:lineRule="auto"/>
              <w:jc w:val="center"/>
              <w:rPr>
                <w:rFonts w:ascii="Times New Roman" w:eastAsia="Times New Roman" w:hAnsi="Times New Roman" w:cs="Times New Roman"/>
                <w:color w:val="000000"/>
                <w:sz w:val="20"/>
                <w:szCs w:val="20"/>
                <w:lang w:eastAsia="en-GB"/>
              </w:rPr>
            </w:pPr>
            <w:r w:rsidRPr="006F50B3">
              <w:rPr>
                <w:rFonts w:ascii="Times New Roman" w:eastAsia="Times New Roman" w:hAnsi="Times New Roman" w:cs="Times New Roman"/>
                <w:color w:val="000000"/>
                <w:sz w:val="20"/>
                <w:szCs w:val="20"/>
                <w:lang w:eastAsia="en-GB"/>
              </w:rPr>
              <w:t>2</w:t>
            </w:r>
          </w:p>
        </w:tc>
        <w:tc>
          <w:tcPr>
            <w:tcW w:w="156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b/>
                <w:bCs/>
                <w:color w:val="000000"/>
                <w:sz w:val="20"/>
                <w:szCs w:val="20"/>
              </w:rPr>
              <w:t>1.14 (1.07,1.21)</w:t>
            </w:r>
          </w:p>
        </w:tc>
        <w:tc>
          <w:tcPr>
            <w:tcW w:w="915"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b/>
                <w:bCs/>
                <w:color w:val="000000"/>
                <w:sz w:val="20"/>
                <w:szCs w:val="20"/>
              </w:rPr>
              <w:t>&lt;0.001</w:t>
            </w:r>
          </w:p>
        </w:tc>
        <w:tc>
          <w:tcPr>
            <w:tcW w:w="180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r w:rsidRPr="006F50B3">
              <w:rPr>
                <w:rFonts w:ascii="Times New Roman" w:hAnsi="Times New Roman" w:cs="Times New Roman"/>
                <w:b/>
                <w:color w:val="000000"/>
                <w:sz w:val="20"/>
                <w:szCs w:val="20"/>
              </w:rPr>
              <w:t>1.15 (1.03,1.28)</w:t>
            </w:r>
          </w:p>
        </w:tc>
        <w:tc>
          <w:tcPr>
            <w:tcW w:w="97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r w:rsidRPr="006F50B3">
              <w:rPr>
                <w:rFonts w:ascii="Times New Roman" w:hAnsi="Times New Roman" w:cs="Times New Roman"/>
                <w:b/>
                <w:color w:val="000000"/>
                <w:sz w:val="20"/>
                <w:szCs w:val="20"/>
              </w:rPr>
              <w:t>0.011</w:t>
            </w:r>
          </w:p>
        </w:tc>
        <w:tc>
          <w:tcPr>
            <w:tcW w:w="1662"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color w:val="000000"/>
                <w:sz w:val="20"/>
                <w:szCs w:val="20"/>
              </w:rPr>
              <w:t>0.98 (0.86,1.12)</w:t>
            </w:r>
          </w:p>
        </w:tc>
        <w:tc>
          <w:tcPr>
            <w:tcW w:w="97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color w:val="000000"/>
                <w:sz w:val="20"/>
                <w:szCs w:val="20"/>
              </w:rPr>
              <w:t>0.775</w:t>
            </w:r>
          </w:p>
        </w:tc>
        <w:tc>
          <w:tcPr>
            <w:tcW w:w="1801"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r w:rsidRPr="006F50B3">
              <w:rPr>
                <w:rFonts w:ascii="Times New Roman" w:hAnsi="Times New Roman" w:cs="Times New Roman"/>
                <w:b/>
                <w:color w:val="000000"/>
                <w:sz w:val="20"/>
                <w:szCs w:val="20"/>
              </w:rPr>
              <w:t>1.23 (1.11,1.36)</w:t>
            </w:r>
          </w:p>
        </w:tc>
        <w:tc>
          <w:tcPr>
            <w:tcW w:w="972"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r w:rsidRPr="006F50B3">
              <w:rPr>
                <w:rFonts w:ascii="Times New Roman" w:hAnsi="Times New Roman" w:cs="Times New Roman"/>
                <w:b/>
                <w:color w:val="000000"/>
                <w:sz w:val="20"/>
                <w:szCs w:val="20"/>
              </w:rPr>
              <w:t>&lt;0.001</w:t>
            </w:r>
          </w:p>
        </w:tc>
      </w:tr>
      <w:tr w:rsidR="006F50B3" w:rsidRPr="006F50B3" w:rsidTr="00531BCD">
        <w:trPr>
          <w:gridBefore w:val="1"/>
          <w:gridAfter w:val="1"/>
          <w:wBefore w:w="106" w:type="dxa"/>
          <w:wAfter w:w="20" w:type="dxa"/>
          <w:trHeight w:val="23"/>
        </w:trPr>
        <w:tc>
          <w:tcPr>
            <w:tcW w:w="1359" w:type="dxa"/>
            <w:tcBorders>
              <w:top w:val="nil"/>
              <w:left w:val="nil"/>
              <w:bottom w:val="nil"/>
              <w:right w:val="nil"/>
            </w:tcBorders>
            <w:shd w:val="clear" w:color="auto" w:fill="auto"/>
            <w:vAlign w:val="center"/>
            <w:hideMark/>
          </w:tcPr>
          <w:p w:rsidR="006F50B3" w:rsidRPr="006F50B3" w:rsidRDefault="006F50B3" w:rsidP="00531BCD">
            <w:pPr>
              <w:spacing w:after="0" w:line="240" w:lineRule="auto"/>
              <w:rPr>
                <w:rFonts w:ascii="Times New Roman" w:eastAsia="Times New Roman" w:hAnsi="Times New Roman" w:cs="Times New Roman"/>
                <w:sz w:val="20"/>
                <w:szCs w:val="20"/>
                <w:lang w:eastAsia="en-GB"/>
              </w:rPr>
            </w:pPr>
          </w:p>
        </w:tc>
        <w:tc>
          <w:tcPr>
            <w:tcW w:w="1014" w:type="dxa"/>
            <w:tcBorders>
              <w:top w:val="nil"/>
              <w:left w:val="nil"/>
              <w:bottom w:val="nil"/>
              <w:right w:val="nil"/>
            </w:tcBorders>
            <w:shd w:val="clear" w:color="auto" w:fill="auto"/>
            <w:noWrap/>
            <w:vAlign w:val="center"/>
            <w:hideMark/>
          </w:tcPr>
          <w:p w:rsidR="006F50B3" w:rsidRPr="006F50B3" w:rsidRDefault="006F50B3" w:rsidP="00531BCD">
            <w:pPr>
              <w:spacing w:after="0" w:line="240" w:lineRule="auto"/>
              <w:jc w:val="center"/>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p>
        </w:tc>
        <w:tc>
          <w:tcPr>
            <w:tcW w:w="915"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p>
        </w:tc>
        <w:tc>
          <w:tcPr>
            <w:tcW w:w="180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sz w:val="20"/>
                <w:szCs w:val="20"/>
                <w:lang w:eastAsia="en-GB"/>
              </w:rPr>
            </w:pPr>
          </w:p>
        </w:tc>
        <w:tc>
          <w:tcPr>
            <w:tcW w:w="97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sz w:val="20"/>
                <w:szCs w:val="20"/>
                <w:lang w:eastAsia="en-GB"/>
              </w:rPr>
            </w:pPr>
          </w:p>
        </w:tc>
        <w:tc>
          <w:tcPr>
            <w:tcW w:w="1662"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p>
        </w:tc>
        <w:tc>
          <w:tcPr>
            <w:tcW w:w="97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p>
        </w:tc>
        <w:tc>
          <w:tcPr>
            <w:tcW w:w="1801"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p>
        </w:tc>
        <w:tc>
          <w:tcPr>
            <w:tcW w:w="972"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p>
        </w:tc>
      </w:tr>
      <w:tr w:rsidR="006F50B3" w:rsidRPr="006F50B3" w:rsidTr="00531BCD">
        <w:trPr>
          <w:gridBefore w:val="1"/>
          <w:gridAfter w:val="1"/>
          <w:wBefore w:w="106" w:type="dxa"/>
          <w:wAfter w:w="20" w:type="dxa"/>
          <w:trHeight w:val="320"/>
        </w:trPr>
        <w:tc>
          <w:tcPr>
            <w:tcW w:w="1359" w:type="dxa"/>
            <w:vMerge w:val="restart"/>
            <w:tcBorders>
              <w:top w:val="nil"/>
              <w:left w:val="nil"/>
              <w:bottom w:val="nil"/>
              <w:right w:val="nil"/>
            </w:tcBorders>
            <w:shd w:val="clear" w:color="auto" w:fill="auto"/>
            <w:vAlign w:val="center"/>
            <w:hideMark/>
          </w:tcPr>
          <w:p w:rsidR="006F50B3" w:rsidRPr="006F50B3" w:rsidRDefault="006F50B3" w:rsidP="00531BCD">
            <w:pPr>
              <w:spacing w:after="0" w:line="240" w:lineRule="auto"/>
              <w:rPr>
                <w:rFonts w:ascii="Times New Roman" w:eastAsia="Times New Roman" w:hAnsi="Times New Roman" w:cs="Times New Roman"/>
                <w:color w:val="000000"/>
                <w:sz w:val="20"/>
                <w:szCs w:val="20"/>
                <w:lang w:eastAsia="en-GB"/>
              </w:rPr>
            </w:pPr>
            <w:r w:rsidRPr="006F50B3">
              <w:rPr>
                <w:rFonts w:ascii="Times New Roman" w:eastAsia="Times New Roman" w:hAnsi="Times New Roman" w:cs="Times New Roman"/>
                <w:color w:val="000000"/>
                <w:sz w:val="20"/>
                <w:szCs w:val="20"/>
                <w:lang w:eastAsia="en-GB"/>
              </w:rPr>
              <w:t>ALM</w:t>
            </w:r>
          </w:p>
        </w:tc>
        <w:tc>
          <w:tcPr>
            <w:tcW w:w="1014" w:type="dxa"/>
            <w:tcBorders>
              <w:top w:val="nil"/>
              <w:left w:val="nil"/>
              <w:bottom w:val="nil"/>
              <w:right w:val="nil"/>
            </w:tcBorders>
            <w:shd w:val="clear" w:color="auto" w:fill="auto"/>
            <w:noWrap/>
            <w:vAlign w:val="center"/>
            <w:hideMark/>
          </w:tcPr>
          <w:p w:rsidR="006F50B3" w:rsidRPr="006F50B3" w:rsidRDefault="006F50B3" w:rsidP="00531BCD">
            <w:pPr>
              <w:spacing w:after="0" w:line="240" w:lineRule="auto"/>
              <w:jc w:val="center"/>
              <w:rPr>
                <w:rFonts w:ascii="Times New Roman" w:eastAsia="Times New Roman" w:hAnsi="Times New Roman" w:cs="Times New Roman"/>
                <w:color w:val="000000"/>
                <w:sz w:val="20"/>
                <w:szCs w:val="20"/>
                <w:lang w:eastAsia="en-GB"/>
              </w:rPr>
            </w:pPr>
            <w:r w:rsidRPr="006F50B3">
              <w:rPr>
                <w:rFonts w:ascii="Times New Roman" w:eastAsia="Times New Roman" w:hAnsi="Times New Roman" w:cs="Times New Roman"/>
                <w:color w:val="000000"/>
                <w:sz w:val="20"/>
                <w:szCs w:val="20"/>
                <w:lang w:eastAsia="en-GB"/>
              </w:rPr>
              <w:t>1</w:t>
            </w:r>
          </w:p>
        </w:tc>
        <w:tc>
          <w:tcPr>
            <w:tcW w:w="156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b/>
                <w:color w:val="000000"/>
                <w:sz w:val="20"/>
                <w:szCs w:val="20"/>
              </w:rPr>
              <w:t>1.07 (1.01,1.14)</w:t>
            </w:r>
          </w:p>
        </w:tc>
        <w:tc>
          <w:tcPr>
            <w:tcW w:w="915"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b/>
                <w:color w:val="000000"/>
                <w:sz w:val="20"/>
                <w:szCs w:val="20"/>
              </w:rPr>
              <w:t>0.018</w:t>
            </w:r>
          </w:p>
        </w:tc>
        <w:tc>
          <w:tcPr>
            <w:tcW w:w="180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color w:val="FF0000"/>
                <w:sz w:val="20"/>
                <w:szCs w:val="20"/>
                <w:lang w:eastAsia="en-GB"/>
              </w:rPr>
            </w:pPr>
            <w:r w:rsidRPr="006F50B3">
              <w:rPr>
                <w:rFonts w:ascii="Times New Roman" w:hAnsi="Times New Roman" w:cs="Times New Roman"/>
                <w:color w:val="000000"/>
                <w:sz w:val="20"/>
                <w:szCs w:val="20"/>
              </w:rPr>
              <w:t>1.05 (0.96,1.16)</w:t>
            </w:r>
          </w:p>
        </w:tc>
        <w:tc>
          <w:tcPr>
            <w:tcW w:w="97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color w:val="FF0000"/>
                <w:sz w:val="20"/>
                <w:szCs w:val="20"/>
                <w:lang w:eastAsia="en-GB"/>
              </w:rPr>
            </w:pPr>
            <w:r w:rsidRPr="006F50B3">
              <w:rPr>
                <w:rFonts w:ascii="Times New Roman" w:hAnsi="Times New Roman" w:cs="Times New Roman"/>
                <w:color w:val="000000"/>
                <w:sz w:val="20"/>
                <w:szCs w:val="20"/>
              </w:rPr>
              <w:t>0.299</w:t>
            </w:r>
          </w:p>
        </w:tc>
        <w:tc>
          <w:tcPr>
            <w:tcW w:w="1662"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color w:val="000000"/>
                <w:sz w:val="20"/>
                <w:szCs w:val="20"/>
              </w:rPr>
              <w:t>0.96 (0.86,1.08)</w:t>
            </w:r>
          </w:p>
        </w:tc>
        <w:tc>
          <w:tcPr>
            <w:tcW w:w="97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color w:val="000000"/>
                <w:sz w:val="20"/>
                <w:szCs w:val="20"/>
              </w:rPr>
              <w:t>0.535</w:t>
            </w:r>
          </w:p>
        </w:tc>
        <w:tc>
          <w:tcPr>
            <w:tcW w:w="1801"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b/>
                <w:color w:val="000000"/>
                <w:sz w:val="20"/>
                <w:szCs w:val="20"/>
              </w:rPr>
              <w:t>1.16 (1.06,1.27)</w:t>
            </w:r>
          </w:p>
        </w:tc>
        <w:tc>
          <w:tcPr>
            <w:tcW w:w="972"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b/>
                <w:color w:val="000000"/>
                <w:sz w:val="20"/>
                <w:szCs w:val="20"/>
              </w:rPr>
              <w:t>0.001</w:t>
            </w:r>
          </w:p>
        </w:tc>
      </w:tr>
      <w:tr w:rsidR="006F50B3" w:rsidRPr="006F50B3" w:rsidTr="00531BCD">
        <w:trPr>
          <w:gridBefore w:val="1"/>
          <w:gridAfter w:val="1"/>
          <w:wBefore w:w="106" w:type="dxa"/>
          <w:wAfter w:w="20" w:type="dxa"/>
          <w:trHeight w:val="320"/>
        </w:trPr>
        <w:tc>
          <w:tcPr>
            <w:tcW w:w="1359" w:type="dxa"/>
            <w:vMerge/>
            <w:tcBorders>
              <w:top w:val="nil"/>
              <w:left w:val="nil"/>
              <w:bottom w:val="nil"/>
              <w:right w:val="nil"/>
            </w:tcBorders>
            <w:vAlign w:val="center"/>
            <w:hideMark/>
          </w:tcPr>
          <w:p w:rsidR="006F50B3" w:rsidRPr="006F50B3" w:rsidRDefault="006F50B3" w:rsidP="00531BCD">
            <w:pPr>
              <w:spacing w:after="0" w:line="240" w:lineRule="auto"/>
              <w:rPr>
                <w:rFonts w:ascii="Times New Roman" w:eastAsia="Times New Roman" w:hAnsi="Times New Roman" w:cs="Times New Roman"/>
                <w:color w:val="000000"/>
                <w:sz w:val="20"/>
                <w:szCs w:val="20"/>
                <w:lang w:eastAsia="en-GB"/>
              </w:rPr>
            </w:pPr>
          </w:p>
        </w:tc>
        <w:tc>
          <w:tcPr>
            <w:tcW w:w="1014" w:type="dxa"/>
            <w:tcBorders>
              <w:top w:val="nil"/>
              <w:left w:val="nil"/>
              <w:bottom w:val="nil"/>
              <w:right w:val="nil"/>
            </w:tcBorders>
            <w:shd w:val="clear" w:color="auto" w:fill="auto"/>
            <w:noWrap/>
            <w:vAlign w:val="center"/>
            <w:hideMark/>
          </w:tcPr>
          <w:p w:rsidR="006F50B3" w:rsidRPr="006F50B3" w:rsidRDefault="006F50B3" w:rsidP="00531BCD">
            <w:pPr>
              <w:spacing w:after="0" w:line="240" w:lineRule="auto"/>
              <w:jc w:val="center"/>
              <w:rPr>
                <w:rFonts w:ascii="Times New Roman" w:eastAsia="Times New Roman" w:hAnsi="Times New Roman" w:cs="Times New Roman"/>
                <w:color w:val="000000"/>
                <w:sz w:val="20"/>
                <w:szCs w:val="20"/>
                <w:lang w:eastAsia="en-GB"/>
              </w:rPr>
            </w:pPr>
            <w:r w:rsidRPr="006F50B3">
              <w:rPr>
                <w:rFonts w:ascii="Times New Roman" w:eastAsia="Times New Roman" w:hAnsi="Times New Roman" w:cs="Times New Roman"/>
                <w:color w:val="000000"/>
                <w:sz w:val="20"/>
                <w:szCs w:val="20"/>
                <w:lang w:eastAsia="en-GB"/>
              </w:rPr>
              <w:t>2</w:t>
            </w:r>
          </w:p>
        </w:tc>
        <w:tc>
          <w:tcPr>
            <w:tcW w:w="156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b/>
                <w:bCs/>
                <w:color w:val="000000"/>
                <w:sz w:val="20"/>
                <w:szCs w:val="20"/>
              </w:rPr>
              <w:t>1.17 (1.08,1.26)</w:t>
            </w:r>
          </w:p>
        </w:tc>
        <w:tc>
          <w:tcPr>
            <w:tcW w:w="915"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b/>
                <w:bCs/>
                <w:color w:val="000000"/>
                <w:sz w:val="20"/>
                <w:szCs w:val="20"/>
              </w:rPr>
              <w:t>&lt;0.001</w:t>
            </w:r>
          </w:p>
        </w:tc>
        <w:tc>
          <w:tcPr>
            <w:tcW w:w="180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b/>
                <w:color w:val="000000"/>
                <w:sz w:val="20"/>
                <w:szCs w:val="20"/>
              </w:rPr>
              <w:t>1.17 (1.03,1.33)</w:t>
            </w:r>
          </w:p>
        </w:tc>
        <w:tc>
          <w:tcPr>
            <w:tcW w:w="97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b/>
                <w:color w:val="000000"/>
                <w:sz w:val="20"/>
                <w:szCs w:val="20"/>
              </w:rPr>
              <w:t>0.013</w:t>
            </w:r>
          </w:p>
        </w:tc>
        <w:tc>
          <w:tcPr>
            <w:tcW w:w="1662"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color w:val="000000"/>
                <w:sz w:val="20"/>
                <w:szCs w:val="20"/>
              </w:rPr>
              <w:t>1.04 (0.89,1.20)</w:t>
            </w:r>
          </w:p>
        </w:tc>
        <w:tc>
          <w:tcPr>
            <w:tcW w:w="97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color w:val="000000"/>
                <w:sz w:val="20"/>
                <w:szCs w:val="20"/>
              </w:rPr>
              <w:t>0.630</w:t>
            </w:r>
          </w:p>
        </w:tc>
        <w:tc>
          <w:tcPr>
            <w:tcW w:w="1801"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b/>
                <w:color w:val="000000"/>
                <w:sz w:val="20"/>
                <w:szCs w:val="20"/>
              </w:rPr>
              <w:t>1.25 (1.11,1.40)</w:t>
            </w:r>
          </w:p>
        </w:tc>
        <w:tc>
          <w:tcPr>
            <w:tcW w:w="972"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b/>
                <w:color w:val="000000"/>
                <w:sz w:val="20"/>
                <w:szCs w:val="20"/>
              </w:rPr>
              <w:t>&lt;0.001</w:t>
            </w:r>
          </w:p>
        </w:tc>
      </w:tr>
      <w:tr w:rsidR="006F50B3" w:rsidRPr="006F50B3" w:rsidTr="00531BCD">
        <w:trPr>
          <w:gridBefore w:val="1"/>
          <w:gridAfter w:val="1"/>
          <w:wBefore w:w="106" w:type="dxa"/>
          <w:wAfter w:w="20" w:type="dxa"/>
          <w:trHeight w:val="23"/>
        </w:trPr>
        <w:tc>
          <w:tcPr>
            <w:tcW w:w="1359" w:type="dxa"/>
            <w:tcBorders>
              <w:top w:val="nil"/>
              <w:left w:val="nil"/>
              <w:right w:val="nil"/>
            </w:tcBorders>
            <w:shd w:val="clear" w:color="auto" w:fill="auto"/>
            <w:vAlign w:val="center"/>
            <w:hideMark/>
          </w:tcPr>
          <w:p w:rsidR="006F50B3" w:rsidRPr="006F50B3" w:rsidRDefault="006F50B3" w:rsidP="00531BCD">
            <w:pPr>
              <w:spacing w:after="0" w:line="240" w:lineRule="auto"/>
              <w:rPr>
                <w:rFonts w:ascii="Times New Roman" w:eastAsia="Times New Roman" w:hAnsi="Times New Roman" w:cs="Times New Roman"/>
                <w:color w:val="FF0000"/>
                <w:sz w:val="20"/>
                <w:szCs w:val="20"/>
                <w:lang w:eastAsia="en-GB"/>
              </w:rPr>
            </w:pPr>
          </w:p>
        </w:tc>
        <w:tc>
          <w:tcPr>
            <w:tcW w:w="1014" w:type="dxa"/>
            <w:tcBorders>
              <w:top w:val="nil"/>
              <w:left w:val="nil"/>
              <w:right w:val="nil"/>
            </w:tcBorders>
            <w:shd w:val="clear" w:color="auto" w:fill="auto"/>
            <w:noWrap/>
            <w:vAlign w:val="center"/>
            <w:hideMark/>
          </w:tcPr>
          <w:p w:rsidR="006F50B3" w:rsidRPr="006F50B3" w:rsidRDefault="006F50B3" w:rsidP="00531BCD">
            <w:pPr>
              <w:spacing w:after="0" w:line="240" w:lineRule="auto"/>
              <w:jc w:val="center"/>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p>
        </w:tc>
        <w:tc>
          <w:tcPr>
            <w:tcW w:w="915"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p>
        </w:tc>
        <w:tc>
          <w:tcPr>
            <w:tcW w:w="180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sz w:val="20"/>
                <w:szCs w:val="20"/>
                <w:lang w:eastAsia="en-GB"/>
              </w:rPr>
            </w:pPr>
          </w:p>
        </w:tc>
        <w:tc>
          <w:tcPr>
            <w:tcW w:w="97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sz w:val="20"/>
                <w:szCs w:val="20"/>
                <w:lang w:eastAsia="en-GB"/>
              </w:rPr>
            </w:pPr>
          </w:p>
        </w:tc>
        <w:tc>
          <w:tcPr>
            <w:tcW w:w="1662"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p>
        </w:tc>
        <w:tc>
          <w:tcPr>
            <w:tcW w:w="97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p>
        </w:tc>
        <w:tc>
          <w:tcPr>
            <w:tcW w:w="1801"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p>
        </w:tc>
        <w:tc>
          <w:tcPr>
            <w:tcW w:w="972"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p>
        </w:tc>
      </w:tr>
      <w:tr w:rsidR="006F50B3" w:rsidRPr="006F50B3" w:rsidTr="00531BCD">
        <w:trPr>
          <w:gridBefore w:val="1"/>
          <w:gridAfter w:val="1"/>
          <w:wBefore w:w="106" w:type="dxa"/>
          <w:wAfter w:w="20" w:type="dxa"/>
          <w:trHeight w:val="320"/>
        </w:trPr>
        <w:tc>
          <w:tcPr>
            <w:tcW w:w="1359" w:type="dxa"/>
            <w:vMerge w:val="restart"/>
            <w:tcBorders>
              <w:top w:val="nil"/>
              <w:left w:val="nil"/>
              <w:bottom w:val="single" w:sz="4" w:space="0" w:color="000000"/>
              <w:right w:val="nil"/>
            </w:tcBorders>
            <w:shd w:val="clear" w:color="auto" w:fill="auto"/>
            <w:vAlign w:val="center"/>
            <w:hideMark/>
          </w:tcPr>
          <w:p w:rsidR="006F50B3" w:rsidRPr="006F50B3" w:rsidRDefault="006F50B3" w:rsidP="00531BCD">
            <w:pPr>
              <w:spacing w:after="0" w:line="240" w:lineRule="auto"/>
              <w:rPr>
                <w:rFonts w:ascii="Times New Roman" w:eastAsia="Times New Roman" w:hAnsi="Times New Roman" w:cs="Times New Roman"/>
                <w:color w:val="000000"/>
                <w:sz w:val="20"/>
                <w:szCs w:val="20"/>
                <w:lang w:eastAsia="en-GB"/>
              </w:rPr>
            </w:pPr>
            <w:r w:rsidRPr="006F50B3">
              <w:rPr>
                <w:rFonts w:ascii="Times New Roman" w:eastAsia="Times New Roman" w:hAnsi="Times New Roman" w:cs="Times New Roman"/>
                <w:color w:val="000000"/>
                <w:sz w:val="20"/>
                <w:szCs w:val="20"/>
                <w:lang w:eastAsia="en-GB"/>
              </w:rPr>
              <w:t>Fat mass</w:t>
            </w:r>
          </w:p>
        </w:tc>
        <w:tc>
          <w:tcPr>
            <w:tcW w:w="1014" w:type="dxa"/>
            <w:tcBorders>
              <w:top w:val="nil"/>
              <w:left w:val="nil"/>
              <w:bottom w:val="nil"/>
              <w:right w:val="nil"/>
            </w:tcBorders>
            <w:shd w:val="clear" w:color="auto" w:fill="auto"/>
            <w:noWrap/>
            <w:vAlign w:val="center"/>
            <w:hideMark/>
          </w:tcPr>
          <w:p w:rsidR="006F50B3" w:rsidRPr="006F50B3" w:rsidRDefault="006F50B3" w:rsidP="00531BCD">
            <w:pPr>
              <w:spacing w:after="0" w:line="240" w:lineRule="auto"/>
              <w:jc w:val="center"/>
              <w:rPr>
                <w:rFonts w:ascii="Times New Roman" w:eastAsia="Times New Roman" w:hAnsi="Times New Roman" w:cs="Times New Roman"/>
                <w:color w:val="000000"/>
                <w:sz w:val="20"/>
                <w:szCs w:val="20"/>
                <w:lang w:eastAsia="en-GB"/>
              </w:rPr>
            </w:pPr>
            <w:r w:rsidRPr="006F50B3">
              <w:rPr>
                <w:rFonts w:ascii="Times New Roman" w:eastAsia="Times New Roman" w:hAnsi="Times New Roman" w:cs="Times New Roman"/>
                <w:color w:val="000000"/>
                <w:sz w:val="20"/>
                <w:szCs w:val="20"/>
                <w:lang w:eastAsia="en-GB"/>
              </w:rPr>
              <w:t>1</w:t>
            </w:r>
          </w:p>
        </w:tc>
        <w:tc>
          <w:tcPr>
            <w:tcW w:w="156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b/>
                <w:color w:val="000000"/>
                <w:sz w:val="20"/>
                <w:szCs w:val="20"/>
              </w:rPr>
              <w:t>1.06 (1.00,1.12)</w:t>
            </w:r>
          </w:p>
        </w:tc>
        <w:tc>
          <w:tcPr>
            <w:tcW w:w="915"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b/>
                <w:color w:val="000000"/>
                <w:sz w:val="20"/>
                <w:szCs w:val="20"/>
              </w:rPr>
              <w:t>0.036</w:t>
            </w:r>
          </w:p>
        </w:tc>
        <w:tc>
          <w:tcPr>
            <w:tcW w:w="180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color w:val="FF0000"/>
                <w:sz w:val="20"/>
                <w:szCs w:val="20"/>
                <w:lang w:eastAsia="en-GB"/>
              </w:rPr>
            </w:pPr>
            <w:r w:rsidRPr="006F50B3">
              <w:rPr>
                <w:rFonts w:ascii="Times New Roman" w:hAnsi="Times New Roman" w:cs="Times New Roman"/>
                <w:color w:val="000000"/>
                <w:sz w:val="20"/>
                <w:szCs w:val="20"/>
              </w:rPr>
              <w:t>1.03 (0.94,1.13)</w:t>
            </w:r>
          </w:p>
        </w:tc>
        <w:tc>
          <w:tcPr>
            <w:tcW w:w="97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color w:val="FF0000"/>
                <w:sz w:val="20"/>
                <w:szCs w:val="20"/>
                <w:lang w:eastAsia="en-GB"/>
              </w:rPr>
            </w:pPr>
            <w:r w:rsidRPr="006F50B3">
              <w:rPr>
                <w:rFonts w:ascii="Times New Roman" w:hAnsi="Times New Roman" w:cs="Times New Roman"/>
                <w:color w:val="000000"/>
                <w:sz w:val="20"/>
                <w:szCs w:val="20"/>
              </w:rPr>
              <w:t>0.486</w:t>
            </w:r>
          </w:p>
        </w:tc>
        <w:tc>
          <w:tcPr>
            <w:tcW w:w="1662"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r w:rsidRPr="006F50B3">
              <w:rPr>
                <w:rFonts w:ascii="Times New Roman" w:hAnsi="Times New Roman" w:cs="Times New Roman"/>
                <w:color w:val="000000"/>
                <w:sz w:val="20"/>
                <w:szCs w:val="20"/>
              </w:rPr>
              <w:t>0.94 (0.84,1.05)</w:t>
            </w:r>
          </w:p>
        </w:tc>
        <w:tc>
          <w:tcPr>
            <w:tcW w:w="97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r w:rsidRPr="006F50B3">
              <w:rPr>
                <w:rFonts w:ascii="Times New Roman" w:hAnsi="Times New Roman" w:cs="Times New Roman"/>
                <w:color w:val="000000"/>
                <w:sz w:val="20"/>
                <w:szCs w:val="20"/>
              </w:rPr>
              <w:t>0.256</w:t>
            </w:r>
          </w:p>
        </w:tc>
        <w:tc>
          <w:tcPr>
            <w:tcW w:w="1801"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b/>
                <w:color w:val="000000"/>
                <w:sz w:val="20"/>
                <w:szCs w:val="20"/>
              </w:rPr>
              <w:t>1.17 (1.07,1.28)</w:t>
            </w:r>
          </w:p>
        </w:tc>
        <w:tc>
          <w:tcPr>
            <w:tcW w:w="972"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b/>
                <w:color w:val="000000"/>
                <w:sz w:val="20"/>
                <w:szCs w:val="20"/>
              </w:rPr>
              <w:t>&lt;0.001</w:t>
            </w:r>
          </w:p>
        </w:tc>
      </w:tr>
      <w:tr w:rsidR="006F50B3" w:rsidRPr="006F50B3" w:rsidTr="00531BCD">
        <w:trPr>
          <w:gridBefore w:val="1"/>
          <w:gridAfter w:val="1"/>
          <w:wBefore w:w="106" w:type="dxa"/>
          <w:wAfter w:w="20" w:type="dxa"/>
          <w:trHeight w:val="320"/>
        </w:trPr>
        <w:tc>
          <w:tcPr>
            <w:tcW w:w="1359" w:type="dxa"/>
            <w:vMerge/>
            <w:tcBorders>
              <w:top w:val="nil"/>
              <w:left w:val="nil"/>
              <w:right w:val="nil"/>
            </w:tcBorders>
            <w:vAlign w:val="center"/>
            <w:hideMark/>
          </w:tcPr>
          <w:p w:rsidR="006F50B3" w:rsidRPr="006F50B3" w:rsidRDefault="006F50B3" w:rsidP="00531BCD">
            <w:pPr>
              <w:spacing w:after="0" w:line="240" w:lineRule="auto"/>
              <w:rPr>
                <w:rFonts w:ascii="Times New Roman" w:eastAsia="Times New Roman" w:hAnsi="Times New Roman" w:cs="Times New Roman"/>
                <w:color w:val="000000"/>
                <w:sz w:val="20"/>
                <w:szCs w:val="20"/>
                <w:lang w:eastAsia="en-GB"/>
              </w:rPr>
            </w:pPr>
          </w:p>
        </w:tc>
        <w:tc>
          <w:tcPr>
            <w:tcW w:w="1014" w:type="dxa"/>
            <w:tcBorders>
              <w:top w:val="nil"/>
              <w:left w:val="nil"/>
              <w:right w:val="nil"/>
            </w:tcBorders>
            <w:shd w:val="clear" w:color="auto" w:fill="auto"/>
            <w:noWrap/>
            <w:vAlign w:val="center"/>
            <w:hideMark/>
          </w:tcPr>
          <w:p w:rsidR="006F50B3" w:rsidRPr="006F50B3" w:rsidRDefault="006F50B3" w:rsidP="00531BCD">
            <w:pPr>
              <w:spacing w:after="0" w:line="240" w:lineRule="auto"/>
              <w:jc w:val="center"/>
              <w:rPr>
                <w:rFonts w:ascii="Times New Roman" w:eastAsia="Times New Roman" w:hAnsi="Times New Roman" w:cs="Times New Roman"/>
                <w:color w:val="000000"/>
                <w:sz w:val="20"/>
                <w:szCs w:val="20"/>
                <w:lang w:eastAsia="en-GB"/>
              </w:rPr>
            </w:pPr>
            <w:r w:rsidRPr="006F50B3">
              <w:rPr>
                <w:rFonts w:ascii="Times New Roman" w:eastAsia="Times New Roman" w:hAnsi="Times New Roman" w:cs="Times New Roman"/>
                <w:color w:val="000000"/>
                <w:sz w:val="20"/>
                <w:szCs w:val="20"/>
                <w:lang w:eastAsia="en-GB"/>
              </w:rPr>
              <w:t>2</w:t>
            </w:r>
          </w:p>
        </w:tc>
        <w:tc>
          <w:tcPr>
            <w:tcW w:w="156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b/>
                <w:bCs/>
                <w:color w:val="000000"/>
                <w:sz w:val="20"/>
                <w:szCs w:val="20"/>
              </w:rPr>
              <w:t>1.12 (1.06,1.20)</w:t>
            </w:r>
          </w:p>
        </w:tc>
        <w:tc>
          <w:tcPr>
            <w:tcW w:w="915"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b/>
                <w:bCs/>
                <w:color w:val="000000"/>
                <w:sz w:val="20"/>
                <w:szCs w:val="20"/>
              </w:rPr>
              <w:t>&lt;0.001</w:t>
            </w:r>
          </w:p>
        </w:tc>
        <w:tc>
          <w:tcPr>
            <w:tcW w:w="180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b/>
                <w:color w:val="000000"/>
                <w:sz w:val="20"/>
                <w:szCs w:val="20"/>
              </w:rPr>
              <w:t>1.12 (1.00,1.24)</w:t>
            </w:r>
          </w:p>
        </w:tc>
        <w:tc>
          <w:tcPr>
            <w:tcW w:w="97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b/>
                <w:color w:val="000000"/>
                <w:sz w:val="20"/>
                <w:szCs w:val="20"/>
              </w:rPr>
              <w:t>0.041</w:t>
            </w:r>
          </w:p>
        </w:tc>
        <w:tc>
          <w:tcPr>
            <w:tcW w:w="1662"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r w:rsidRPr="006F50B3">
              <w:rPr>
                <w:rFonts w:ascii="Times New Roman" w:hAnsi="Times New Roman" w:cs="Times New Roman"/>
                <w:color w:val="000000"/>
                <w:sz w:val="20"/>
                <w:szCs w:val="20"/>
              </w:rPr>
              <w:t>0.98 (0.87,1.10)</w:t>
            </w:r>
          </w:p>
        </w:tc>
        <w:tc>
          <w:tcPr>
            <w:tcW w:w="97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r w:rsidRPr="006F50B3">
              <w:rPr>
                <w:rFonts w:ascii="Times New Roman" w:hAnsi="Times New Roman" w:cs="Times New Roman"/>
                <w:color w:val="000000"/>
                <w:sz w:val="20"/>
                <w:szCs w:val="20"/>
              </w:rPr>
              <w:t>0.705</w:t>
            </w:r>
          </w:p>
        </w:tc>
        <w:tc>
          <w:tcPr>
            <w:tcW w:w="1801"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b/>
                <w:color w:val="000000"/>
                <w:sz w:val="20"/>
                <w:szCs w:val="20"/>
              </w:rPr>
              <w:t>1.24 (1.12,1.37)</w:t>
            </w:r>
          </w:p>
        </w:tc>
        <w:tc>
          <w:tcPr>
            <w:tcW w:w="972"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b/>
                <w:color w:val="000000"/>
                <w:sz w:val="20"/>
                <w:szCs w:val="20"/>
              </w:rPr>
              <w:t>&lt;0.001</w:t>
            </w:r>
          </w:p>
        </w:tc>
      </w:tr>
      <w:tr w:rsidR="006F50B3" w:rsidRPr="006F50B3" w:rsidTr="00531BCD">
        <w:trPr>
          <w:gridBefore w:val="1"/>
          <w:gridAfter w:val="1"/>
          <w:wBefore w:w="106" w:type="dxa"/>
          <w:wAfter w:w="20" w:type="dxa"/>
          <w:trHeight w:val="23"/>
        </w:trPr>
        <w:tc>
          <w:tcPr>
            <w:tcW w:w="1359" w:type="dxa"/>
            <w:tcBorders>
              <w:top w:val="nil"/>
              <w:left w:val="nil"/>
              <w:right w:val="nil"/>
            </w:tcBorders>
            <w:vAlign w:val="center"/>
          </w:tcPr>
          <w:p w:rsidR="006F50B3" w:rsidRPr="006F50B3" w:rsidRDefault="006F50B3" w:rsidP="00531BCD">
            <w:pPr>
              <w:spacing w:after="0" w:line="240" w:lineRule="auto"/>
              <w:rPr>
                <w:rFonts w:ascii="Times New Roman" w:eastAsia="Times New Roman" w:hAnsi="Times New Roman" w:cs="Times New Roman"/>
                <w:color w:val="000000"/>
                <w:sz w:val="20"/>
                <w:szCs w:val="20"/>
                <w:lang w:eastAsia="en-GB"/>
              </w:rPr>
            </w:pPr>
          </w:p>
        </w:tc>
        <w:tc>
          <w:tcPr>
            <w:tcW w:w="1014" w:type="dxa"/>
            <w:tcBorders>
              <w:top w:val="nil"/>
              <w:left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color w:val="000000"/>
                <w:sz w:val="20"/>
                <w:szCs w:val="20"/>
                <w:lang w:eastAsia="en-GB"/>
              </w:rPr>
            </w:pPr>
          </w:p>
        </w:tc>
        <w:tc>
          <w:tcPr>
            <w:tcW w:w="156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zh-CN"/>
              </w:rPr>
            </w:pPr>
          </w:p>
        </w:tc>
        <w:tc>
          <w:tcPr>
            <w:tcW w:w="915"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zh-CN"/>
              </w:rPr>
            </w:pPr>
          </w:p>
        </w:tc>
        <w:tc>
          <w:tcPr>
            <w:tcW w:w="180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p>
        </w:tc>
        <w:tc>
          <w:tcPr>
            <w:tcW w:w="97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p>
        </w:tc>
        <w:tc>
          <w:tcPr>
            <w:tcW w:w="1662"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zh-CN"/>
              </w:rPr>
            </w:pPr>
          </w:p>
        </w:tc>
        <w:tc>
          <w:tcPr>
            <w:tcW w:w="97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zh-CN"/>
              </w:rPr>
            </w:pPr>
          </w:p>
        </w:tc>
        <w:tc>
          <w:tcPr>
            <w:tcW w:w="1801"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sz w:val="20"/>
                <w:szCs w:val="20"/>
                <w:lang w:eastAsia="en-GB"/>
              </w:rPr>
            </w:pPr>
          </w:p>
        </w:tc>
        <w:tc>
          <w:tcPr>
            <w:tcW w:w="972"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sz w:val="20"/>
                <w:szCs w:val="20"/>
                <w:lang w:eastAsia="en-GB"/>
              </w:rPr>
            </w:pPr>
          </w:p>
        </w:tc>
      </w:tr>
      <w:tr w:rsidR="006F50B3" w:rsidRPr="006F50B3" w:rsidTr="00531BCD">
        <w:trPr>
          <w:gridBefore w:val="1"/>
          <w:gridAfter w:val="1"/>
          <w:wBefore w:w="106" w:type="dxa"/>
          <w:wAfter w:w="20" w:type="dxa"/>
          <w:trHeight w:val="320"/>
        </w:trPr>
        <w:tc>
          <w:tcPr>
            <w:tcW w:w="1359" w:type="dxa"/>
            <w:vMerge w:val="restart"/>
            <w:tcBorders>
              <w:top w:val="nil"/>
              <w:left w:val="nil"/>
              <w:right w:val="nil"/>
            </w:tcBorders>
            <w:vAlign w:val="center"/>
          </w:tcPr>
          <w:p w:rsidR="006F50B3" w:rsidRPr="006F50B3" w:rsidRDefault="006F50B3" w:rsidP="00531BCD">
            <w:pPr>
              <w:spacing w:after="0" w:line="240" w:lineRule="auto"/>
              <w:rPr>
                <w:rFonts w:ascii="Times New Roman" w:eastAsia="Times New Roman" w:hAnsi="Times New Roman" w:cs="Times New Roman"/>
                <w:color w:val="000000"/>
                <w:sz w:val="20"/>
                <w:szCs w:val="20"/>
                <w:lang w:eastAsia="en-GB"/>
              </w:rPr>
            </w:pPr>
            <w:r w:rsidRPr="006F50B3">
              <w:rPr>
                <w:rFonts w:ascii="Times New Roman" w:eastAsia="Times New Roman" w:hAnsi="Times New Roman" w:cs="Times New Roman"/>
                <w:color w:val="000000"/>
                <w:sz w:val="20"/>
                <w:szCs w:val="20"/>
                <w:lang w:eastAsia="en-GB"/>
              </w:rPr>
              <w:t>Hip BMD</w:t>
            </w:r>
          </w:p>
        </w:tc>
        <w:tc>
          <w:tcPr>
            <w:tcW w:w="1014" w:type="dxa"/>
            <w:tcBorders>
              <w:top w:val="nil"/>
              <w:left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color w:val="000000"/>
                <w:sz w:val="20"/>
                <w:szCs w:val="20"/>
                <w:lang w:eastAsia="en-GB"/>
              </w:rPr>
            </w:pPr>
            <w:r w:rsidRPr="006F50B3">
              <w:rPr>
                <w:rFonts w:ascii="Times New Roman" w:eastAsia="Times New Roman" w:hAnsi="Times New Roman" w:cs="Times New Roman"/>
                <w:color w:val="000000"/>
                <w:sz w:val="20"/>
                <w:szCs w:val="20"/>
                <w:lang w:eastAsia="en-GB"/>
              </w:rPr>
              <w:t>1</w:t>
            </w:r>
          </w:p>
        </w:tc>
        <w:tc>
          <w:tcPr>
            <w:tcW w:w="156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b/>
                <w:color w:val="000000"/>
                <w:sz w:val="20"/>
                <w:szCs w:val="20"/>
              </w:rPr>
              <w:t>1.09 (1.03,1.15)</w:t>
            </w:r>
          </w:p>
        </w:tc>
        <w:tc>
          <w:tcPr>
            <w:tcW w:w="915"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b/>
                <w:color w:val="000000"/>
                <w:sz w:val="20"/>
                <w:szCs w:val="20"/>
              </w:rPr>
              <w:t>0.002</w:t>
            </w:r>
          </w:p>
        </w:tc>
        <w:tc>
          <w:tcPr>
            <w:tcW w:w="180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color w:val="000000"/>
                <w:sz w:val="20"/>
                <w:szCs w:val="20"/>
              </w:rPr>
              <w:t>1.05 (0.96,1.15)</w:t>
            </w:r>
          </w:p>
        </w:tc>
        <w:tc>
          <w:tcPr>
            <w:tcW w:w="97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color w:val="000000"/>
                <w:sz w:val="20"/>
                <w:szCs w:val="20"/>
              </w:rPr>
              <w:t>0.258</w:t>
            </w:r>
          </w:p>
        </w:tc>
        <w:tc>
          <w:tcPr>
            <w:tcW w:w="1662"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r w:rsidRPr="006F50B3">
              <w:rPr>
                <w:rFonts w:ascii="Times New Roman" w:hAnsi="Times New Roman" w:cs="Times New Roman"/>
                <w:color w:val="000000"/>
                <w:sz w:val="20"/>
                <w:szCs w:val="20"/>
              </w:rPr>
              <w:t>0.97 (0.87,1.08)</w:t>
            </w:r>
          </w:p>
        </w:tc>
        <w:tc>
          <w:tcPr>
            <w:tcW w:w="97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r w:rsidRPr="006F50B3">
              <w:rPr>
                <w:rFonts w:ascii="Times New Roman" w:hAnsi="Times New Roman" w:cs="Times New Roman"/>
                <w:color w:val="000000"/>
                <w:sz w:val="20"/>
                <w:szCs w:val="20"/>
              </w:rPr>
              <w:t>0.596</w:t>
            </w:r>
          </w:p>
        </w:tc>
        <w:tc>
          <w:tcPr>
            <w:tcW w:w="1801"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b/>
                <w:color w:val="000000"/>
                <w:sz w:val="20"/>
                <w:szCs w:val="20"/>
              </w:rPr>
              <w:t>1.20 (1.10,1.31)</w:t>
            </w:r>
          </w:p>
        </w:tc>
        <w:tc>
          <w:tcPr>
            <w:tcW w:w="972"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b/>
                <w:color w:val="000000"/>
                <w:sz w:val="20"/>
                <w:szCs w:val="20"/>
              </w:rPr>
              <w:t>&lt;0.001</w:t>
            </w:r>
          </w:p>
        </w:tc>
      </w:tr>
      <w:tr w:rsidR="006F50B3" w:rsidRPr="006F50B3" w:rsidTr="00531BCD">
        <w:trPr>
          <w:gridBefore w:val="1"/>
          <w:gridAfter w:val="1"/>
          <w:wBefore w:w="106" w:type="dxa"/>
          <w:wAfter w:w="20" w:type="dxa"/>
          <w:trHeight w:val="320"/>
        </w:trPr>
        <w:tc>
          <w:tcPr>
            <w:tcW w:w="1359" w:type="dxa"/>
            <w:vMerge/>
            <w:tcBorders>
              <w:left w:val="nil"/>
              <w:right w:val="nil"/>
            </w:tcBorders>
            <w:vAlign w:val="center"/>
          </w:tcPr>
          <w:p w:rsidR="006F50B3" w:rsidRPr="006F50B3" w:rsidRDefault="006F50B3" w:rsidP="00531BCD">
            <w:pPr>
              <w:spacing w:after="0" w:line="240" w:lineRule="auto"/>
              <w:jc w:val="center"/>
              <w:rPr>
                <w:rFonts w:ascii="Times New Roman" w:eastAsia="Times New Roman" w:hAnsi="Times New Roman" w:cs="Times New Roman"/>
                <w:color w:val="000000"/>
                <w:sz w:val="20"/>
                <w:szCs w:val="20"/>
                <w:lang w:eastAsia="en-GB"/>
              </w:rPr>
            </w:pPr>
          </w:p>
        </w:tc>
        <w:tc>
          <w:tcPr>
            <w:tcW w:w="1014" w:type="dxa"/>
            <w:tcBorders>
              <w:top w:val="nil"/>
              <w:left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color w:val="000000"/>
                <w:sz w:val="20"/>
                <w:szCs w:val="20"/>
                <w:lang w:eastAsia="en-GB"/>
              </w:rPr>
            </w:pPr>
            <w:r w:rsidRPr="006F50B3">
              <w:rPr>
                <w:rFonts w:ascii="Times New Roman" w:eastAsia="Times New Roman" w:hAnsi="Times New Roman" w:cs="Times New Roman"/>
                <w:color w:val="000000"/>
                <w:sz w:val="20"/>
                <w:szCs w:val="20"/>
                <w:lang w:eastAsia="en-GB"/>
              </w:rPr>
              <w:t>2</w:t>
            </w:r>
          </w:p>
        </w:tc>
        <w:tc>
          <w:tcPr>
            <w:tcW w:w="156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color w:val="000000"/>
                <w:sz w:val="20"/>
                <w:szCs w:val="20"/>
              </w:rPr>
              <w:t>1.06 (0.99,1.14)</w:t>
            </w:r>
          </w:p>
        </w:tc>
        <w:tc>
          <w:tcPr>
            <w:tcW w:w="915"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color w:val="000000"/>
                <w:sz w:val="20"/>
                <w:szCs w:val="20"/>
              </w:rPr>
              <w:t>0.070</w:t>
            </w:r>
          </w:p>
        </w:tc>
        <w:tc>
          <w:tcPr>
            <w:tcW w:w="180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color w:val="000000"/>
                <w:sz w:val="20"/>
                <w:szCs w:val="20"/>
              </w:rPr>
              <w:t>1.07 (0.95,1.19)</w:t>
            </w:r>
          </w:p>
        </w:tc>
        <w:tc>
          <w:tcPr>
            <w:tcW w:w="97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color w:val="FF0000"/>
                <w:sz w:val="20"/>
                <w:szCs w:val="20"/>
                <w:lang w:eastAsia="en-GB"/>
              </w:rPr>
            </w:pPr>
            <w:r w:rsidRPr="006F50B3">
              <w:rPr>
                <w:rFonts w:ascii="Times New Roman" w:hAnsi="Times New Roman" w:cs="Times New Roman"/>
                <w:color w:val="000000"/>
                <w:sz w:val="20"/>
                <w:szCs w:val="20"/>
              </w:rPr>
              <w:t>0.272</w:t>
            </w:r>
          </w:p>
        </w:tc>
        <w:tc>
          <w:tcPr>
            <w:tcW w:w="1662"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r w:rsidRPr="006F50B3">
              <w:rPr>
                <w:rFonts w:ascii="Times New Roman" w:hAnsi="Times New Roman" w:cs="Times New Roman"/>
                <w:color w:val="000000"/>
                <w:sz w:val="20"/>
                <w:szCs w:val="20"/>
              </w:rPr>
              <w:t>0.99 (0.86,1.13)</w:t>
            </w:r>
          </w:p>
        </w:tc>
        <w:tc>
          <w:tcPr>
            <w:tcW w:w="970"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b/>
                <w:sz w:val="20"/>
                <w:szCs w:val="20"/>
                <w:lang w:eastAsia="en-GB"/>
              </w:rPr>
            </w:pPr>
            <w:r w:rsidRPr="006F50B3">
              <w:rPr>
                <w:rFonts w:ascii="Times New Roman" w:hAnsi="Times New Roman" w:cs="Times New Roman"/>
                <w:color w:val="000000"/>
                <w:sz w:val="20"/>
                <w:szCs w:val="20"/>
              </w:rPr>
              <w:t>0.858</w:t>
            </w:r>
          </w:p>
        </w:tc>
        <w:tc>
          <w:tcPr>
            <w:tcW w:w="1801"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color w:val="FF0000"/>
                <w:sz w:val="20"/>
                <w:szCs w:val="20"/>
                <w:lang w:eastAsia="en-GB"/>
              </w:rPr>
            </w:pPr>
            <w:r w:rsidRPr="006F50B3">
              <w:rPr>
                <w:rFonts w:ascii="Times New Roman" w:hAnsi="Times New Roman" w:cs="Times New Roman"/>
                <w:color w:val="000000"/>
                <w:sz w:val="20"/>
                <w:szCs w:val="20"/>
              </w:rPr>
              <w:t>1.11 (0.99,1.23)</w:t>
            </w:r>
          </w:p>
        </w:tc>
        <w:tc>
          <w:tcPr>
            <w:tcW w:w="972" w:type="dxa"/>
            <w:tcBorders>
              <w:top w:val="nil"/>
              <w:left w:val="nil"/>
              <w:bottom w:val="nil"/>
              <w:right w:val="nil"/>
            </w:tcBorders>
            <w:shd w:val="clear" w:color="auto" w:fill="auto"/>
            <w:noWrap/>
            <w:vAlign w:val="center"/>
          </w:tcPr>
          <w:p w:rsidR="006F50B3" w:rsidRPr="006F50B3" w:rsidRDefault="006F50B3" w:rsidP="00531BCD">
            <w:pPr>
              <w:spacing w:after="0" w:line="240" w:lineRule="auto"/>
              <w:jc w:val="center"/>
              <w:rPr>
                <w:rFonts w:ascii="Times New Roman" w:eastAsia="Times New Roman" w:hAnsi="Times New Roman" w:cs="Times New Roman"/>
                <w:color w:val="FF0000"/>
                <w:sz w:val="20"/>
                <w:szCs w:val="20"/>
                <w:lang w:eastAsia="en-GB"/>
              </w:rPr>
            </w:pPr>
            <w:r w:rsidRPr="006F50B3">
              <w:rPr>
                <w:rFonts w:ascii="Times New Roman" w:hAnsi="Times New Roman" w:cs="Times New Roman"/>
                <w:color w:val="000000"/>
                <w:sz w:val="20"/>
                <w:szCs w:val="20"/>
              </w:rPr>
              <w:t>0.066</w:t>
            </w:r>
          </w:p>
        </w:tc>
      </w:tr>
      <w:tr w:rsidR="006F50B3" w:rsidRPr="006F50B3" w:rsidTr="006A4A02">
        <w:trPr>
          <w:trHeight w:val="283"/>
        </w:trPr>
        <w:tc>
          <w:tcPr>
            <w:tcW w:w="13149" w:type="dxa"/>
            <w:gridSpan w:val="12"/>
            <w:tcBorders>
              <w:top w:val="single" w:sz="4" w:space="0" w:color="auto"/>
            </w:tcBorders>
            <w:vAlign w:val="center"/>
          </w:tcPr>
          <w:p w:rsidR="006F50B3" w:rsidRPr="006F50B3" w:rsidRDefault="006F50B3" w:rsidP="006F50B3">
            <w:pPr>
              <w:spacing w:after="0"/>
              <w:rPr>
                <w:rFonts w:ascii="Times New Roman" w:eastAsia="Times New Roman" w:hAnsi="Times New Roman" w:cs="Times New Roman"/>
                <w:sz w:val="20"/>
                <w:szCs w:val="20"/>
                <w:lang w:eastAsia="en-GB"/>
              </w:rPr>
            </w:pPr>
            <w:r w:rsidRPr="006F50B3">
              <w:rPr>
                <w:rFonts w:ascii="Times New Roman" w:eastAsia="Times New Roman" w:hAnsi="Times New Roman" w:cs="Times New Roman"/>
                <w:sz w:val="20"/>
                <w:szCs w:val="20"/>
                <w:lang w:eastAsia="en-GB"/>
              </w:rPr>
              <w:t xml:space="preserve">HR: </w:t>
            </w:r>
            <w:r w:rsidR="009446EE">
              <w:rPr>
                <w:rFonts w:ascii="Times New Roman" w:eastAsia="Times New Roman" w:hAnsi="Times New Roman" w:cs="Times New Roman"/>
                <w:sz w:val="20"/>
                <w:szCs w:val="20"/>
                <w:lang w:eastAsia="en-GB"/>
              </w:rPr>
              <w:t>Hazard ratio</w:t>
            </w:r>
            <w:r w:rsidRPr="006F50B3">
              <w:rPr>
                <w:rFonts w:ascii="Times New Roman" w:eastAsia="Times New Roman" w:hAnsi="Times New Roman" w:cs="Times New Roman"/>
                <w:sz w:val="20"/>
                <w:szCs w:val="20"/>
                <w:lang w:eastAsia="en-GB"/>
              </w:rPr>
              <w:t>; SD: Standard deviation</w:t>
            </w:r>
          </w:p>
        </w:tc>
      </w:tr>
      <w:tr w:rsidR="006F50B3" w:rsidRPr="006F50B3" w:rsidTr="006A4A02">
        <w:trPr>
          <w:trHeight w:val="303"/>
        </w:trPr>
        <w:tc>
          <w:tcPr>
            <w:tcW w:w="13149" w:type="dxa"/>
            <w:gridSpan w:val="12"/>
            <w:vAlign w:val="center"/>
          </w:tcPr>
          <w:p w:rsidR="006F50B3" w:rsidRPr="006F50B3" w:rsidRDefault="006F50B3" w:rsidP="006F50B3">
            <w:pPr>
              <w:spacing w:after="0"/>
              <w:rPr>
                <w:rFonts w:ascii="Times New Roman" w:eastAsia="Times New Roman" w:hAnsi="Times New Roman" w:cs="Times New Roman"/>
                <w:sz w:val="20"/>
                <w:szCs w:val="20"/>
                <w:lang w:eastAsia="en-GB"/>
              </w:rPr>
            </w:pPr>
            <w:r w:rsidRPr="006F50B3">
              <w:rPr>
                <w:rFonts w:ascii="Times New Roman" w:eastAsia="Times New Roman" w:hAnsi="Times New Roman" w:cs="Times New Roman"/>
                <w:sz w:val="20"/>
                <w:szCs w:val="20"/>
                <w:lang w:eastAsia="en-GB"/>
              </w:rPr>
              <w:t>ALM: Appendicular lean mass; BMD: Bone mineral density</w:t>
            </w:r>
          </w:p>
        </w:tc>
      </w:tr>
      <w:tr w:rsidR="006F50B3" w:rsidRPr="006F50B3" w:rsidTr="006A4A02">
        <w:trPr>
          <w:trHeight w:val="303"/>
        </w:trPr>
        <w:tc>
          <w:tcPr>
            <w:tcW w:w="13149" w:type="dxa"/>
            <w:gridSpan w:val="12"/>
            <w:vAlign w:val="center"/>
          </w:tcPr>
          <w:p w:rsidR="006F50B3" w:rsidRPr="006F50B3" w:rsidRDefault="006F50B3" w:rsidP="006F50B3">
            <w:pPr>
              <w:spacing w:after="0"/>
              <w:rPr>
                <w:rFonts w:ascii="Times New Roman" w:eastAsia="Times New Roman" w:hAnsi="Times New Roman" w:cs="Times New Roman"/>
                <w:sz w:val="20"/>
                <w:szCs w:val="20"/>
                <w:lang w:eastAsia="en-GB"/>
              </w:rPr>
            </w:pPr>
            <w:r w:rsidRPr="006F50B3">
              <w:rPr>
                <w:rFonts w:ascii="Times New Roman" w:eastAsia="Times New Roman" w:hAnsi="Times New Roman" w:cs="Times New Roman"/>
                <w:sz w:val="20"/>
                <w:szCs w:val="20"/>
                <w:lang w:eastAsia="en-GB"/>
              </w:rPr>
              <w:t>Underlying causes of death that were not cardiovascular</w:t>
            </w:r>
            <w:r w:rsidR="008506EC">
              <w:rPr>
                <w:rFonts w:ascii="Times New Roman" w:eastAsia="Times New Roman" w:hAnsi="Times New Roman" w:cs="Times New Roman"/>
                <w:sz w:val="20"/>
                <w:szCs w:val="20"/>
                <w:lang w:eastAsia="en-GB"/>
              </w:rPr>
              <w:t>-related</w:t>
            </w:r>
            <w:r w:rsidRPr="006F50B3">
              <w:rPr>
                <w:rFonts w:ascii="Times New Roman" w:eastAsia="Times New Roman" w:hAnsi="Times New Roman" w:cs="Times New Roman"/>
                <w:sz w:val="20"/>
                <w:szCs w:val="20"/>
                <w:lang w:eastAsia="en-GB"/>
              </w:rPr>
              <w:t xml:space="preserve"> or cancer-related were classed as ‘Other’</w:t>
            </w:r>
          </w:p>
        </w:tc>
      </w:tr>
      <w:tr w:rsidR="006F50B3" w:rsidRPr="006F50B3" w:rsidTr="006A4A02">
        <w:trPr>
          <w:trHeight w:val="303"/>
        </w:trPr>
        <w:tc>
          <w:tcPr>
            <w:tcW w:w="13149" w:type="dxa"/>
            <w:gridSpan w:val="12"/>
            <w:vAlign w:val="center"/>
          </w:tcPr>
          <w:p w:rsidR="006F50B3" w:rsidRPr="006F50B3" w:rsidRDefault="006F50B3" w:rsidP="006F50B3">
            <w:pPr>
              <w:spacing w:after="0"/>
              <w:rPr>
                <w:rFonts w:ascii="Times New Roman" w:eastAsia="Times New Roman" w:hAnsi="Times New Roman" w:cs="Times New Roman"/>
                <w:sz w:val="20"/>
                <w:szCs w:val="20"/>
                <w:lang w:eastAsia="en-GB"/>
              </w:rPr>
            </w:pPr>
            <w:r w:rsidRPr="006F50B3">
              <w:rPr>
                <w:rFonts w:ascii="Times New Roman" w:eastAsia="Times New Roman" w:hAnsi="Times New Roman" w:cs="Times New Roman"/>
                <w:sz w:val="20"/>
                <w:szCs w:val="20"/>
                <w:lang w:eastAsia="en-GB"/>
              </w:rPr>
              <w:t>Baseline levels ascertained at Year 2 for gait speed and at Year 1 for remaining predictors</w:t>
            </w:r>
          </w:p>
        </w:tc>
      </w:tr>
      <w:tr w:rsidR="006F50B3" w:rsidRPr="006F50B3" w:rsidTr="006A4A02">
        <w:trPr>
          <w:trHeight w:val="320"/>
        </w:trPr>
        <w:tc>
          <w:tcPr>
            <w:tcW w:w="13149" w:type="dxa"/>
            <w:gridSpan w:val="12"/>
            <w:vAlign w:val="center"/>
          </w:tcPr>
          <w:p w:rsidR="006F50B3" w:rsidRPr="006F50B3" w:rsidRDefault="006F50B3" w:rsidP="006F50B3">
            <w:pPr>
              <w:spacing w:after="0"/>
              <w:rPr>
                <w:rFonts w:ascii="Times New Roman" w:eastAsia="Times New Roman" w:hAnsi="Times New Roman" w:cs="Times New Roman"/>
                <w:sz w:val="20"/>
                <w:szCs w:val="20"/>
                <w:lang w:eastAsia="en-GB"/>
              </w:rPr>
            </w:pPr>
            <w:r w:rsidRPr="006F50B3">
              <w:rPr>
                <w:rFonts w:ascii="Times New Roman" w:eastAsia="Times New Roman" w:hAnsi="Times New Roman" w:cs="Times New Roman"/>
                <w:sz w:val="20"/>
                <w:szCs w:val="20"/>
                <w:lang w:eastAsia="en-GB"/>
              </w:rPr>
              <w:t>Model 1: Adjusted for the four-level sex-ethnicity variable and age</w:t>
            </w:r>
          </w:p>
        </w:tc>
      </w:tr>
      <w:tr w:rsidR="006F50B3" w:rsidRPr="006F50B3" w:rsidTr="006A4A02">
        <w:trPr>
          <w:trHeight w:val="320"/>
        </w:trPr>
        <w:tc>
          <w:tcPr>
            <w:tcW w:w="13149" w:type="dxa"/>
            <w:gridSpan w:val="12"/>
            <w:vAlign w:val="center"/>
          </w:tcPr>
          <w:p w:rsidR="006F50B3" w:rsidRPr="006F50B3" w:rsidRDefault="006F50B3" w:rsidP="006F50B3">
            <w:pPr>
              <w:spacing w:after="0"/>
              <w:rPr>
                <w:rFonts w:ascii="Times New Roman" w:eastAsia="Times New Roman" w:hAnsi="Times New Roman" w:cs="Times New Roman"/>
                <w:sz w:val="20"/>
                <w:szCs w:val="20"/>
                <w:lang w:eastAsia="en-GB"/>
              </w:rPr>
            </w:pPr>
            <w:r w:rsidRPr="006F50B3">
              <w:rPr>
                <w:rFonts w:ascii="Times New Roman" w:eastAsia="Times New Roman" w:hAnsi="Times New Roman" w:cs="Times New Roman"/>
                <w:sz w:val="20"/>
                <w:szCs w:val="20"/>
                <w:lang w:eastAsia="en-GB"/>
              </w:rPr>
              <w:t>Model 2: Additionally adjusted for height, weight-for-height residual (not used in models for ALM and fat mass), smoking status (ever vs never), alcohol consumption, healthy eating index, physical activity, educational attainment, home ownership, cognitive function and number of comorbidities</w:t>
            </w:r>
          </w:p>
        </w:tc>
      </w:tr>
      <w:tr w:rsidR="006F50B3" w:rsidRPr="006F50B3" w:rsidTr="006A4A02">
        <w:trPr>
          <w:trHeight w:val="320"/>
        </w:trPr>
        <w:tc>
          <w:tcPr>
            <w:tcW w:w="13149" w:type="dxa"/>
            <w:gridSpan w:val="12"/>
            <w:vAlign w:val="center"/>
          </w:tcPr>
          <w:p w:rsidR="006F50B3" w:rsidRPr="006F50B3" w:rsidRDefault="006F50B3" w:rsidP="006F50B3">
            <w:pPr>
              <w:spacing w:after="0"/>
              <w:rPr>
                <w:rFonts w:ascii="Times New Roman" w:eastAsia="Times New Roman" w:hAnsi="Times New Roman" w:cs="Times New Roman"/>
                <w:sz w:val="20"/>
                <w:szCs w:val="20"/>
                <w:lang w:eastAsia="en-GB"/>
              </w:rPr>
            </w:pPr>
            <w:r w:rsidRPr="006F50B3">
              <w:rPr>
                <w:rFonts w:ascii="Times New Roman" w:eastAsia="Times New Roman" w:hAnsi="Times New Roman" w:cs="Times New Roman"/>
                <w:sz w:val="20"/>
                <w:szCs w:val="20"/>
                <w:lang w:eastAsia="en-GB"/>
              </w:rPr>
              <w:t>Significant associations (p&lt;0.05) are highlighted in bold</w:t>
            </w:r>
          </w:p>
        </w:tc>
      </w:tr>
    </w:tbl>
    <w:p w:rsidR="006F50B3" w:rsidRPr="006F50B3" w:rsidRDefault="006F50B3" w:rsidP="006F50B3">
      <w:pPr>
        <w:spacing w:after="0" w:line="240" w:lineRule="auto"/>
        <w:rPr>
          <w:rFonts w:ascii="Arial" w:hAnsi="Arial" w:cs="Arial"/>
          <w:color w:val="2F5496" w:themeColor="accent5" w:themeShade="BF"/>
        </w:rPr>
      </w:pPr>
    </w:p>
    <w:p w:rsidR="00FC49CB" w:rsidRDefault="00FC49CB"/>
    <w:p w:rsidR="00E25BA3" w:rsidRDefault="00E25BA3"/>
    <w:tbl>
      <w:tblPr>
        <w:tblW w:w="13149" w:type="dxa"/>
        <w:tblInd w:w="-108" w:type="dxa"/>
        <w:tblLayout w:type="fixed"/>
        <w:tblLook w:val="04A0" w:firstRow="1" w:lastRow="0" w:firstColumn="1" w:lastColumn="0" w:noHBand="0" w:noVBand="1"/>
      </w:tblPr>
      <w:tblGrid>
        <w:gridCol w:w="106"/>
        <w:gridCol w:w="1359"/>
        <w:gridCol w:w="1014"/>
        <w:gridCol w:w="1560"/>
        <w:gridCol w:w="915"/>
        <w:gridCol w:w="1800"/>
        <w:gridCol w:w="970"/>
        <w:gridCol w:w="1662"/>
        <w:gridCol w:w="970"/>
        <w:gridCol w:w="1801"/>
        <w:gridCol w:w="972"/>
        <w:gridCol w:w="20"/>
      </w:tblGrid>
      <w:tr w:rsidR="00E25BA3" w:rsidRPr="00E25BA3" w:rsidTr="006A4A02">
        <w:trPr>
          <w:gridBefore w:val="1"/>
          <w:gridAfter w:val="1"/>
          <w:wBefore w:w="106" w:type="dxa"/>
          <w:wAfter w:w="20" w:type="dxa"/>
          <w:trHeight w:val="301"/>
        </w:trPr>
        <w:tc>
          <w:tcPr>
            <w:tcW w:w="13023" w:type="dxa"/>
            <w:gridSpan w:val="10"/>
            <w:tcBorders>
              <w:left w:val="nil"/>
              <w:right w:val="nil"/>
            </w:tcBorders>
            <w:shd w:val="clear" w:color="auto" w:fill="auto"/>
            <w:noWrap/>
            <w:vAlign w:val="center"/>
          </w:tcPr>
          <w:p w:rsidR="00E25BA3" w:rsidRPr="00E25BA3" w:rsidRDefault="00E25BA3" w:rsidP="00E25BA3">
            <w:pPr>
              <w:spacing w:after="0" w:line="240" w:lineRule="auto"/>
              <w:rPr>
                <w:rFonts w:ascii="Times New Roman" w:eastAsia="Times New Roman" w:hAnsi="Times New Roman" w:cs="Times New Roman"/>
                <w:b/>
                <w:lang w:eastAsia="en-GB"/>
              </w:rPr>
            </w:pPr>
            <w:r w:rsidRPr="00E25BA3">
              <w:rPr>
                <w:rFonts w:ascii="Times New Roman" w:eastAsia="Times New Roman" w:hAnsi="Times New Roman" w:cs="Times New Roman"/>
                <w:b/>
                <w:lang w:eastAsia="en-GB"/>
              </w:rPr>
              <w:lastRenderedPageBreak/>
              <w:t>eTable 5: Muscle function, body composition and underlying cause of death: impact of rates of loss</w:t>
            </w:r>
          </w:p>
          <w:p w:rsidR="00E25BA3" w:rsidRPr="00E25BA3" w:rsidRDefault="00E25BA3" w:rsidP="00E25BA3">
            <w:pPr>
              <w:spacing w:after="0" w:line="240" w:lineRule="auto"/>
              <w:rPr>
                <w:rFonts w:ascii="Times New Roman" w:eastAsia="Times New Roman" w:hAnsi="Times New Roman" w:cs="Times New Roman"/>
                <w:b/>
                <w:lang w:eastAsia="en-GB"/>
              </w:rPr>
            </w:pPr>
            <w:r w:rsidRPr="00E25BA3">
              <w:rPr>
                <w:rFonts w:ascii="Times New Roman" w:eastAsia="Times New Roman" w:hAnsi="Times New Roman" w:cs="Times New Roman"/>
                <w:b/>
                <w:i/>
                <w:lang w:eastAsia="en-GB"/>
              </w:rPr>
              <w:t>Table shows risk of adverse outcome per SD greater rate of decline in predictor</w:t>
            </w:r>
          </w:p>
        </w:tc>
      </w:tr>
      <w:tr w:rsidR="00E25BA3" w:rsidRPr="00E25BA3" w:rsidTr="006A4A02">
        <w:trPr>
          <w:gridBefore w:val="1"/>
          <w:gridAfter w:val="1"/>
          <w:wBefore w:w="106" w:type="dxa"/>
          <w:wAfter w:w="20" w:type="dxa"/>
          <w:trHeight w:val="62"/>
        </w:trPr>
        <w:tc>
          <w:tcPr>
            <w:tcW w:w="13023" w:type="dxa"/>
            <w:gridSpan w:val="10"/>
            <w:tcBorders>
              <w:left w:val="nil"/>
              <w:bottom w:val="single" w:sz="4" w:space="0" w:color="auto"/>
              <w:right w:val="nil"/>
            </w:tcBorders>
            <w:shd w:val="clear" w:color="auto" w:fill="auto"/>
            <w:noWrap/>
            <w:vAlign w:val="center"/>
          </w:tcPr>
          <w:p w:rsidR="00E25BA3" w:rsidRPr="00E25BA3" w:rsidRDefault="00E25BA3" w:rsidP="00E25BA3">
            <w:pPr>
              <w:spacing w:after="0" w:line="240" w:lineRule="auto"/>
              <w:jc w:val="center"/>
              <w:rPr>
                <w:rFonts w:ascii="Times New Roman" w:eastAsia="Times New Roman" w:hAnsi="Times New Roman" w:cs="Times New Roman"/>
                <w:color w:val="000000"/>
                <w:sz w:val="18"/>
                <w:szCs w:val="18"/>
                <w:lang w:eastAsia="en-GB"/>
              </w:rPr>
            </w:pPr>
          </w:p>
        </w:tc>
      </w:tr>
      <w:tr w:rsidR="00E25BA3" w:rsidRPr="00E25BA3" w:rsidTr="006A4A02">
        <w:trPr>
          <w:gridBefore w:val="1"/>
          <w:gridAfter w:val="1"/>
          <w:wBefore w:w="106" w:type="dxa"/>
          <w:wAfter w:w="20" w:type="dxa"/>
          <w:trHeight w:val="398"/>
        </w:trPr>
        <w:tc>
          <w:tcPr>
            <w:tcW w:w="1359" w:type="dxa"/>
            <w:vMerge w:val="restart"/>
            <w:tcBorders>
              <w:top w:val="single" w:sz="4" w:space="0" w:color="auto"/>
              <w:left w:val="nil"/>
              <w:right w:val="nil"/>
            </w:tcBorders>
            <w:vAlign w:val="center"/>
            <w:hideMark/>
          </w:tcPr>
          <w:p w:rsidR="00E25BA3" w:rsidRPr="00E25BA3" w:rsidRDefault="00E25BA3" w:rsidP="00E25BA3">
            <w:pPr>
              <w:spacing w:after="0" w:line="240" w:lineRule="auto"/>
              <w:rPr>
                <w:rFonts w:ascii="Times New Roman" w:eastAsia="Times New Roman" w:hAnsi="Times New Roman" w:cs="Times New Roman"/>
                <w:b/>
                <w:color w:val="000000"/>
                <w:sz w:val="20"/>
                <w:szCs w:val="20"/>
                <w:lang w:eastAsia="en-GB"/>
              </w:rPr>
            </w:pPr>
            <w:r w:rsidRPr="00E25BA3">
              <w:rPr>
                <w:rFonts w:ascii="Times New Roman" w:eastAsia="Times New Roman" w:hAnsi="Times New Roman" w:cs="Times New Roman"/>
                <w:b/>
                <w:color w:val="000000"/>
                <w:sz w:val="20"/>
                <w:szCs w:val="20"/>
                <w:lang w:eastAsia="en-GB"/>
              </w:rPr>
              <w:t>Predictor</w:t>
            </w:r>
          </w:p>
        </w:tc>
        <w:tc>
          <w:tcPr>
            <w:tcW w:w="1014" w:type="dxa"/>
            <w:vMerge w:val="restart"/>
            <w:tcBorders>
              <w:top w:val="single" w:sz="4" w:space="0" w:color="auto"/>
              <w:left w:val="nil"/>
              <w:bottom w:val="single" w:sz="4" w:space="0" w:color="000000"/>
              <w:right w:val="nil"/>
            </w:tcBorders>
            <w:vAlign w:val="center"/>
            <w:hideMark/>
          </w:tcPr>
          <w:p w:rsidR="00E25BA3" w:rsidRPr="00E25BA3" w:rsidRDefault="00E25BA3" w:rsidP="00E25BA3">
            <w:pPr>
              <w:spacing w:after="0" w:line="240" w:lineRule="auto"/>
              <w:jc w:val="center"/>
              <w:rPr>
                <w:rFonts w:ascii="Times New Roman" w:eastAsia="Times New Roman" w:hAnsi="Times New Roman" w:cs="Times New Roman"/>
                <w:b/>
                <w:color w:val="000000"/>
                <w:sz w:val="20"/>
                <w:szCs w:val="20"/>
                <w:lang w:eastAsia="en-GB"/>
              </w:rPr>
            </w:pPr>
            <w:r w:rsidRPr="00E25BA3">
              <w:rPr>
                <w:rFonts w:ascii="Times New Roman" w:eastAsia="Times New Roman" w:hAnsi="Times New Roman" w:cs="Times New Roman"/>
                <w:b/>
                <w:color w:val="000000"/>
                <w:sz w:val="20"/>
                <w:szCs w:val="20"/>
                <w:lang w:eastAsia="en-GB"/>
              </w:rPr>
              <w:t>Model</w:t>
            </w:r>
          </w:p>
        </w:tc>
        <w:tc>
          <w:tcPr>
            <w:tcW w:w="2475" w:type="dxa"/>
            <w:gridSpan w:val="2"/>
            <w:tcBorders>
              <w:top w:val="single" w:sz="4" w:space="0" w:color="auto"/>
              <w:left w:val="nil"/>
              <w:bottom w:val="nil"/>
              <w:right w:val="nil"/>
            </w:tcBorders>
            <w:shd w:val="clear" w:color="auto" w:fill="auto"/>
            <w:noWrap/>
            <w:vAlign w:val="center"/>
            <w:hideMark/>
          </w:tcPr>
          <w:p w:rsidR="00E25BA3" w:rsidRPr="00E25BA3" w:rsidRDefault="00E25BA3" w:rsidP="00E25BA3">
            <w:pPr>
              <w:spacing w:after="0" w:line="240" w:lineRule="auto"/>
              <w:jc w:val="center"/>
              <w:rPr>
                <w:rFonts w:ascii="Times New Roman" w:eastAsia="Times New Roman" w:hAnsi="Times New Roman" w:cs="Times New Roman"/>
                <w:b/>
                <w:color w:val="000000"/>
                <w:sz w:val="20"/>
                <w:szCs w:val="20"/>
                <w:lang w:eastAsia="en-GB"/>
              </w:rPr>
            </w:pPr>
            <w:r w:rsidRPr="00E25BA3">
              <w:rPr>
                <w:rFonts w:ascii="Times New Roman" w:eastAsia="Times New Roman" w:hAnsi="Times New Roman" w:cs="Times New Roman"/>
                <w:b/>
                <w:color w:val="000000"/>
                <w:sz w:val="20"/>
                <w:szCs w:val="20"/>
                <w:lang w:eastAsia="en-GB"/>
              </w:rPr>
              <w:t>All-cause</w:t>
            </w:r>
          </w:p>
        </w:tc>
        <w:tc>
          <w:tcPr>
            <w:tcW w:w="2770" w:type="dxa"/>
            <w:gridSpan w:val="2"/>
            <w:tcBorders>
              <w:top w:val="single" w:sz="4" w:space="0" w:color="auto"/>
              <w:left w:val="nil"/>
              <w:bottom w:val="nil"/>
              <w:right w:val="nil"/>
            </w:tcBorders>
            <w:shd w:val="clear" w:color="auto" w:fill="auto"/>
            <w:noWrap/>
            <w:vAlign w:val="center"/>
            <w:hideMark/>
          </w:tcPr>
          <w:p w:rsidR="00E25BA3" w:rsidRPr="00E25BA3" w:rsidRDefault="00E25BA3" w:rsidP="00E25BA3">
            <w:pPr>
              <w:spacing w:after="0" w:line="240" w:lineRule="auto"/>
              <w:jc w:val="center"/>
              <w:rPr>
                <w:rFonts w:ascii="Times New Roman" w:eastAsia="Times New Roman" w:hAnsi="Times New Roman" w:cs="Times New Roman"/>
                <w:b/>
                <w:color w:val="000000"/>
                <w:sz w:val="20"/>
                <w:szCs w:val="20"/>
                <w:lang w:eastAsia="en-GB"/>
              </w:rPr>
            </w:pPr>
            <w:r w:rsidRPr="00E25BA3">
              <w:rPr>
                <w:rFonts w:ascii="Times New Roman" w:eastAsia="Times New Roman" w:hAnsi="Times New Roman" w:cs="Times New Roman"/>
                <w:b/>
                <w:color w:val="000000"/>
                <w:sz w:val="20"/>
                <w:szCs w:val="20"/>
                <w:lang w:eastAsia="en-GB"/>
              </w:rPr>
              <w:t>Cardiovascular</w:t>
            </w:r>
            <w:r w:rsidR="009446EE">
              <w:rPr>
                <w:rFonts w:ascii="Times New Roman" w:eastAsia="Times New Roman" w:hAnsi="Times New Roman" w:cs="Times New Roman"/>
                <w:b/>
                <w:color w:val="000000"/>
                <w:sz w:val="20"/>
                <w:szCs w:val="20"/>
                <w:lang w:eastAsia="en-GB"/>
              </w:rPr>
              <w:t>-related</w:t>
            </w:r>
          </w:p>
        </w:tc>
        <w:tc>
          <w:tcPr>
            <w:tcW w:w="2632" w:type="dxa"/>
            <w:gridSpan w:val="2"/>
            <w:tcBorders>
              <w:top w:val="single" w:sz="4" w:space="0" w:color="auto"/>
              <w:left w:val="nil"/>
              <w:bottom w:val="nil"/>
              <w:right w:val="nil"/>
            </w:tcBorders>
            <w:shd w:val="clear" w:color="auto" w:fill="auto"/>
            <w:noWrap/>
            <w:vAlign w:val="center"/>
            <w:hideMark/>
          </w:tcPr>
          <w:p w:rsidR="00E25BA3" w:rsidRPr="00E25BA3" w:rsidRDefault="00E25BA3" w:rsidP="00E25BA3">
            <w:pPr>
              <w:spacing w:after="0" w:line="240" w:lineRule="auto"/>
              <w:jc w:val="center"/>
              <w:rPr>
                <w:rFonts w:ascii="Times New Roman" w:eastAsia="Times New Roman" w:hAnsi="Times New Roman" w:cs="Times New Roman"/>
                <w:b/>
                <w:color w:val="000000"/>
                <w:sz w:val="20"/>
                <w:szCs w:val="20"/>
                <w:lang w:eastAsia="en-GB"/>
              </w:rPr>
            </w:pPr>
            <w:r w:rsidRPr="00E25BA3">
              <w:rPr>
                <w:rFonts w:ascii="Times New Roman" w:eastAsia="Times New Roman" w:hAnsi="Times New Roman" w:cs="Times New Roman"/>
                <w:b/>
                <w:color w:val="000000"/>
                <w:sz w:val="20"/>
                <w:szCs w:val="20"/>
                <w:lang w:eastAsia="en-GB"/>
              </w:rPr>
              <w:t>Cancer</w:t>
            </w:r>
            <w:r w:rsidR="009446EE">
              <w:rPr>
                <w:rFonts w:ascii="Times New Roman" w:eastAsia="Times New Roman" w:hAnsi="Times New Roman" w:cs="Times New Roman"/>
                <w:b/>
                <w:color w:val="000000"/>
                <w:sz w:val="20"/>
                <w:szCs w:val="20"/>
                <w:lang w:eastAsia="en-GB"/>
              </w:rPr>
              <w:t>-related</w:t>
            </w:r>
          </w:p>
        </w:tc>
        <w:tc>
          <w:tcPr>
            <w:tcW w:w="2773" w:type="dxa"/>
            <w:gridSpan w:val="2"/>
            <w:tcBorders>
              <w:top w:val="single" w:sz="4" w:space="0" w:color="auto"/>
              <w:left w:val="nil"/>
              <w:bottom w:val="nil"/>
              <w:right w:val="nil"/>
            </w:tcBorders>
            <w:shd w:val="clear" w:color="auto" w:fill="auto"/>
            <w:noWrap/>
            <w:vAlign w:val="center"/>
            <w:hideMark/>
          </w:tcPr>
          <w:p w:rsidR="00E25BA3" w:rsidRPr="00E25BA3" w:rsidRDefault="00E25BA3" w:rsidP="00E25BA3">
            <w:pPr>
              <w:spacing w:after="0" w:line="240" w:lineRule="auto"/>
              <w:jc w:val="center"/>
              <w:rPr>
                <w:rFonts w:ascii="Times New Roman" w:eastAsia="Times New Roman" w:hAnsi="Times New Roman" w:cs="Times New Roman"/>
                <w:b/>
                <w:color w:val="000000"/>
                <w:sz w:val="20"/>
                <w:szCs w:val="20"/>
                <w:lang w:eastAsia="en-GB"/>
              </w:rPr>
            </w:pPr>
            <w:r w:rsidRPr="00E25BA3">
              <w:rPr>
                <w:rFonts w:ascii="Times New Roman" w:eastAsia="Times New Roman" w:hAnsi="Times New Roman" w:cs="Times New Roman"/>
                <w:b/>
                <w:color w:val="000000"/>
                <w:sz w:val="20"/>
                <w:szCs w:val="20"/>
                <w:lang w:eastAsia="en-GB"/>
              </w:rPr>
              <w:t>Other</w:t>
            </w:r>
          </w:p>
        </w:tc>
      </w:tr>
      <w:tr w:rsidR="00E25BA3" w:rsidRPr="00E25BA3" w:rsidTr="006A4A02">
        <w:trPr>
          <w:gridBefore w:val="1"/>
          <w:gridAfter w:val="1"/>
          <w:wBefore w:w="106" w:type="dxa"/>
          <w:wAfter w:w="20" w:type="dxa"/>
          <w:trHeight w:val="295"/>
        </w:trPr>
        <w:tc>
          <w:tcPr>
            <w:tcW w:w="1359" w:type="dxa"/>
            <w:vMerge/>
            <w:tcBorders>
              <w:left w:val="nil"/>
              <w:bottom w:val="single" w:sz="4" w:space="0" w:color="000000"/>
              <w:right w:val="nil"/>
            </w:tcBorders>
            <w:vAlign w:val="center"/>
            <w:hideMark/>
          </w:tcPr>
          <w:p w:rsidR="00E25BA3" w:rsidRPr="00E25BA3" w:rsidRDefault="00E25BA3" w:rsidP="00E25BA3">
            <w:pPr>
              <w:spacing w:after="0" w:line="240" w:lineRule="auto"/>
              <w:rPr>
                <w:rFonts w:ascii="Times New Roman" w:eastAsia="Times New Roman" w:hAnsi="Times New Roman" w:cs="Times New Roman"/>
                <w:b/>
                <w:color w:val="000000"/>
                <w:sz w:val="20"/>
                <w:szCs w:val="20"/>
                <w:lang w:eastAsia="en-GB"/>
              </w:rPr>
            </w:pPr>
          </w:p>
        </w:tc>
        <w:tc>
          <w:tcPr>
            <w:tcW w:w="1014" w:type="dxa"/>
            <w:vMerge/>
            <w:tcBorders>
              <w:top w:val="single" w:sz="4" w:space="0" w:color="auto"/>
              <w:left w:val="nil"/>
              <w:bottom w:val="single" w:sz="4" w:space="0" w:color="000000"/>
              <w:right w:val="nil"/>
            </w:tcBorders>
            <w:vAlign w:val="center"/>
            <w:hideMark/>
          </w:tcPr>
          <w:p w:rsidR="00E25BA3" w:rsidRPr="00E25BA3" w:rsidRDefault="00E25BA3" w:rsidP="00E25BA3">
            <w:pPr>
              <w:spacing w:after="0" w:line="240" w:lineRule="auto"/>
              <w:jc w:val="center"/>
              <w:rPr>
                <w:rFonts w:ascii="Times New Roman" w:eastAsia="Times New Roman" w:hAnsi="Times New Roman" w:cs="Times New Roman"/>
                <w:b/>
                <w:color w:val="000000"/>
                <w:sz w:val="20"/>
                <w:szCs w:val="20"/>
                <w:lang w:eastAsia="en-GB"/>
              </w:rPr>
            </w:pPr>
          </w:p>
        </w:tc>
        <w:tc>
          <w:tcPr>
            <w:tcW w:w="1560" w:type="dxa"/>
            <w:tcBorders>
              <w:top w:val="nil"/>
              <w:left w:val="nil"/>
              <w:bottom w:val="single" w:sz="4" w:space="0" w:color="auto"/>
              <w:right w:val="nil"/>
            </w:tcBorders>
            <w:shd w:val="clear" w:color="auto" w:fill="auto"/>
            <w:noWrap/>
            <w:vAlign w:val="center"/>
            <w:hideMark/>
          </w:tcPr>
          <w:p w:rsidR="00E25BA3" w:rsidRPr="00E25BA3" w:rsidRDefault="00E25BA3" w:rsidP="00E25BA3">
            <w:pPr>
              <w:spacing w:after="0" w:line="240" w:lineRule="auto"/>
              <w:jc w:val="center"/>
              <w:rPr>
                <w:rFonts w:ascii="Times New Roman" w:eastAsia="Times New Roman" w:hAnsi="Times New Roman" w:cs="Times New Roman"/>
                <w:b/>
                <w:color w:val="000000"/>
                <w:sz w:val="20"/>
                <w:szCs w:val="20"/>
                <w:lang w:eastAsia="en-GB"/>
              </w:rPr>
            </w:pPr>
            <w:r w:rsidRPr="00E25BA3">
              <w:rPr>
                <w:rFonts w:ascii="Times New Roman" w:eastAsia="Times New Roman" w:hAnsi="Times New Roman" w:cs="Times New Roman"/>
                <w:b/>
                <w:color w:val="000000"/>
                <w:sz w:val="20"/>
                <w:szCs w:val="20"/>
                <w:lang w:eastAsia="en-GB"/>
              </w:rPr>
              <w:t>HR (95% CI)</w:t>
            </w:r>
          </w:p>
        </w:tc>
        <w:tc>
          <w:tcPr>
            <w:tcW w:w="915" w:type="dxa"/>
            <w:tcBorders>
              <w:top w:val="nil"/>
              <w:left w:val="nil"/>
              <w:bottom w:val="single" w:sz="4" w:space="0" w:color="auto"/>
              <w:right w:val="nil"/>
            </w:tcBorders>
            <w:shd w:val="clear" w:color="auto" w:fill="auto"/>
            <w:noWrap/>
            <w:vAlign w:val="center"/>
            <w:hideMark/>
          </w:tcPr>
          <w:p w:rsidR="00E25BA3" w:rsidRPr="00E25BA3" w:rsidRDefault="00E25BA3" w:rsidP="00E25BA3">
            <w:pPr>
              <w:spacing w:after="0" w:line="240" w:lineRule="auto"/>
              <w:jc w:val="center"/>
              <w:rPr>
                <w:rFonts w:ascii="Times New Roman" w:eastAsia="Times New Roman" w:hAnsi="Times New Roman" w:cs="Times New Roman"/>
                <w:b/>
                <w:color w:val="000000"/>
                <w:sz w:val="20"/>
                <w:szCs w:val="20"/>
                <w:lang w:eastAsia="en-GB"/>
              </w:rPr>
            </w:pPr>
            <w:r w:rsidRPr="00E25BA3">
              <w:rPr>
                <w:rFonts w:ascii="Times New Roman" w:eastAsia="Times New Roman" w:hAnsi="Times New Roman" w:cs="Times New Roman"/>
                <w:b/>
                <w:color w:val="000000"/>
                <w:sz w:val="20"/>
                <w:szCs w:val="20"/>
                <w:lang w:eastAsia="en-GB"/>
              </w:rPr>
              <w:t>P-value</w:t>
            </w:r>
          </w:p>
        </w:tc>
        <w:tc>
          <w:tcPr>
            <w:tcW w:w="1800" w:type="dxa"/>
            <w:tcBorders>
              <w:top w:val="nil"/>
              <w:left w:val="nil"/>
              <w:bottom w:val="single" w:sz="4" w:space="0" w:color="auto"/>
              <w:right w:val="nil"/>
            </w:tcBorders>
            <w:shd w:val="clear" w:color="auto" w:fill="auto"/>
            <w:noWrap/>
            <w:vAlign w:val="center"/>
          </w:tcPr>
          <w:p w:rsidR="00E25BA3" w:rsidRPr="00E25BA3" w:rsidRDefault="00E25BA3" w:rsidP="00E25BA3">
            <w:pPr>
              <w:spacing w:after="0" w:line="240" w:lineRule="auto"/>
              <w:jc w:val="center"/>
              <w:rPr>
                <w:rFonts w:ascii="Times New Roman" w:eastAsia="Times New Roman" w:hAnsi="Times New Roman" w:cs="Times New Roman"/>
                <w:b/>
                <w:color w:val="000000"/>
                <w:sz w:val="20"/>
                <w:szCs w:val="20"/>
                <w:lang w:eastAsia="en-GB"/>
              </w:rPr>
            </w:pPr>
            <w:r w:rsidRPr="00E25BA3">
              <w:rPr>
                <w:rFonts w:ascii="Times New Roman" w:eastAsia="Times New Roman" w:hAnsi="Times New Roman" w:cs="Times New Roman"/>
                <w:b/>
                <w:color w:val="000000"/>
                <w:sz w:val="20"/>
                <w:szCs w:val="20"/>
                <w:lang w:eastAsia="en-GB"/>
              </w:rPr>
              <w:t>HR (95% CI)</w:t>
            </w:r>
          </w:p>
        </w:tc>
        <w:tc>
          <w:tcPr>
            <w:tcW w:w="970" w:type="dxa"/>
            <w:tcBorders>
              <w:top w:val="nil"/>
              <w:left w:val="nil"/>
              <w:bottom w:val="single" w:sz="4" w:space="0" w:color="auto"/>
              <w:right w:val="nil"/>
            </w:tcBorders>
            <w:shd w:val="clear" w:color="auto" w:fill="auto"/>
            <w:noWrap/>
            <w:vAlign w:val="center"/>
          </w:tcPr>
          <w:p w:rsidR="00E25BA3" w:rsidRPr="00E25BA3" w:rsidRDefault="00E25BA3" w:rsidP="00E25BA3">
            <w:pPr>
              <w:spacing w:after="0" w:line="240" w:lineRule="auto"/>
              <w:jc w:val="center"/>
              <w:rPr>
                <w:rFonts w:ascii="Times New Roman" w:eastAsia="Times New Roman" w:hAnsi="Times New Roman" w:cs="Times New Roman"/>
                <w:b/>
                <w:color w:val="000000"/>
                <w:sz w:val="20"/>
                <w:szCs w:val="20"/>
                <w:lang w:eastAsia="en-GB"/>
              </w:rPr>
            </w:pPr>
            <w:r w:rsidRPr="00E25BA3">
              <w:rPr>
                <w:rFonts w:ascii="Times New Roman" w:eastAsia="Times New Roman" w:hAnsi="Times New Roman" w:cs="Times New Roman"/>
                <w:b/>
                <w:color w:val="000000"/>
                <w:sz w:val="20"/>
                <w:szCs w:val="20"/>
                <w:lang w:eastAsia="en-GB"/>
              </w:rPr>
              <w:t>P-value</w:t>
            </w:r>
          </w:p>
        </w:tc>
        <w:tc>
          <w:tcPr>
            <w:tcW w:w="1662" w:type="dxa"/>
            <w:tcBorders>
              <w:top w:val="nil"/>
              <w:left w:val="nil"/>
              <w:bottom w:val="single" w:sz="4" w:space="0" w:color="auto"/>
              <w:right w:val="nil"/>
            </w:tcBorders>
            <w:shd w:val="clear" w:color="auto" w:fill="auto"/>
            <w:noWrap/>
            <w:vAlign w:val="center"/>
          </w:tcPr>
          <w:p w:rsidR="00E25BA3" w:rsidRPr="00E25BA3" w:rsidRDefault="00E25BA3" w:rsidP="00E25BA3">
            <w:pPr>
              <w:spacing w:after="0" w:line="240" w:lineRule="auto"/>
              <w:jc w:val="center"/>
              <w:rPr>
                <w:rFonts w:ascii="Times New Roman" w:eastAsia="Times New Roman" w:hAnsi="Times New Roman" w:cs="Times New Roman"/>
                <w:b/>
                <w:color w:val="000000"/>
                <w:sz w:val="20"/>
                <w:szCs w:val="20"/>
                <w:lang w:eastAsia="en-GB"/>
              </w:rPr>
            </w:pPr>
            <w:r w:rsidRPr="00E25BA3">
              <w:rPr>
                <w:rFonts w:ascii="Times New Roman" w:eastAsia="Times New Roman" w:hAnsi="Times New Roman" w:cs="Times New Roman"/>
                <w:b/>
                <w:color w:val="000000"/>
                <w:sz w:val="20"/>
                <w:szCs w:val="20"/>
                <w:lang w:eastAsia="en-GB"/>
              </w:rPr>
              <w:t>HR (95% CI)</w:t>
            </w:r>
          </w:p>
        </w:tc>
        <w:tc>
          <w:tcPr>
            <w:tcW w:w="970" w:type="dxa"/>
            <w:tcBorders>
              <w:top w:val="nil"/>
              <w:left w:val="nil"/>
              <w:bottom w:val="single" w:sz="4" w:space="0" w:color="auto"/>
              <w:right w:val="nil"/>
            </w:tcBorders>
            <w:shd w:val="clear" w:color="auto" w:fill="auto"/>
            <w:noWrap/>
            <w:vAlign w:val="center"/>
          </w:tcPr>
          <w:p w:rsidR="00E25BA3" w:rsidRPr="00E25BA3" w:rsidRDefault="00E25BA3" w:rsidP="00E25BA3">
            <w:pPr>
              <w:spacing w:after="0" w:line="240" w:lineRule="auto"/>
              <w:jc w:val="center"/>
              <w:rPr>
                <w:rFonts w:ascii="Times New Roman" w:eastAsia="Times New Roman" w:hAnsi="Times New Roman" w:cs="Times New Roman"/>
                <w:b/>
                <w:color w:val="000000"/>
                <w:sz w:val="20"/>
                <w:szCs w:val="20"/>
                <w:lang w:eastAsia="en-GB"/>
              </w:rPr>
            </w:pPr>
            <w:r w:rsidRPr="00E25BA3">
              <w:rPr>
                <w:rFonts w:ascii="Times New Roman" w:eastAsia="Times New Roman" w:hAnsi="Times New Roman" w:cs="Times New Roman"/>
                <w:b/>
                <w:color w:val="000000"/>
                <w:sz w:val="20"/>
                <w:szCs w:val="20"/>
                <w:lang w:eastAsia="en-GB"/>
              </w:rPr>
              <w:t>P-value</w:t>
            </w:r>
          </w:p>
        </w:tc>
        <w:tc>
          <w:tcPr>
            <w:tcW w:w="1801" w:type="dxa"/>
            <w:tcBorders>
              <w:top w:val="nil"/>
              <w:left w:val="nil"/>
              <w:bottom w:val="single" w:sz="4" w:space="0" w:color="auto"/>
              <w:right w:val="nil"/>
            </w:tcBorders>
            <w:shd w:val="clear" w:color="auto" w:fill="auto"/>
            <w:noWrap/>
            <w:vAlign w:val="center"/>
          </w:tcPr>
          <w:p w:rsidR="00E25BA3" w:rsidRPr="00E25BA3" w:rsidRDefault="00E25BA3" w:rsidP="00E25BA3">
            <w:pPr>
              <w:spacing w:after="0" w:line="240" w:lineRule="auto"/>
              <w:jc w:val="center"/>
              <w:rPr>
                <w:rFonts w:ascii="Times New Roman" w:eastAsia="Times New Roman" w:hAnsi="Times New Roman" w:cs="Times New Roman"/>
                <w:b/>
                <w:color w:val="000000"/>
                <w:sz w:val="20"/>
                <w:szCs w:val="20"/>
                <w:lang w:eastAsia="en-GB"/>
              </w:rPr>
            </w:pPr>
            <w:r w:rsidRPr="00E25BA3">
              <w:rPr>
                <w:rFonts w:ascii="Times New Roman" w:eastAsia="Times New Roman" w:hAnsi="Times New Roman" w:cs="Times New Roman"/>
                <w:b/>
                <w:color w:val="000000"/>
                <w:sz w:val="20"/>
                <w:szCs w:val="20"/>
                <w:lang w:eastAsia="en-GB"/>
              </w:rPr>
              <w:t>HR (95% CI)</w:t>
            </w:r>
          </w:p>
        </w:tc>
        <w:tc>
          <w:tcPr>
            <w:tcW w:w="972" w:type="dxa"/>
            <w:tcBorders>
              <w:top w:val="nil"/>
              <w:left w:val="nil"/>
              <w:bottom w:val="single" w:sz="4" w:space="0" w:color="auto"/>
              <w:right w:val="nil"/>
            </w:tcBorders>
            <w:shd w:val="clear" w:color="auto" w:fill="auto"/>
            <w:noWrap/>
            <w:vAlign w:val="center"/>
          </w:tcPr>
          <w:p w:rsidR="00E25BA3" w:rsidRPr="00E25BA3" w:rsidRDefault="00E25BA3" w:rsidP="00E25BA3">
            <w:pPr>
              <w:spacing w:after="0" w:line="240" w:lineRule="auto"/>
              <w:jc w:val="center"/>
              <w:rPr>
                <w:rFonts w:ascii="Times New Roman" w:eastAsia="Times New Roman" w:hAnsi="Times New Roman" w:cs="Times New Roman"/>
                <w:b/>
                <w:color w:val="000000"/>
                <w:sz w:val="20"/>
                <w:szCs w:val="20"/>
                <w:lang w:eastAsia="en-GB"/>
              </w:rPr>
            </w:pPr>
            <w:r w:rsidRPr="00E25BA3">
              <w:rPr>
                <w:rFonts w:ascii="Times New Roman" w:eastAsia="Times New Roman" w:hAnsi="Times New Roman" w:cs="Times New Roman"/>
                <w:b/>
                <w:color w:val="000000"/>
                <w:sz w:val="20"/>
                <w:szCs w:val="20"/>
                <w:lang w:eastAsia="en-GB"/>
              </w:rPr>
              <w:t>P-value</w:t>
            </w:r>
          </w:p>
        </w:tc>
      </w:tr>
      <w:tr w:rsidR="002D6C97" w:rsidRPr="00E25BA3" w:rsidTr="006A4A02">
        <w:trPr>
          <w:gridBefore w:val="1"/>
          <w:gridAfter w:val="1"/>
          <w:wBefore w:w="106" w:type="dxa"/>
          <w:wAfter w:w="20" w:type="dxa"/>
          <w:trHeight w:val="320"/>
        </w:trPr>
        <w:tc>
          <w:tcPr>
            <w:tcW w:w="1359" w:type="dxa"/>
            <w:vMerge w:val="restart"/>
            <w:tcBorders>
              <w:top w:val="nil"/>
              <w:left w:val="nil"/>
              <w:bottom w:val="nil"/>
              <w:right w:val="nil"/>
            </w:tcBorders>
            <w:shd w:val="clear" w:color="auto" w:fill="auto"/>
            <w:vAlign w:val="center"/>
            <w:hideMark/>
          </w:tcPr>
          <w:p w:rsidR="002D6C97" w:rsidRPr="00E25BA3" w:rsidRDefault="002D6C97" w:rsidP="002D6C97">
            <w:pPr>
              <w:spacing w:after="0" w:line="240" w:lineRule="auto"/>
              <w:rPr>
                <w:rFonts w:ascii="Times New Roman" w:eastAsia="Times New Roman" w:hAnsi="Times New Roman" w:cs="Times New Roman"/>
                <w:color w:val="000000"/>
                <w:sz w:val="20"/>
                <w:szCs w:val="20"/>
                <w:lang w:eastAsia="en-GB"/>
              </w:rPr>
            </w:pPr>
            <w:r w:rsidRPr="00E25BA3">
              <w:rPr>
                <w:rFonts w:ascii="Times New Roman" w:eastAsia="Times New Roman" w:hAnsi="Times New Roman" w:cs="Times New Roman"/>
                <w:color w:val="000000"/>
                <w:sz w:val="20"/>
                <w:szCs w:val="20"/>
                <w:lang w:eastAsia="en-GB"/>
              </w:rPr>
              <w:t>Gait speed</w:t>
            </w:r>
          </w:p>
        </w:tc>
        <w:tc>
          <w:tcPr>
            <w:tcW w:w="1014" w:type="dxa"/>
            <w:tcBorders>
              <w:top w:val="nil"/>
              <w:left w:val="nil"/>
              <w:bottom w:val="nil"/>
              <w:right w:val="nil"/>
            </w:tcBorders>
            <w:shd w:val="clear" w:color="auto" w:fill="auto"/>
            <w:noWrap/>
            <w:vAlign w:val="center"/>
            <w:hideMark/>
          </w:tcPr>
          <w:p w:rsidR="002D6C97" w:rsidRPr="00E25BA3" w:rsidRDefault="002D6C97" w:rsidP="002D6C97">
            <w:pPr>
              <w:spacing w:after="0" w:line="240" w:lineRule="auto"/>
              <w:jc w:val="center"/>
              <w:rPr>
                <w:rFonts w:ascii="Times New Roman" w:eastAsia="Times New Roman" w:hAnsi="Times New Roman" w:cs="Times New Roman"/>
                <w:color w:val="000000"/>
                <w:sz w:val="20"/>
                <w:szCs w:val="20"/>
                <w:lang w:eastAsia="en-GB"/>
              </w:rPr>
            </w:pPr>
            <w:r w:rsidRPr="00E25BA3">
              <w:rPr>
                <w:rFonts w:ascii="Times New Roman" w:eastAsia="Times New Roman" w:hAnsi="Times New Roman" w:cs="Times New Roman"/>
                <w:color w:val="000000"/>
                <w:sz w:val="20"/>
                <w:szCs w:val="20"/>
                <w:lang w:eastAsia="en-GB"/>
              </w:rPr>
              <w:t>1</w:t>
            </w:r>
          </w:p>
        </w:tc>
        <w:tc>
          <w:tcPr>
            <w:tcW w:w="156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A901CF">
              <w:rPr>
                <w:rFonts w:ascii="Times New Roman" w:hAnsi="Times New Roman" w:cs="Times New Roman"/>
                <w:b/>
                <w:color w:val="000000"/>
                <w:sz w:val="20"/>
                <w:szCs w:val="20"/>
              </w:rPr>
              <w:t>1.21 (1.14,1.28)</w:t>
            </w:r>
          </w:p>
        </w:tc>
        <w:tc>
          <w:tcPr>
            <w:tcW w:w="915"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A901CF">
              <w:rPr>
                <w:rFonts w:ascii="Times New Roman" w:hAnsi="Times New Roman" w:cs="Times New Roman"/>
                <w:b/>
                <w:color w:val="000000"/>
                <w:sz w:val="20"/>
                <w:szCs w:val="20"/>
              </w:rPr>
              <w:t>&lt;0.001</w:t>
            </w:r>
          </w:p>
        </w:tc>
        <w:tc>
          <w:tcPr>
            <w:tcW w:w="180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r w:rsidRPr="00E25BA3">
              <w:rPr>
                <w:rFonts w:ascii="Times New Roman" w:hAnsi="Times New Roman" w:cs="Times New Roman"/>
                <w:b/>
                <w:color w:val="000000"/>
              </w:rPr>
              <w:t>1.22 (1.12,1.34)</w:t>
            </w:r>
          </w:p>
        </w:tc>
        <w:tc>
          <w:tcPr>
            <w:tcW w:w="97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r w:rsidRPr="00E25BA3">
              <w:rPr>
                <w:rFonts w:ascii="Times New Roman" w:hAnsi="Times New Roman" w:cs="Times New Roman"/>
                <w:b/>
                <w:color w:val="000000"/>
              </w:rPr>
              <w:t>&lt;0.001</w:t>
            </w:r>
          </w:p>
        </w:tc>
        <w:tc>
          <w:tcPr>
            <w:tcW w:w="1662"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E25BA3">
              <w:rPr>
                <w:rFonts w:ascii="Times New Roman" w:hAnsi="Times New Roman" w:cs="Times New Roman"/>
                <w:b/>
                <w:color w:val="000000"/>
              </w:rPr>
              <w:t>1.16 (1.03,1.30)</w:t>
            </w:r>
          </w:p>
        </w:tc>
        <w:tc>
          <w:tcPr>
            <w:tcW w:w="97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E25BA3">
              <w:rPr>
                <w:rFonts w:ascii="Times New Roman" w:hAnsi="Times New Roman" w:cs="Times New Roman"/>
                <w:b/>
                <w:color w:val="000000"/>
              </w:rPr>
              <w:t>0.012</w:t>
            </w:r>
          </w:p>
        </w:tc>
        <w:tc>
          <w:tcPr>
            <w:tcW w:w="1801"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r w:rsidRPr="00E25BA3">
              <w:rPr>
                <w:rFonts w:ascii="Times New Roman" w:hAnsi="Times New Roman" w:cs="Times New Roman"/>
                <w:b/>
                <w:color w:val="000000"/>
              </w:rPr>
              <w:t>1.22 (1.12,1.33)</w:t>
            </w:r>
          </w:p>
        </w:tc>
        <w:tc>
          <w:tcPr>
            <w:tcW w:w="972"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r w:rsidRPr="00E25BA3">
              <w:rPr>
                <w:rFonts w:ascii="Times New Roman" w:hAnsi="Times New Roman" w:cs="Times New Roman"/>
                <w:b/>
                <w:color w:val="000000"/>
              </w:rPr>
              <w:t>&lt;0.001</w:t>
            </w:r>
          </w:p>
        </w:tc>
      </w:tr>
      <w:tr w:rsidR="002D6C97" w:rsidRPr="00E25BA3" w:rsidTr="006A4A02">
        <w:trPr>
          <w:gridBefore w:val="1"/>
          <w:gridAfter w:val="1"/>
          <w:wBefore w:w="106" w:type="dxa"/>
          <w:wAfter w:w="20" w:type="dxa"/>
          <w:trHeight w:val="320"/>
        </w:trPr>
        <w:tc>
          <w:tcPr>
            <w:tcW w:w="1359" w:type="dxa"/>
            <w:vMerge/>
            <w:tcBorders>
              <w:top w:val="nil"/>
              <w:left w:val="nil"/>
              <w:bottom w:val="nil"/>
              <w:right w:val="nil"/>
            </w:tcBorders>
            <w:vAlign w:val="center"/>
            <w:hideMark/>
          </w:tcPr>
          <w:p w:rsidR="002D6C97" w:rsidRPr="00E25BA3" w:rsidRDefault="002D6C97" w:rsidP="002D6C97">
            <w:pPr>
              <w:spacing w:after="0" w:line="240" w:lineRule="auto"/>
              <w:rPr>
                <w:rFonts w:ascii="Times New Roman" w:eastAsia="Times New Roman" w:hAnsi="Times New Roman" w:cs="Times New Roman"/>
                <w:color w:val="000000"/>
                <w:sz w:val="20"/>
                <w:szCs w:val="20"/>
                <w:lang w:eastAsia="en-GB"/>
              </w:rPr>
            </w:pPr>
          </w:p>
        </w:tc>
        <w:tc>
          <w:tcPr>
            <w:tcW w:w="1014" w:type="dxa"/>
            <w:tcBorders>
              <w:top w:val="nil"/>
              <w:left w:val="nil"/>
              <w:bottom w:val="nil"/>
              <w:right w:val="nil"/>
            </w:tcBorders>
            <w:shd w:val="clear" w:color="auto" w:fill="auto"/>
            <w:noWrap/>
            <w:vAlign w:val="center"/>
            <w:hideMark/>
          </w:tcPr>
          <w:p w:rsidR="002D6C97" w:rsidRPr="00E25BA3" w:rsidRDefault="002D6C97" w:rsidP="002D6C97">
            <w:pPr>
              <w:spacing w:after="0" w:line="240" w:lineRule="auto"/>
              <w:jc w:val="center"/>
              <w:rPr>
                <w:rFonts w:ascii="Times New Roman" w:eastAsia="Times New Roman" w:hAnsi="Times New Roman" w:cs="Times New Roman"/>
                <w:color w:val="000000"/>
                <w:sz w:val="20"/>
                <w:szCs w:val="20"/>
                <w:lang w:eastAsia="en-GB"/>
              </w:rPr>
            </w:pPr>
            <w:r w:rsidRPr="00E25BA3">
              <w:rPr>
                <w:rFonts w:ascii="Times New Roman" w:eastAsia="Times New Roman" w:hAnsi="Times New Roman" w:cs="Times New Roman"/>
                <w:color w:val="000000"/>
                <w:sz w:val="20"/>
                <w:szCs w:val="20"/>
                <w:lang w:eastAsia="en-GB"/>
              </w:rPr>
              <w:t>2</w:t>
            </w:r>
          </w:p>
        </w:tc>
        <w:tc>
          <w:tcPr>
            <w:tcW w:w="156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A901CF">
              <w:rPr>
                <w:rFonts w:ascii="Times New Roman" w:hAnsi="Times New Roman" w:cs="Times New Roman"/>
                <w:b/>
                <w:bCs/>
                <w:color w:val="000000"/>
                <w:sz w:val="20"/>
                <w:szCs w:val="20"/>
              </w:rPr>
              <w:t>1.19 (1.12,1.26)</w:t>
            </w:r>
          </w:p>
        </w:tc>
        <w:tc>
          <w:tcPr>
            <w:tcW w:w="915"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A901CF">
              <w:rPr>
                <w:rFonts w:ascii="Times New Roman" w:hAnsi="Times New Roman" w:cs="Times New Roman"/>
                <w:b/>
                <w:bCs/>
                <w:color w:val="000000"/>
                <w:sz w:val="20"/>
                <w:szCs w:val="20"/>
              </w:rPr>
              <w:t>&lt;0.001</w:t>
            </w:r>
          </w:p>
        </w:tc>
        <w:tc>
          <w:tcPr>
            <w:tcW w:w="180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r w:rsidRPr="00E25BA3">
              <w:rPr>
                <w:rFonts w:ascii="Times New Roman" w:hAnsi="Times New Roman" w:cs="Times New Roman"/>
                <w:b/>
                <w:color w:val="000000"/>
              </w:rPr>
              <w:t>1.20 (1.09,1.32)</w:t>
            </w:r>
          </w:p>
        </w:tc>
        <w:tc>
          <w:tcPr>
            <w:tcW w:w="97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r w:rsidRPr="00E25BA3">
              <w:rPr>
                <w:rFonts w:ascii="Times New Roman" w:hAnsi="Times New Roman" w:cs="Times New Roman"/>
                <w:b/>
                <w:color w:val="000000"/>
              </w:rPr>
              <w:t>&lt;0.001</w:t>
            </w:r>
          </w:p>
        </w:tc>
        <w:tc>
          <w:tcPr>
            <w:tcW w:w="1662"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E25BA3">
              <w:rPr>
                <w:rFonts w:ascii="Times New Roman" w:hAnsi="Times New Roman" w:cs="Times New Roman"/>
                <w:color w:val="000000"/>
              </w:rPr>
              <w:t>1.12 (0.99,1.26)</w:t>
            </w:r>
          </w:p>
        </w:tc>
        <w:tc>
          <w:tcPr>
            <w:tcW w:w="97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E25BA3">
              <w:rPr>
                <w:rFonts w:ascii="Times New Roman" w:hAnsi="Times New Roman" w:cs="Times New Roman"/>
                <w:color w:val="000000"/>
              </w:rPr>
              <w:t>0.068</w:t>
            </w:r>
          </w:p>
        </w:tc>
        <w:tc>
          <w:tcPr>
            <w:tcW w:w="1801"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r w:rsidRPr="00E25BA3">
              <w:rPr>
                <w:rFonts w:ascii="Times New Roman" w:hAnsi="Times New Roman" w:cs="Times New Roman"/>
                <w:b/>
                <w:color w:val="000000"/>
              </w:rPr>
              <w:t>1.22 (1.12,1.34)</w:t>
            </w:r>
          </w:p>
        </w:tc>
        <w:tc>
          <w:tcPr>
            <w:tcW w:w="972"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r w:rsidRPr="00E25BA3">
              <w:rPr>
                <w:rFonts w:ascii="Times New Roman" w:hAnsi="Times New Roman" w:cs="Times New Roman"/>
                <w:b/>
                <w:color w:val="000000"/>
              </w:rPr>
              <w:t>&lt;0.001</w:t>
            </w:r>
          </w:p>
        </w:tc>
      </w:tr>
      <w:tr w:rsidR="002D6C97" w:rsidRPr="00E25BA3" w:rsidTr="006A4A02">
        <w:trPr>
          <w:gridBefore w:val="1"/>
          <w:gridAfter w:val="1"/>
          <w:wBefore w:w="106" w:type="dxa"/>
          <w:wAfter w:w="20" w:type="dxa"/>
          <w:trHeight w:val="23"/>
        </w:trPr>
        <w:tc>
          <w:tcPr>
            <w:tcW w:w="1359" w:type="dxa"/>
            <w:tcBorders>
              <w:top w:val="nil"/>
              <w:left w:val="nil"/>
              <w:bottom w:val="nil"/>
              <w:right w:val="nil"/>
            </w:tcBorders>
            <w:shd w:val="clear" w:color="auto" w:fill="auto"/>
            <w:vAlign w:val="center"/>
            <w:hideMark/>
          </w:tcPr>
          <w:p w:rsidR="002D6C97" w:rsidRPr="00E25BA3" w:rsidRDefault="002D6C97" w:rsidP="002D6C97">
            <w:pPr>
              <w:spacing w:after="0" w:line="240" w:lineRule="auto"/>
              <w:rPr>
                <w:rFonts w:ascii="Times New Roman" w:eastAsia="Times New Roman" w:hAnsi="Times New Roman" w:cs="Times New Roman"/>
                <w:sz w:val="20"/>
                <w:szCs w:val="20"/>
                <w:lang w:eastAsia="en-GB"/>
              </w:rPr>
            </w:pPr>
          </w:p>
        </w:tc>
        <w:tc>
          <w:tcPr>
            <w:tcW w:w="1014" w:type="dxa"/>
            <w:tcBorders>
              <w:top w:val="nil"/>
              <w:left w:val="nil"/>
              <w:bottom w:val="nil"/>
              <w:right w:val="nil"/>
            </w:tcBorders>
            <w:shd w:val="clear" w:color="auto" w:fill="auto"/>
            <w:noWrap/>
            <w:vAlign w:val="center"/>
            <w:hideMark/>
          </w:tcPr>
          <w:p w:rsidR="002D6C97" w:rsidRPr="00E25BA3" w:rsidRDefault="002D6C97" w:rsidP="002D6C97">
            <w:pPr>
              <w:spacing w:after="0" w:line="240" w:lineRule="auto"/>
              <w:jc w:val="center"/>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p>
        </w:tc>
        <w:tc>
          <w:tcPr>
            <w:tcW w:w="915"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p>
        </w:tc>
        <w:tc>
          <w:tcPr>
            <w:tcW w:w="180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p>
        </w:tc>
        <w:tc>
          <w:tcPr>
            <w:tcW w:w="97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p>
        </w:tc>
        <w:tc>
          <w:tcPr>
            <w:tcW w:w="1662"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p>
        </w:tc>
        <w:tc>
          <w:tcPr>
            <w:tcW w:w="97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p>
        </w:tc>
        <w:tc>
          <w:tcPr>
            <w:tcW w:w="1801"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p>
        </w:tc>
        <w:tc>
          <w:tcPr>
            <w:tcW w:w="972"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p>
        </w:tc>
      </w:tr>
      <w:tr w:rsidR="002D6C97" w:rsidRPr="00E25BA3" w:rsidTr="006A4A02">
        <w:trPr>
          <w:gridBefore w:val="1"/>
          <w:gridAfter w:val="1"/>
          <w:wBefore w:w="106" w:type="dxa"/>
          <w:wAfter w:w="20" w:type="dxa"/>
          <w:trHeight w:val="320"/>
        </w:trPr>
        <w:tc>
          <w:tcPr>
            <w:tcW w:w="1359" w:type="dxa"/>
            <w:vMerge w:val="restart"/>
            <w:tcBorders>
              <w:top w:val="nil"/>
              <w:left w:val="nil"/>
              <w:bottom w:val="nil"/>
              <w:right w:val="nil"/>
            </w:tcBorders>
            <w:shd w:val="clear" w:color="auto" w:fill="auto"/>
            <w:vAlign w:val="center"/>
            <w:hideMark/>
          </w:tcPr>
          <w:p w:rsidR="002D6C97" w:rsidRPr="00E25BA3" w:rsidRDefault="002D6C97" w:rsidP="002D6C97">
            <w:pPr>
              <w:spacing w:after="0" w:line="240" w:lineRule="auto"/>
              <w:rPr>
                <w:rFonts w:ascii="Times New Roman" w:eastAsia="Times New Roman" w:hAnsi="Times New Roman" w:cs="Times New Roman"/>
                <w:color w:val="000000"/>
                <w:sz w:val="20"/>
                <w:szCs w:val="20"/>
                <w:lang w:eastAsia="en-GB"/>
              </w:rPr>
            </w:pPr>
            <w:r w:rsidRPr="00E25BA3">
              <w:rPr>
                <w:rFonts w:ascii="Times New Roman" w:eastAsia="Times New Roman" w:hAnsi="Times New Roman" w:cs="Times New Roman"/>
                <w:color w:val="000000"/>
                <w:sz w:val="20"/>
                <w:szCs w:val="20"/>
                <w:lang w:eastAsia="en-GB"/>
              </w:rPr>
              <w:t>Grip strength</w:t>
            </w:r>
          </w:p>
        </w:tc>
        <w:tc>
          <w:tcPr>
            <w:tcW w:w="1014" w:type="dxa"/>
            <w:tcBorders>
              <w:top w:val="nil"/>
              <w:left w:val="nil"/>
              <w:bottom w:val="nil"/>
              <w:right w:val="nil"/>
            </w:tcBorders>
            <w:shd w:val="clear" w:color="auto" w:fill="auto"/>
            <w:noWrap/>
            <w:vAlign w:val="center"/>
            <w:hideMark/>
          </w:tcPr>
          <w:p w:rsidR="002D6C97" w:rsidRPr="00E25BA3" w:rsidRDefault="002D6C97" w:rsidP="002D6C97">
            <w:pPr>
              <w:spacing w:after="0" w:line="240" w:lineRule="auto"/>
              <w:jc w:val="center"/>
              <w:rPr>
                <w:rFonts w:ascii="Times New Roman" w:eastAsia="Times New Roman" w:hAnsi="Times New Roman" w:cs="Times New Roman"/>
                <w:color w:val="000000"/>
                <w:sz w:val="20"/>
                <w:szCs w:val="20"/>
                <w:lang w:eastAsia="en-GB"/>
              </w:rPr>
            </w:pPr>
            <w:r w:rsidRPr="00E25BA3">
              <w:rPr>
                <w:rFonts w:ascii="Times New Roman" w:eastAsia="Times New Roman" w:hAnsi="Times New Roman" w:cs="Times New Roman"/>
                <w:color w:val="000000"/>
                <w:sz w:val="20"/>
                <w:szCs w:val="20"/>
                <w:lang w:eastAsia="en-GB"/>
              </w:rPr>
              <w:t>1</w:t>
            </w:r>
          </w:p>
        </w:tc>
        <w:tc>
          <w:tcPr>
            <w:tcW w:w="156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A901CF">
              <w:rPr>
                <w:rFonts w:ascii="Times New Roman" w:hAnsi="Times New Roman" w:cs="Times New Roman"/>
                <w:b/>
                <w:color w:val="000000"/>
                <w:sz w:val="20"/>
                <w:szCs w:val="20"/>
              </w:rPr>
              <w:t>1.14 (1.08,1.20)</w:t>
            </w:r>
          </w:p>
        </w:tc>
        <w:tc>
          <w:tcPr>
            <w:tcW w:w="915"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A901CF">
              <w:rPr>
                <w:rFonts w:ascii="Times New Roman" w:hAnsi="Times New Roman" w:cs="Times New Roman"/>
                <w:b/>
                <w:color w:val="000000"/>
                <w:sz w:val="20"/>
                <w:szCs w:val="20"/>
              </w:rPr>
              <w:t>&lt;0.001</w:t>
            </w:r>
          </w:p>
        </w:tc>
        <w:tc>
          <w:tcPr>
            <w:tcW w:w="180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r w:rsidRPr="00E25BA3">
              <w:rPr>
                <w:rFonts w:ascii="Times New Roman" w:hAnsi="Times New Roman" w:cs="Times New Roman"/>
                <w:b/>
                <w:color w:val="000000"/>
              </w:rPr>
              <w:t>1.22 (1.12,1.33)</w:t>
            </w:r>
          </w:p>
        </w:tc>
        <w:tc>
          <w:tcPr>
            <w:tcW w:w="97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r w:rsidRPr="00E25BA3">
              <w:rPr>
                <w:rFonts w:ascii="Times New Roman" w:hAnsi="Times New Roman" w:cs="Times New Roman"/>
                <w:b/>
                <w:color w:val="000000"/>
              </w:rPr>
              <w:t>&lt;0.001</w:t>
            </w:r>
          </w:p>
        </w:tc>
        <w:tc>
          <w:tcPr>
            <w:tcW w:w="1662"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E25BA3">
              <w:rPr>
                <w:rFonts w:ascii="Times New Roman" w:hAnsi="Times New Roman" w:cs="Times New Roman"/>
                <w:color w:val="000000"/>
              </w:rPr>
              <w:t>0.96 (0.86,1.07)</w:t>
            </w:r>
          </w:p>
        </w:tc>
        <w:tc>
          <w:tcPr>
            <w:tcW w:w="97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E25BA3">
              <w:rPr>
                <w:rFonts w:ascii="Times New Roman" w:hAnsi="Times New Roman" w:cs="Times New Roman"/>
                <w:color w:val="000000"/>
              </w:rPr>
              <w:t>0.431</w:t>
            </w:r>
          </w:p>
        </w:tc>
        <w:tc>
          <w:tcPr>
            <w:tcW w:w="1801"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r w:rsidRPr="00E25BA3">
              <w:rPr>
                <w:rFonts w:ascii="Times New Roman" w:hAnsi="Times New Roman" w:cs="Times New Roman"/>
                <w:b/>
                <w:color w:val="000000"/>
              </w:rPr>
              <w:t>1.18 (1.09,1.28)</w:t>
            </w:r>
          </w:p>
        </w:tc>
        <w:tc>
          <w:tcPr>
            <w:tcW w:w="972"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r w:rsidRPr="00E25BA3">
              <w:rPr>
                <w:rFonts w:ascii="Times New Roman" w:hAnsi="Times New Roman" w:cs="Times New Roman"/>
                <w:b/>
                <w:color w:val="000000"/>
              </w:rPr>
              <w:t>&lt;0.001</w:t>
            </w:r>
          </w:p>
        </w:tc>
      </w:tr>
      <w:tr w:rsidR="002D6C97" w:rsidRPr="00E25BA3" w:rsidTr="006A4A02">
        <w:trPr>
          <w:gridBefore w:val="1"/>
          <w:gridAfter w:val="1"/>
          <w:wBefore w:w="106" w:type="dxa"/>
          <w:wAfter w:w="20" w:type="dxa"/>
          <w:trHeight w:val="320"/>
        </w:trPr>
        <w:tc>
          <w:tcPr>
            <w:tcW w:w="1359" w:type="dxa"/>
            <w:vMerge/>
            <w:tcBorders>
              <w:top w:val="nil"/>
              <w:left w:val="nil"/>
              <w:bottom w:val="nil"/>
              <w:right w:val="nil"/>
            </w:tcBorders>
            <w:vAlign w:val="center"/>
            <w:hideMark/>
          </w:tcPr>
          <w:p w:rsidR="002D6C97" w:rsidRPr="00E25BA3" w:rsidRDefault="002D6C97" w:rsidP="002D6C97">
            <w:pPr>
              <w:spacing w:after="0" w:line="240" w:lineRule="auto"/>
              <w:rPr>
                <w:rFonts w:ascii="Times New Roman" w:eastAsia="Times New Roman" w:hAnsi="Times New Roman" w:cs="Times New Roman"/>
                <w:color w:val="000000"/>
                <w:sz w:val="20"/>
                <w:szCs w:val="20"/>
                <w:lang w:eastAsia="en-GB"/>
              </w:rPr>
            </w:pPr>
          </w:p>
        </w:tc>
        <w:tc>
          <w:tcPr>
            <w:tcW w:w="1014" w:type="dxa"/>
            <w:tcBorders>
              <w:top w:val="nil"/>
              <w:left w:val="nil"/>
              <w:bottom w:val="nil"/>
              <w:right w:val="nil"/>
            </w:tcBorders>
            <w:shd w:val="clear" w:color="auto" w:fill="auto"/>
            <w:noWrap/>
            <w:vAlign w:val="center"/>
            <w:hideMark/>
          </w:tcPr>
          <w:p w:rsidR="002D6C97" w:rsidRPr="00E25BA3" w:rsidRDefault="002D6C97" w:rsidP="002D6C97">
            <w:pPr>
              <w:spacing w:after="0" w:line="240" w:lineRule="auto"/>
              <w:jc w:val="center"/>
              <w:rPr>
                <w:rFonts w:ascii="Times New Roman" w:eastAsia="Times New Roman" w:hAnsi="Times New Roman" w:cs="Times New Roman"/>
                <w:color w:val="000000"/>
                <w:sz w:val="20"/>
                <w:szCs w:val="20"/>
                <w:lang w:eastAsia="en-GB"/>
              </w:rPr>
            </w:pPr>
            <w:r w:rsidRPr="00E25BA3">
              <w:rPr>
                <w:rFonts w:ascii="Times New Roman" w:eastAsia="Times New Roman" w:hAnsi="Times New Roman" w:cs="Times New Roman"/>
                <w:color w:val="000000"/>
                <w:sz w:val="20"/>
                <w:szCs w:val="20"/>
                <w:lang w:eastAsia="en-GB"/>
              </w:rPr>
              <w:t>2</w:t>
            </w:r>
          </w:p>
        </w:tc>
        <w:tc>
          <w:tcPr>
            <w:tcW w:w="156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A901CF">
              <w:rPr>
                <w:rFonts w:ascii="Times New Roman" w:hAnsi="Times New Roman" w:cs="Times New Roman"/>
                <w:b/>
                <w:bCs/>
                <w:color w:val="000000"/>
                <w:sz w:val="20"/>
                <w:szCs w:val="20"/>
              </w:rPr>
              <w:t>1.09 (1.03,1.16)</w:t>
            </w:r>
          </w:p>
        </w:tc>
        <w:tc>
          <w:tcPr>
            <w:tcW w:w="915"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A901CF">
              <w:rPr>
                <w:rFonts w:ascii="Times New Roman" w:hAnsi="Times New Roman" w:cs="Times New Roman"/>
                <w:b/>
                <w:bCs/>
                <w:color w:val="000000"/>
                <w:sz w:val="20"/>
                <w:szCs w:val="20"/>
              </w:rPr>
              <w:t>0.002</w:t>
            </w:r>
          </w:p>
        </w:tc>
        <w:tc>
          <w:tcPr>
            <w:tcW w:w="180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r w:rsidRPr="00E25BA3">
              <w:rPr>
                <w:rFonts w:ascii="Times New Roman" w:hAnsi="Times New Roman" w:cs="Times New Roman"/>
                <w:b/>
                <w:color w:val="000000"/>
              </w:rPr>
              <w:t>1.17 (1.07,1.29)</w:t>
            </w:r>
          </w:p>
        </w:tc>
        <w:tc>
          <w:tcPr>
            <w:tcW w:w="97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r w:rsidRPr="00E25BA3">
              <w:rPr>
                <w:rFonts w:ascii="Times New Roman" w:hAnsi="Times New Roman" w:cs="Times New Roman"/>
                <w:b/>
                <w:color w:val="000000"/>
              </w:rPr>
              <w:t>0.001</w:t>
            </w:r>
          </w:p>
        </w:tc>
        <w:tc>
          <w:tcPr>
            <w:tcW w:w="1662"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E25BA3">
              <w:rPr>
                <w:rFonts w:ascii="Times New Roman" w:hAnsi="Times New Roman" w:cs="Times New Roman"/>
                <w:color w:val="000000"/>
              </w:rPr>
              <w:t>0.92 (0.82,1.04)</w:t>
            </w:r>
          </w:p>
        </w:tc>
        <w:tc>
          <w:tcPr>
            <w:tcW w:w="97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E25BA3">
              <w:rPr>
                <w:rFonts w:ascii="Times New Roman" w:hAnsi="Times New Roman" w:cs="Times New Roman"/>
                <w:color w:val="000000"/>
              </w:rPr>
              <w:t>0.173</w:t>
            </w:r>
          </w:p>
        </w:tc>
        <w:tc>
          <w:tcPr>
            <w:tcW w:w="1801"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r w:rsidRPr="00E25BA3">
              <w:rPr>
                <w:rFonts w:ascii="Times New Roman" w:hAnsi="Times New Roman" w:cs="Times New Roman"/>
                <w:b/>
                <w:color w:val="000000"/>
              </w:rPr>
              <w:t>1.14 (1.04,1.24)</w:t>
            </w:r>
          </w:p>
        </w:tc>
        <w:tc>
          <w:tcPr>
            <w:tcW w:w="972"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r w:rsidRPr="00E25BA3">
              <w:rPr>
                <w:rFonts w:ascii="Times New Roman" w:hAnsi="Times New Roman" w:cs="Times New Roman"/>
                <w:b/>
                <w:color w:val="000000"/>
              </w:rPr>
              <w:t>0.004</w:t>
            </w:r>
          </w:p>
        </w:tc>
      </w:tr>
      <w:tr w:rsidR="002D6C97" w:rsidRPr="00E25BA3" w:rsidTr="006A4A02">
        <w:trPr>
          <w:gridBefore w:val="1"/>
          <w:gridAfter w:val="1"/>
          <w:wBefore w:w="106" w:type="dxa"/>
          <w:wAfter w:w="20" w:type="dxa"/>
          <w:trHeight w:val="23"/>
        </w:trPr>
        <w:tc>
          <w:tcPr>
            <w:tcW w:w="1359" w:type="dxa"/>
            <w:tcBorders>
              <w:top w:val="nil"/>
              <w:left w:val="nil"/>
              <w:bottom w:val="nil"/>
              <w:right w:val="nil"/>
            </w:tcBorders>
            <w:shd w:val="clear" w:color="auto" w:fill="auto"/>
            <w:vAlign w:val="center"/>
            <w:hideMark/>
          </w:tcPr>
          <w:p w:rsidR="002D6C97" w:rsidRPr="00E25BA3" w:rsidRDefault="002D6C97" w:rsidP="002D6C97">
            <w:pPr>
              <w:spacing w:after="0" w:line="240" w:lineRule="auto"/>
              <w:rPr>
                <w:rFonts w:ascii="Times New Roman" w:eastAsia="Times New Roman" w:hAnsi="Times New Roman" w:cs="Times New Roman"/>
                <w:sz w:val="20"/>
                <w:szCs w:val="20"/>
                <w:lang w:eastAsia="en-GB"/>
              </w:rPr>
            </w:pPr>
          </w:p>
        </w:tc>
        <w:tc>
          <w:tcPr>
            <w:tcW w:w="1014" w:type="dxa"/>
            <w:tcBorders>
              <w:top w:val="nil"/>
              <w:left w:val="nil"/>
              <w:bottom w:val="nil"/>
              <w:right w:val="nil"/>
            </w:tcBorders>
            <w:shd w:val="clear" w:color="auto" w:fill="auto"/>
            <w:noWrap/>
            <w:vAlign w:val="center"/>
            <w:hideMark/>
          </w:tcPr>
          <w:p w:rsidR="002D6C97" w:rsidRPr="00E25BA3" w:rsidRDefault="002D6C97" w:rsidP="002D6C97">
            <w:pPr>
              <w:spacing w:after="0" w:line="240" w:lineRule="auto"/>
              <w:jc w:val="center"/>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p>
        </w:tc>
        <w:tc>
          <w:tcPr>
            <w:tcW w:w="915"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p>
        </w:tc>
        <w:tc>
          <w:tcPr>
            <w:tcW w:w="180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sz w:val="20"/>
                <w:szCs w:val="20"/>
                <w:lang w:eastAsia="en-GB"/>
              </w:rPr>
            </w:pPr>
          </w:p>
        </w:tc>
        <w:tc>
          <w:tcPr>
            <w:tcW w:w="97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sz w:val="20"/>
                <w:szCs w:val="20"/>
                <w:lang w:eastAsia="en-GB"/>
              </w:rPr>
            </w:pPr>
          </w:p>
        </w:tc>
        <w:tc>
          <w:tcPr>
            <w:tcW w:w="1662"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p>
        </w:tc>
        <w:tc>
          <w:tcPr>
            <w:tcW w:w="97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p>
        </w:tc>
        <w:tc>
          <w:tcPr>
            <w:tcW w:w="1801"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p>
        </w:tc>
        <w:tc>
          <w:tcPr>
            <w:tcW w:w="972"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p>
        </w:tc>
      </w:tr>
      <w:tr w:rsidR="002D6C97" w:rsidRPr="00E25BA3" w:rsidTr="006A4A02">
        <w:trPr>
          <w:gridBefore w:val="1"/>
          <w:gridAfter w:val="1"/>
          <w:wBefore w:w="106" w:type="dxa"/>
          <w:wAfter w:w="20" w:type="dxa"/>
          <w:trHeight w:val="320"/>
        </w:trPr>
        <w:tc>
          <w:tcPr>
            <w:tcW w:w="1359" w:type="dxa"/>
            <w:vMerge w:val="restart"/>
            <w:tcBorders>
              <w:top w:val="nil"/>
              <w:left w:val="nil"/>
              <w:bottom w:val="nil"/>
              <w:right w:val="nil"/>
            </w:tcBorders>
            <w:shd w:val="clear" w:color="auto" w:fill="auto"/>
            <w:vAlign w:val="center"/>
            <w:hideMark/>
          </w:tcPr>
          <w:p w:rsidR="002D6C97" w:rsidRPr="00E25BA3" w:rsidRDefault="002D6C97" w:rsidP="002D6C97">
            <w:pPr>
              <w:spacing w:after="0" w:line="240" w:lineRule="auto"/>
              <w:rPr>
                <w:rFonts w:ascii="Times New Roman" w:eastAsia="Times New Roman" w:hAnsi="Times New Roman" w:cs="Times New Roman"/>
                <w:color w:val="000000"/>
                <w:sz w:val="20"/>
                <w:szCs w:val="20"/>
                <w:lang w:eastAsia="en-GB"/>
              </w:rPr>
            </w:pPr>
            <w:r w:rsidRPr="00E25BA3">
              <w:rPr>
                <w:rFonts w:ascii="Times New Roman" w:eastAsia="Times New Roman" w:hAnsi="Times New Roman" w:cs="Times New Roman"/>
                <w:color w:val="000000"/>
                <w:sz w:val="20"/>
                <w:szCs w:val="20"/>
                <w:lang w:eastAsia="en-GB"/>
              </w:rPr>
              <w:t>ALM</w:t>
            </w:r>
          </w:p>
        </w:tc>
        <w:tc>
          <w:tcPr>
            <w:tcW w:w="1014" w:type="dxa"/>
            <w:tcBorders>
              <w:top w:val="nil"/>
              <w:left w:val="nil"/>
              <w:bottom w:val="nil"/>
              <w:right w:val="nil"/>
            </w:tcBorders>
            <w:shd w:val="clear" w:color="auto" w:fill="auto"/>
            <w:noWrap/>
            <w:vAlign w:val="center"/>
            <w:hideMark/>
          </w:tcPr>
          <w:p w:rsidR="002D6C97" w:rsidRPr="00E25BA3" w:rsidRDefault="002D6C97" w:rsidP="002D6C97">
            <w:pPr>
              <w:spacing w:after="0" w:line="240" w:lineRule="auto"/>
              <w:jc w:val="center"/>
              <w:rPr>
                <w:rFonts w:ascii="Times New Roman" w:eastAsia="Times New Roman" w:hAnsi="Times New Roman" w:cs="Times New Roman"/>
                <w:color w:val="000000"/>
                <w:sz w:val="20"/>
                <w:szCs w:val="20"/>
                <w:lang w:eastAsia="en-GB"/>
              </w:rPr>
            </w:pPr>
            <w:r w:rsidRPr="00E25BA3">
              <w:rPr>
                <w:rFonts w:ascii="Times New Roman" w:eastAsia="Times New Roman" w:hAnsi="Times New Roman" w:cs="Times New Roman"/>
                <w:color w:val="000000"/>
                <w:sz w:val="20"/>
                <w:szCs w:val="20"/>
                <w:lang w:eastAsia="en-GB"/>
              </w:rPr>
              <w:t>1</w:t>
            </w:r>
          </w:p>
        </w:tc>
        <w:tc>
          <w:tcPr>
            <w:tcW w:w="156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A901CF">
              <w:rPr>
                <w:rFonts w:ascii="Times New Roman" w:hAnsi="Times New Roman" w:cs="Times New Roman"/>
                <w:b/>
                <w:color w:val="000000"/>
                <w:sz w:val="20"/>
                <w:szCs w:val="20"/>
              </w:rPr>
              <w:t>1.17 (1.11,1.24)</w:t>
            </w:r>
          </w:p>
        </w:tc>
        <w:tc>
          <w:tcPr>
            <w:tcW w:w="915"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A901CF">
              <w:rPr>
                <w:rFonts w:ascii="Times New Roman" w:hAnsi="Times New Roman" w:cs="Times New Roman"/>
                <w:b/>
                <w:color w:val="000000"/>
                <w:sz w:val="20"/>
                <w:szCs w:val="20"/>
              </w:rPr>
              <w:t>&lt;0.001</w:t>
            </w:r>
          </w:p>
        </w:tc>
        <w:tc>
          <w:tcPr>
            <w:tcW w:w="180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color w:val="FF0000"/>
                <w:sz w:val="20"/>
                <w:szCs w:val="20"/>
                <w:lang w:eastAsia="en-GB"/>
              </w:rPr>
            </w:pPr>
            <w:r w:rsidRPr="00E25BA3">
              <w:rPr>
                <w:rFonts w:ascii="Times New Roman" w:hAnsi="Times New Roman" w:cs="Times New Roman"/>
                <w:color w:val="000000"/>
              </w:rPr>
              <w:t>1.07 (0.97,1.17)</w:t>
            </w:r>
          </w:p>
        </w:tc>
        <w:tc>
          <w:tcPr>
            <w:tcW w:w="97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color w:val="FF0000"/>
                <w:sz w:val="20"/>
                <w:szCs w:val="20"/>
                <w:lang w:eastAsia="en-GB"/>
              </w:rPr>
            </w:pPr>
            <w:r w:rsidRPr="00E25BA3">
              <w:rPr>
                <w:rFonts w:ascii="Times New Roman" w:hAnsi="Times New Roman" w:cs="Times New Roman"/>
                <w:color w:val="000000"/>
              </w:rPr>
              <w:t>0.170</w:t>
            </w:r>
          </w:p>
        </w:tc>
        <w:tc>
          <w:tcPr>
            <w:tcW w:w="1662"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E25BA3">
              <w:rPr>
                <w:rFonts w:ascii="Times New Roman" w:hAnsi="Times New Roman" w:cs="Times New Roman"/>
                <w:b/>
                <w:color w:val="000000"/>
              </w:rPr>
              <w:t>1.19 (1.06,1.33)</w:t>
            </w:r>
          </w:p>
        </w:tc>
        <w:tc>
          <w:tcPr>
            <w:tcW w:w="97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E25BA3">
              <w:rPr>
                <w:rFonts w:ascii="Times New Roman" w:hAnsi="Times New Roman" w:cs="Times New Roman"/>
                <w:b/>
                <w:color w:val="000000"/>
              </w:rPr>
              <w:t>0.003</w:t>
            </w:r>
          </w:p>
        </w:tc>
        <w:tc>
          <w:tcPr>
            <w:tcW w:w="1801"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E25BA3">
              <w:rPr>
                <w:rFonts w:ascii="Times New Roman" w:hAnsi="Times New Roman" w:cs="Times New Roman"/>
                <w:b/>
                <w:color w:val="000000"/>
              </w:rPr>
              <w:t>1.26 (1.15,1.37)</w:t>
            </w:r>
          </w:p>
        </w:tc>
        <w:tc>
          <w:tcPr>
            <w:tcW w:w="972"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E25BA3">
              <w:rPr>
                <w:rFonts w:ascii="Times New Roman" w:hAnsi="Times New Roman" w:cs="Times New Roman"/>
                <w:b/>
                <w:color w:val="000000"/>
              </w:rPr>
              <w:t>&lt;0.001</w:t>
            </w:r>
          </w:p>
        </w:tc>
      </w:tr>
      <w:tr w:rsidR="002D6C97" w:rsidRPr="00E25BA3" w:rsidTr="006A4A02">
        <w:trPr>
          <w:gridBefore w:val="1"/>
          <w:gridAfter w:val="1"/>
          <w:wBefore w:w="106" w:type="dxa"/>
          <w:wAfter w:w="20" w:type="dxa"/>
          <w:trHeight w:val="320"/>
        </w:trPr>
        <w:tc>
          <w:tcPr>
            <w:tcW w:w="1359" w:type="dxa"/>
            <w:vMerge/>
            <w:tcBorders>
              <w:top w:val="nil"/>
              <w:left w:val="nil"/>
              <w:bottom w:val="nil"/>
              <w:right w:val="nil"/>
            </w:tcBorders>
            <w:vAlign w:val="center"/>
            <w:hideMark/>
          </w:tcPr>
          <w:p w:rsidR="002D6C97" w:rsidRPr="00E25BA3" w:rsidRDefault="002D6C97" w:rsidP="002D6C97">
            <w:pPr>
              <w:spacing w:after="0" w:line="240" w:lineRule="auto"/>
              <w:rPr>
                <w:rFonts w:ascii="Times New Roman" w:eastAsia="Times New Roman" w:hAnsi="Times New Roman" w:cs="Times New Roman"/>
                <w:color w:val="000000"/>
                <w:sz w:val="20"/>
                <w:szCs w:val="20"/>
                <w:lang w:eastAsia="en-GB"/>
              </w:rPr>
            </w:pPr>
          </w:p>
        </w:tc>
        <w:tc>
          <w:tcPr>
            <w:tcW w:w="1014" w:type="dxa"/>
            <w:tcBorders>
              <w:top w:val="nil"/>
              <w:left w:val="nil"/>
              <w:bottom w:val="nil"/>
              <w:right w:val="nil"/>
            </w:tcBorders>
            <w:shd w:val="clear" w:color="auto" w:fill="auto"/>
            <w:noWrap/>
            <w:vAlign w:val="center"/>
            <w:hideMark/>
          </w:tcPr>
          <w:p w:rsidR="002D6C97" w:rsidRPr="00E25BA3" w:rsidRDefault="002D6C97" w:rsidP="002D6C97">
            <w:pPr>
              <w:spacing w:after="0" w:line="240" w:lineRule="auto"/>
              <w:jc w:val="center"/>
              <w:rPr>
                <w:rFonts w:ascii="Times New Roman" w:eastAsia="Times New Roman" w:hAnsi="Times New Roman" w:cs="Times New Roman"/>
                <w:color w:val="000000"/>
                <w:sz w:val="20"/>
                <w:szCs w:val="20"/>
                <w:lang w:eastAsia="en-GB"/>
              </w:rPr>
            </w:pPr>
            <w:r w:rsidRPr="00E25BA3">
              <w:rPr>
                <w:rFonts w:ascii="Times New Roman" w:eastAsia="Times New Roman" w:hAnsi="Times New Roman" w:cs="Times New Roman"/>
                <w:color w:val="000000"/>
                <w:sz w:val="20"/>
                <w:szCs w:val="20"/>
                <w:lang w:eastAsia="en-GB"/>
              </w:rPr>
              <w:t>2</w:t>
            </w:r>
          </w:p>
        </w:tc>
        <w:tc>
          <w:tcPr>
            <w:tcW w:w="156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A901CF">
              <w:rPr>
                <w:rFonts w:ascii="Times New Roman" w:hAnsi="Times New Roman" w:cs="Times New Roman"/>
                <w:b/>
                <w:bCs/>
                <w:color w:val="000000"/>
                <w:sz w:val="20"/>
                <w:szCs w:val="20"/>
              </w:rPr>
              <w:t>1.15 (1.08,1.22)</w:t>
            </w:r>
          </w:p>
        </w:tc>
        <w:tc>
          <w:tcPr>
            <w:tcW w:w="915"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A901CF">
              <w:rPr>
                <w:rFonts w:ascii="Times New Roman" w:hAnsi="Times New Roman" w:cs="Times New Roman"/>
                <w:b/>
                <w:bCs/>
                <w:color w:val="000000"/>
                <w:sz w:val="20"/>
                <w:szCs w:val="20"/>
              </w:rPr>
              <w:t>&lt;0.001</w:t>
            </w:r>
          </w:p>
        </w:tc>
        <w:tc>
          <w:tcPr>
            <w:tcW w:w="180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color w:val="FF0000"/>
                <w:sz w:val="20"/>
                <w:szCs w:val="20"/>
                <w:lang w:eastAsia="en-GB"/>
              </w:rPr>
            </w:pPr>
            <w:r w:rsidRPr="00E25BA3">
              <w:rPr>
                <w:rFonts w:ascii="Times New Roman" w:hAnsi="Times New Roman" w:cs="Times New Roman"/>
                <w:color w:val="000000"/>
              </w:rPr>
              <w:t>1.03 (0.93,1.14)</w:t>
            </w:r>
          </w:p>
        </w:tc>
        <w:tc>
          <w:tcPr>
            <w:tcW w:w="97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color w:val="FF0000"/>
                <w:sz w:val="20"/>
                <w:szCs w:val="20"/>
                <w:lang w:eastAsia="en-GB"/>
              </w:rPr>
            </w:pPr>
            <w:r w:rsidRPr="00E25BA3">
              <w:rPr>
                <w:rFonts w:ascii="Times New Roman" w:hAnsi="Times New Roman" w:cs="Times New Roman"/>
                <w:color w:val="000000"/>
              </w:rPr>
              <w:t>0.536</w:t>
            </w:r>
          </w:p>
        </w:tc>
        <w:tc>
          <w:tcPr>
            <w:tcW w:w="1662"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E25BA3">
              <w:rPr>
                <w:rFonts w:ascii="Times New Roman" w:hAnsi="Times New Roman" w:cs="Times New Roman"/>
                <w:b/>
                <w:color w:val="000000"/>
              </w:rPr>
              <w:t>1.19 (1.05,1.34)</w:t>
            </w:r>
          </w:p>
        </w:tc>
        <w:tc>
          <w:tcPr>
            <w:tcW w:w="97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E25BA3">
              <w:rPr>
                <w:rFonts w:ascii="Times New Roman" w:hAnsi="Times New Roman" w:cs="Times New Roman"/>
                <w:b/>
                <w:color w:val="000000"/>
              </w:rPr>
              <w:t>0.006</w:t>
            </w:r>
          </w:p>
        </w:tc>
        <w:tc>
          <w:tcPr>
            <w:tcW w:w="1801"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E25BA3">
              <w:rPr>
                <w:rFonts w:ascii="Times New Roman" w:hAnsi="Times New Roman" w:cs="Times New Roman"/>
                <w:b/>
                <w:color w:val="000000"/>
              </w:rPr>
              <w:t>1.23 (1.12,1.35)</w:t>
            </w:r>
          </w:p>
        </w:tc>
        <w:tc>
          <w:tcPr>
            <w:tcW w:w="972"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E25BA3">
              <w:rPr>
                <w:rFonts w:ascii="Times New Roman" w:hAnsi="Times New Roman" w:cs="Times New Roman"/>
                <w:b/>
                <w:color w:val="000000"/>
              </w:rPr>
              <w:t>&lt;0.001</w:t>
            </w:r>
          </w:p>
        </w:tc>
      </w:tr>
      <w:tr w:rsidR="002D6C97" w:rsidRPr="00E25BA3" w:rsidTr="006A4A02">
        <w:trPr>
          <w:gridBefore w:val="1"/>
          <w:gridAfter w:val="1"/>
          <w:wBefore w:w="106" w:type="dxa"/>
          <w:wAfter w:w="20" w:type="dxa"/>
          <w:trHeight w:val="23"/>
        </w:trPr>
        <w:tc>
          <w:tcPr>
            <w:tcW w:w="1359" w:type="dxa"/>
            <w:tcBorders>
              <w:top w:val="nil"/>
              <w:left w:val="nil"/>
              <w:right w:val="nil"/>
            </w:tcBorders>
            <w:shd w:val="clear" w:color="auto" w:fill="auto"/>
            <w:vAlign w:val="center"/>
            <w:hideMark/>
          </w:tcPr>
          <w:p w:rsidR="002D6C97" w:rsidRPr="00E25BA3" w:rsidRDefault="002D6C97" w:rsidP="002D6C97">
            <w:pPr>
              <w:spacing w:after="0" w:line="240" w:lineRule="auto"/>
              <w:rPr>
                <w:rFonts w:ascii="Times New Roman" w:eastAsia="Times New Roman" w:hAnsi="Times New Roman" w:cs="Times New Roman"/>
                <w:color w:val="FF0000"/>
                <w:sz w:val="20"/>
                <w:szCs w:val="20"/>
                <w:lang w:eastAsia="en-GB"/>
              </w:rPr>
            </w:pPr>
          </w:p>
        </w:tc>
        <w:tc>
          <w:tcPr>
            <w:tcW w:w="1014" w:type="dxa"/>
            <w:tcBorders>
              <w:top w:val="nil"/>
              <w:left w:val="nil"/>
              <w:right w:val="nil"/>
            </w:tcBorders>
            <w:shd w:val="clear" w:color="auto" w:fill="auto"/>
            <w:noWrap/>
            <w:vAlign w:val="center"/>
            <w:hideMark/>
          </w:tcPr>
          <w:p w:rsidR="002D6C97" w:rsidRPr="00E25BA3" w:rsidRDefault="002D6C97" w:rsidP="002D6C97">
            <w:pPr>
              <w:spacing w:after="0" w:line="240" w:lineRule="auto"/>
              <w:jc w:val="center"/>
              <w:rPr>
                <w:rFonts w:ascii="Times New Roman" w:eastAsia="Times New Roman" w:hAnsi="Times New Roman" w:cs="Times New Roman"/>
                <w:sz w:val="20"/>
                <w:szCs w:val="20"/>
                <w:lang w:eastAsia="en-GB"/>
              </w:rPr>
            </w:pPr>
          </w:p>
        </w:tc>
        <w:tc>
          <w:tcPr>
            <w:tcW w:w="156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p>
        </w:tc>
        <w:tc>
          <w:tcPr>
            <w:tcW w:w="915"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p>
        </w:tc>
        <w:tc>
          <w:tcPr>
            <w:tcW w:w="180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sz w:val="20"/>
                <w:szCs w:val="20"/>
                <w:lang w:eastAsia="en-GB"/>
              </w:rPr>
            </w:pPr>
          </w:p>
        </w:tc>
        <w:tc>
          <w:tcPr>
            <w:tcW w:w="97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sz w:val="20"/>
                <w:szCs w:val="20"/>
                <w:lang w:eastAsia="en-GB"/>
              </w:rPr>
            </w:pPr>
          </w:p>
        </w:tc>
        <w:tc>
          <w:tcPr>
            <w:tcW w:w="1662"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p>
        </w:tc>
        <w:tc>
          <w:tcPr>
            <w:tcW w:w="97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p>
        </w:tc>
        <w:tc>
          <w:tcPr>
            <w:tcW w:w="1801"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p>
        </w:tc>
        <w:tc>
          <w:tcPr>
            <w:tcW w:w="972"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p>
        </w:tc>
      </w:tr>
      <w:tr w:rsidR="002D6C97" w:rsidRPr="00E25BA3" w:rsidTr="006A4A02">
        <w:trPr>
          <w:gridBefore w:val="1"/>
          <w:gridAfter w:val="1"/>
          <w:wBefore w:w="106" w:type="dxa"/>
          <w:wAfter w:w="20" w:type="dxa"/>
          <w:trHeight w:val="320"/>
        </w:trPr>
        <w:tc>
          <w:tcPr>
            <w:tcW w:w="1359" w:type="dxa"/>
            <w:vMerge w:val="restart"/>
            <w:tcBorders>
              <w:top w:val="nil"/>
              <w:left w:val="nil"/>
              <w:bottom w:val="single" w:sz="4" w:space="0" w:color="000000"/>
              <w:right w:val="nil"/>
            </w:tcBorders>
            <w:shd w:val="clear" w:color="auto" w:fill="auto"/>
            <w:vAlign w:val="center"/>
            <w:hideMark/>
          </w:tcPr>
          <w:p w:rsidR="002D6C97" w:rsidRPr="00E25BA3" w:rsidRDefault="002D6C97" w:rsidP="002D6C97">
            <w:pPr>
              <w:spacing w:after="0" w:line="240" w:lineRule="auto"/>
              <w:rPr>
                <w:rFonts w:ascii="Times New Roman" w:eastAsia="Times New Roman" w:hAnsi="Times New Roman" w:cs="Times New Roman"/>
                <w:color w:val="000000"/>
                <w:sz w:val="20"/>
                <w:szCs w:val="20"/>
                <w:lang w:eastAsia="en-GB"/>
              </w:rPr>
            </w:pPr>
            <w:r w:rsidRPr="00E25BA3">
              <w:rPr>
                <w:rFonts w:ascii="Times New Roman" w:eastAsia="Times New Roman" w:hAnsi="Times New Roman" w:cs="Times New Roman"/>
                <w:color w:val="000000"/>
                <w:sz w:val="20"/>
                <w:szCs w:val="20"/>
                <w:lang w:eastAsia="en-GB"/>
              </w:rPr>
              <w:t>Fat mass</w:t>
            </w:r>
          </w:p>
        </w:tc>
        <w:tc>
          <w:tcPr>
            <w:tcW w:w="1014" w:type="dxa"/>
            <w:tcBorders>
              <w:top w:val="nil"/>
              <w:left w:val="nil"/>
              <w:bottom w:val="nil"/>
              <w:right w:val="nil"/>
            </w:tcBorders>
            <w:shd w:val="clear" w:color="auto" w:fill="auto"/>
            <w:noWrap/>
            <w:vAlign w:val="center"/>
            <w:hideMark/>
          </w:tcPr>
          <w:p w:rsidR="002D6C97" w:rsidRPr="00E25BA3" w:rsidRDefault="002D6C97" w:rsidP="002D6C97">
            <w:pPr>
              <w:spacing w:after="0" w:line="240" w:lineRule="auto"/>
              <w:jc w:val="center"/>
              <w:rPr>
                <w:rFonts w:ascii="Times New Roman" w:eastAsia="Times New Roman" w:hAnsi="Times New Roman" w:cs="Times New Roman"/>
                <w:color w:val="000000"/>
                <w:sz w:val="20"/>
                <w:szCs w:val="20"/>
                <w:lang w:eastAsia="en-GB"/>
              </w:rPr>
            </w:pPr>
            <w:r w:rsidRPr="00E25BA3">
              <w:rPr>
                <w:rFonts w:ascii="Times New Roman" w:eastAsia="Times New Roman" w:hAnsi="Times New Roman" w:cs="Times New Roman"/>
                <w:color w:val="000000"/>
                <w:sz w:val="20"/>
                <w:szCs w:val="20"/>
                <w:lang w:eastAsia="en-GB"/>
              </w:rPr>
              <w:t>1</w:t>
            </w:r>
          </w:p>
        </w:tc>
        <w:tc>
          <w:tcPr>
            <w:tcW w:w="156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A901CF">
              <w:rPr>
                <w:rFonts w:ascii="Times New Roman" w:hAnsi="Times New Roman" w:cs="Times New Roman"/>
                <w:b/>
                <w:color w:val="000000"/>
                <w:sz w:val="20"/>
                <w:szCs w:val="20"/>
              </w:rPr>
              <w:t>1.10 (1.04,1.17)</w:t>
            </w:r>
          </w:p>
        </w:tc>
        <w:tc>
          <w:tcPr>
            <w:tcW w:w="915"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A901CF">
              <w:rPr>
                <w:rFonts w:ascii="Times New Roman" w:hAnsi="Times New Roman" w:cs="Times New Roman"/>
                <w:b/>
                <w:color w:val="000000"/>
                <w:sz w:val="20"/>
                <w:szCs w:val="20"/>
              </w:rPr>
              <w:t>0.001</w:t>
            </w:r>
          </w:p>
        </w:tc>
        <w:tc>
          <w:tcPr>
            <w:tcW w:w="180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color w:val="FF0000"/>
                <w:sz w:val="20"/>
                <w:szCs w:val="20"/>
                <w:lang w:eastAsia="en-GB"/>
              </w:rPr>
            </w:pPr>
            <w:r w:rsidRPr="00E25BA3">
              <w:rPr>
                <w:rFonts w:ascii="Times New Roman" w:hAnsi="Times New Roman" w:cs="Times New Roman"/>
                <w:color w:val="000000"/>
              </w:rPr>
              <w:t>1.06 (0.97,1.17)</w:t>
            </w:r>
          </w:p>
        </w:tc>
        <w:tc>
          <w:tcPr>
            <w:tcW w:w="97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color w:val="FF0000"/>
                <w:sz w:val="20"/>
                <w:szCs w:val="20"/>
                <w:lang w:eastAsia="en-GB"/>
              </w:rPr>
            </w:pPr>
            <w:r w:rsidRPr="00E25BA3">
              <w:rPr>
                <w:rFonts w:ascii="Times New Roman" w:hAnsi="Times New Roman" w:cs="Times New Roman"/>
                <w:color w:val="000000"/>
              </w:rPr>
              <w:t>0.190</w:t>
            </w:r>
          </w:p>
        </w:tc>
        <w:tc>
          <w:tcPr>
            <w:tcW w:w="1662"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r w:rsidRPr="00E25BA3">
              <w:rPr>
                <w:rFonts w:ascii="Times New Roman" w:hAnsi="Times New Roman" w:cs="Times New Roman"/>
                <w:color w:val="000000"/>
              </w:rPr>
              <w:t>1.02 (0.91,1.14)</w:t>
            </w:r>
          </w:p>
        </w:tc>
        <w:tc>
          <w:tcPr>
            <w:tcW w:w="97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r w:rsidRPr="00E25BA3">
              <w:rPr>
                <w:rFonts w:ascii="Times New Roman" w:hAnsi="Times New Roman" w:cs="Times New Roman"/>
                <w:color w:val="000000"/>
              </w:rPr>
              <w:t>0.770</w:t>
            </w:r>
          </w:p>
        </w:tc>
        <w:tc>
          <w:tcPr>
            <w:tcW w:w="1801"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E25BA3">
              <w:rPr>
                <w:rFonts w:ascii="Times New Roman" w:hAnsi="Times New Roman" w:cs="Times New Roman"/>
                <w:b/>
                <w:color w:val="000000"/>
              </w:rPr>
              <w:t>1.20 (1.10,1.30)</w:t>
            </w:r>
          </w:p>
        </w:tc>
        <w:tc>
          <w:tcPr>
            <w:tcW w:w="972"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E25BA3">
              <w:rPr>
                <w:rFonts w:ascii="Times New Roman" w:hAnsi="Times New Roman" w:cs="Times New Roman"/>
                <w:b/>
                <w:color w:val="000000"/>
              </w:rPr>
              <w:t>&lt;0.001</w:t>
            </w:r>
          </w:p>
        </w:tc>
      </w:tr>
      <w:tr w:rsidR="002D6C97" w:rsidRPr="00E25BA3" w:rsidTr="006A4A02">
        <w:trPr>
          <w:gridBefore w:val="1"/>
          <w:gridAfter w:val="1"/>
          <w:wBefore w:w="106" w:type="dxa"/>
          <w:wAfter w:w="20" w:type="dxa"/>
          <w:trHeight w:val="320"/>
        </w:trPr>
        <w:tc>
          <w:tcPr>
            <w:tcW w:w="1359" w:type="dxa"/>
            <w:vMerge/>
            <w:tcBorders>
              <w:top w:val="nil"/>
              <w:left w:val="nil"/>
              <w:right w:val="nil"/>
            </w:tcBorders>
            <w:vAlign w:val="center"/>
            <w:hideMark/>
          </w:tcPr>
          <w:p w:rsidR="002D6C97" w:rsidRPr="00E25BA3" w:rsidRDefault="002D6C97" w:rsidP="002D6C97">
            <w:pPr>
              <w:spacing w:after="0" w:line="240" w:lineRule="auto"/>
              <w:rPr>
                <w:rFonts w:ascii="Times New Roman" w:eastAsia="Times New Roman" w:hAnsi="Times New Roman" w:cs="Times New Roman"/>
                <w:color w:val="000000"/>
                <w:sz w:val="20"/>
                <w:szCs w:val="20"/>
                <w:lang w:eastAsia="en-GB"/>
              </w:rPr>
            </w:pPr>
          </w:p>
        </w:tc>
        <w:tc>
          <w:tcPr>
            <w:tcW w:w="1014" w:type="dxa"/>
            <w:tcBorders>
              <w:top w:val="nil"/>
              <w:left w:val="nil"/>
              <w:right w:val="nil"/>
            </w:tcBorders>
            <w:shd w:val="clear" w:color="auto" w:fill="auto"/>
            <w:noWrap/>
            <w:vAlign w:val="center"/>
            <w:hideMark/>
          </w:tcPr>
          <w:p w:rsidR="002D6C97" w:rsidRPr="00E25BA3" w:rsidRDefault="002D6C97" w:rsidP="002D6C97">
            <w:pPr>
              <w:spacing w:after="0" w:line="240" w:lineRule="auto"/>
              <w:jc w:val="center"/>
              <w:rPr>
                <w:rFonts w:ascii="Times New Roman" w:eastAsia="Times New Roman" w:hAnsi="Times New Roman" w:cs="Times New Roman"/>
                <w:color w:val="000000"/>
                <w:sz w:val="20"/>
                <w:szCs w:val="20"/>
                <w:lang w:eastAsia="en-GB"/>
              </w:rPr>
            </w:pPr>
            <w:r w:rsidRPr="00E25BA3">
              <w:rPr>
                <w:rFonts w:ascii="Times New Roman" w:eastAsia="Times New Roman" w:hAnsi="Times New Roman" w:cs="Times New Roman"/>
                <w:color w:val="000000"/>
                <w:sz w:val="20"/>
                <w:szCs w:val="20"/>
                <w:lang w:eastAsia="en-GB"/>
              </w:rPr>
              <w:t>2</w:t>
            </w:r>
          </w:p>
        </w:tc>
        <w:tc>
          <w:tcPr>
            <w:tcW w:w="156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A901CF">
              <w:rPr>
                <w:rFonts w:ascii="Times New Roman" w:hAnsi="Times New Roman" w:cs="Times New Roman"/>
                <w:b/>
                <w:bCs/>
                <w:color w:val="000000"/>
                <w:sz w:val="20"/>
                <w:szCs w:val="20"/>
              </w:rPr>
              <w:t>1.09 (1.03,1.16)</w:t>
            </w:r>
          </w:p>
        </w:tc>
        <w:tc>
          <w:tcPr>
            <w:tcW w:w="915"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A901CF">
              <w:rPr>
                <w:rFonts w:ascii="Times New Roman" w:hAnsi="Times New Roman" w:cs="Times New Roman"/>
                <w:b/>
                <w:bCs/>
                <w:color w:val="000000"/>
                <w:sz w:val="20"/>
                <w:szCs w:val="20"/>
              </w:rPr>
              <w:t>0.004</w:t>
            </w:r>
          </w:p>
        </w:tc>
        <w:tc>
          <w:tcPr>
            <w:tcW w:w="180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color w:val="FF0000"/>
                <w:sz w:val="20"/>
                <w:szCs w:val="20"/>
                <w:lang w:eastAsia="en-GB"/>
              </w:rPr>
            </w:pPr>
            <w:r w:rsidRPr="00E25BA3">
              <w:rPr>
                <w:rFonts w:ascii="Times New Roman" w:hAnsi="Times New Roman" w:cs="Times New Roman"/>
                <w:color w:val="000000"/>
              </w:rPr>
              <w:t>1.06 (0.96,1.18)</w:t>
            </w:r>
          </w:p>
        </w:tc>
        <w:tc>
          <w:tcPr>
            <w:tcW w:w="97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color w:val="FF0000"/>
                <w:sz w:val="20"/>
                <w:szCs w:val="20"/>
                <w:lang w:eastAsia="en-GB"/>
              </w:rPr>
            </w:pPr>
            <w:r w:rsidRPr="00E25BA3">
              <w:rPr>
                <w:rFonts w:ascii="Times New Roman" w:hAnsi="Times New Roman" w:cs="Times New Roman"/>
                <w:color w:val="000000"/>
              </w:rPr>
              <w:t>0.246</w:t>
            </w:r>
          </w:p>
        </w:tc>
        <w:tc>
          <w:tcPr>
            <w:tcW w:w="1662"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r w:rsidRPr="00E25BA3">
              <w:rPr>
                <w:rFonts w:ascii="Times New Roman" w:hAnsi="Times New Roman" w:cs="Times New Roman"/>
                <w:color w:val="000000"/>
              </w:rPr>
              <w:t>0.99 (0.87,1.12)</w:t>
            </w:r>
          </w:p>
        </w:tc>
        <w:tc>
          <w:tcPr>
            <w:tcW w:w="97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r w:rsidRPr="00E25BA3">
              <w:rPr>
                <w:rFonts w:ascii="Times New Roman" w:hAnsi="Times New Roman" w:cs="Times New Roman"/>
                <w:color w:val="000000"/>
              </w:rPr>
              <w:t>0.845</w:t>
            </w:r>
          </w:p>
        </w:tc>
        <w:tc>
          <w:tcPr>
            <w:tcW w:w="1801"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E25BA3">
              <w:rPr>
                <w:rFonts w:ascii="Times New Roman" w:hAnsi="Times New Roman" w:cs="Times New Roman"/>
                <w:b/>
                <w:color w:val="000000"/>
              </w:rPr>
              <w:t>1.20 (1.09,1.32)</w:t>
            </w:r>
          </w:p>
        </w:tc>
        <w:tc>
          <w:tcPr>
            <w:tcW w:w="972"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E25BA3">
              <w:rPr>
                <w:rFonts w:ascii="Times New Roman" w:hAnsi="Times New Roman" w:cs="Times New Roman"/>
                <w:b/>
                <w:color w:val="000000"/>
              </w:rPr>
              <w:t>&lt;0.001</w:t>
            </w:r>
          </w:p>
        </w:tc>
      </w:tr>
      <w:tr w:rsidR="002D6C97" w:rsidRPr="00E25BA3" w:rsidTr="006A4A02">
        <w:trPr>
          <w:gridBefore w:val="1"/>
          <w:gridAfter w:val="1"/>
          <w:wBefore w:w="106" w:type="dxa"/>
          <w:wAfter w:w="20" w:type="dxa"/>
          <w:trHeight w:val="23"/>
        </w:trPr>
        <w:tc>
          <w:tcPr>
            <w:tcW w:w="1359" w:type="dxa"/>
            <w:tcBorders>
              <w:top w:val="nil"/>
              <w:left w:val="nil"/>
              <w:right w:val="nil"/>
            </w:tcBorders>
            <w:vAlign w:val="center"/>
          </w:tcPr>
          <w:p w:rsidR="002D6C97" w:rsidRPr="00E25BA3" w:rsidRDefault="002D6C97" w:rsidP="002D6C97">
            <w:pPr>
              <w:spacing w:after="0" w:line="240" w:lineRule="auto"/>
              <w:rPr>
                <w:rFonts w:ascii="Times New Roman" w:eastAsia="Times New Roman" w:hAnsi="Times New Roman" w:cs="Times New Roman"/>
                <w:color w:val="000000"/>
                <w:sz w:val="20"/>
                <w:szCs w:val="20"/>
                <w:lang w:eastAsia="en-GB"/>
              </w:rPr>
            </w:pPr>
          </w:p>
        </w:tc>
        <w:tc>
          <w:tcPr>
            <w:tcW w:w="1014" w:type="dxa"/>
            <w:tcBorders>
              <w:top w:val="nil"/>
              <w:left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color w:val="000000"/>
                <w:sz w:val="20"/>
                <w:szCs w:val="20"/>
                <w:lang w:eastAsia="en-GB"/>
              </w:rPr>
            </w:pPr>
          </w:p>
        </w:tc>
        <w:tc>
          <w:tcPr>
            <w:tcW w:w="156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zh-CN"/>
              </w:rPr>
            </w:pPr>
          </w:p>
        </w:tc>
        <w:tc>
          <w:tcPr>
            <w:tcW w:w="915"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zh-CN"/>
              </w:rPr>
            </w:pPr>
          </w:p>
        </w:tc>
        <w:tc>
          <w:tcPr>
            <w:tcW w:w="180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p>
        </w:tc>
        <w:tc>
          <w:tcPr>
            <w:tcW w:w="97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p>
        </w:tc>
        <w:tc>
          <w:tcPr>
            <w:tcW w:w="1662"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zh-CN"/>
              </w:rPr>
            </w:pPr>
          </w:p>
        </w:tc>
        <w:tc>
          <w:tcPr>
            <w:tcW w:w="97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zh-CN"/>
              </w:rPr>
            </w:pPr>
          </w:p>
        </w:tc>
        <w:tc>
          <w:tcPr>
            <w:tcW w:w="1801"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p>
        </w:tc>
        <w:tc>
          <w:tcPr>
            <w:tcW w:w="972"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p>
        </w:tc>
      </w:tr>
      <w:tr w:rsidR="002D6C97" w:rsidRPr="00E25BA3" w:rsidTr="006A4A02">
        <w:trPr>
          <w:gridBefore w:val="1"/>
          <w:gridAfter w:val="1"/>
          <w:wBefore w:w="106" w:type="dxa"/>
          <w:wAfter w:w="20" w:type="dxa"/>
          <w:trHeight w:val="320"/>
        </w:trPr>
        <w:tc>
          <w:tcPr>
            <w:tcW w:w="1359" w:type="dxa"/>
            <w:vMerge w:val="restart"/>
            <w:tcBorders>
              <w:top w:val="nil"/>
              <w:left w:val="nil"/>
              <w:right w:val="nil"/>
            </w:tcBorders>
            <w:vAlign w:val="center"/>
          </w:tcPr>
          <w:p w:rsidR="002D6C97" w:rsidRPr="00E25BA3" w:rsidRDefault="002D6C97" w:rsidP="002D6C97">
            <w:pPr>
              <w:spacing w:after="0" w:line="240" w:lineRule="auto"/>
              <w:rPr>
                <w:rFonts w:ascii="Times New Roman" w:eastAsia="Times New Roman" w:hAnsi="Times New Roman" w:cs="Times New Roman"/>
                <w:color w:val="000000"/>
                <w:sz w:val="20"/>
                <w:szCs w:val="20"/>
                <w:lang w:eastAsia="en-GB"/>
              </w:rPr>
            </w:pPr>
            <w:r w:rsidRPr="00E25BA3">
              <w:rPr>
                <w:rFonts w:ascii="Times New Roman" w:eastAsia="Times New Roman" w:hAnsi="Times New Roman" w:cs="Times New Roman"/>
                <w:color w:val="000000"/>
                <w:sz w:val="20"/>
                <w:szCs w:val="20"/>
                <w:lang w:eastAsia="en-GB"/>
              </w:rPr>
              <w:t>Hip BMD</w:t>
            </w:r>
          </w:p>
        </w:tc>
        <w:tc>
          <w:tcPr>
            <w:tcW w:w="1014" w:type="dxa"/>
            <w:tcBorders>
              <w:top w:val="nil"/>
              <w:left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color w:val="000000"/>
                <w:sz w:val="20"/>
                <w:szCs w:val="20"/>
                <w:lang w:eastAsia="en-GB"/>
              </w:rPr>
            </w:pPr>
            <w:r w:rsidRPr="00E25BA3">
              <w:rPr>
                <w:rFonts w:ascii="Times New Roman" w:eastAsia="Times New Roman" w:hAnsi="Times New Roman" w:cs="Times New Roman"/>
                <w:color w:val="000000"/>
                <w:sz w:val="20"/>
                <w:szCs w:val="20"/>
                <w:lang w:eastAsia="en-GB"/>
              </w:rPr>
              <w:t>1</w:t>
            </w:r>
          </w:p>
        </w:tc>
        <w:tc>
          <w:tcPr>
            <w:tcW w:w="156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A901CF">
              <w:rPr>
                <w:rFonts w:ascii="Times New Roman" w:hAnsi="Times New Roman" w:cs="Times New Roman"/>
                <w:b/>
                <w:color w:val="000000"/>
                <w:sz w:val="20"/>
                <w:szCs w:val="20"/>
              </w:rPr>
              <w:t>1.12 (1.06,1.18)</w:t>
            </w:r>
          </w:p>
        </w:tc>
        <w:tc>
          <w:tcPr>
            <w:tcW w:w="915"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A901CF">
              <w:rPr>
                <w:rFonts w:ascii="Times New Roman" w:hAnsi="Times New Roman" w:cs="Times New Roman"/>
                <w:b/>
                <w:color w:val="000000"/>
                <w:sz w:val="20"/>
                <w:szCs w:val="20"/>
              </w:rPr>
              <w:t>&lt;0.001</w:t>
            </w:r>
          </w:p>
        </w:tc>
        <w:tc>
          <w:tcPr>
            <w:tcW w:w="180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E25BA3">
              <w:rPr>
                <w:rFonts w:ascii="Times New Roman" w:hAnsi="Times New Roman" w:cs="Times New Roman"/>
                <w:b/>
                <w:color w:val="000000"/>
              </w:rPr>
              <w:t>1.11 (1.02,1.21)</w:t>
            </w:r>
          </w:p>
        </w:tc>
        <w:tc>
          <w:tcPr>
            <w:tcW w:w="97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E25BA3">
              <w:rPr>
                <w:rFonts w:ascii="Times New Roman" w:hAnsi="Times New Roman" w:cs="Times New Roman"/>
                <w:b/>
                <w:color w:val="000000"/>
              </w:rPr>
              <w:t>0.012</w:t>
            </w:r>
          </w:p>
        </w:tc>
        <w:tc>
          <w:tcPr>
            <w:tcW w:w="1662"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r w:rsidRPr="00E25BA3">
              <w:rPr>
                <w:rFonts w:ascii="Times New Roman" w:hAnsi="Times New Roman" w:cs="Times New Roman"/>
                <w:color w:val="000000"/>
              </w:rPr>
              <w:t>1.07 (0.96,1.19)</w:t>
            </w:r>
          </w:p>
        </w:tc>
        <w:tc>
          <w:tcPr>
            <w:tcW w:w="97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r w:rsidRPr="00E25BA3">
              <w:rPr>
                <w:rFonts w:ascii="Times New Roman" w:hAnsi="Times New Roman" w:cs="Times New Roman"/>
                <w:color w:val="000000"/>
              </w:rPr>
              <w:t>0.205</w:t>
            </w:r>
          </w:p>
        </w:tc>
        <w:tc>
          <w:tcPr>
            <w:tcW w:w="1801"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E25BA3">
              <w:rPr>
                <w:rFonts w:ascii="Times New Roman" w:hAnsi="Times New Roman" w:cs="Times New Roman"/>
                <w:b/>
                <w:color w:val="000000"/>
              </w:rPr>
              <w:t>1.15 (1.06,1.25)</w:t>
            </w:r>
          </w:p>
        </w:tc>
        <w:tc>
          <w:tcPr>
            <w:tcW w:w="972"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E25BA3">
              <w:rPr>
                <w:rFonts w:ascii="Times New Roman" w:hAnsi="Times New Roman" w:cs="Times New Roman"/>
                <w:b/>
                <w:color w:val="000000"/>
              </w:rPr>
              <w:t>0.001</w:t>
            </w:r>
          </w:p>
        </w:tc>
      </w:tr>
      <w:tr w:rsidR="002D6C97" w:rsidRPr="00E25BA3" w:rsidTr="006A4A02">
        <w:trPr>
          <w:gridBefore w:val="1"/>
          <w:gridAfter w:val="1"/>
          <w:wBefore w:w="106" w:type="dxa"/>
          <w:wAfter w:w="20" w:type="dxa"/>
          <w:trHeight w:val="320"/>
        </w:trPr>
        <w:tc>
          <w:tcPr>
            <w:tcW w:w="1359" w:type="dxa"/>
            <w:vMerge/>
            <w:tcBorders>
              <w:left w:val="nil"/>
              <w:right w:val="nil"/>
            </w:tcBorders>
            <w:vAlign w:val="center"/>
          </w:tcPr>
          <w:p w:rsidR="002D6C97" w:rsidRPr="00E25BA3" w:rsidRDefault="002D6C97" w:rsidP="002D6C97">
            <w:pPr>
              <w:spacing w:after="0" w:line="240" w:lineRule="auto"/>
              <w:jc w:val="center"/>
              <w:rPr>
                <w:rFonts w:ascii="Times New Roman" w:eastAsia="Times New Roman" w:hAnsi="Times New Roman" w:cs="Times New Roman"/>
                <w:color w:val="000000"/>
                <w:sz w:val="20"/>
                <w:szCs w:val="20"/>
                <w:lang w:eastAsia="en-GB"/>
              </w:rPr>
            </w:pPr>
          </w:p>
        </w:tc>
        <w:tc>
          <w:tcPr>
            <w:tcW w:w="1014" w:type="dxa"/>
            <w:tcBorders>
              <w:top w:val="nil"/>
              <w:left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color w:val="000000"/>
                <w:sz w:val="20"/>
                <w:szCs w:val="20"/>
                <w:lang w:eastAsia="en-GB"/>
              </w:rPr>
            </w:pPr>
            <w:r w:rsidRPr="00E25BA3">
              <w:rPr>
                <w:rFonts w:ascii="Times New Roman" w:eastAsia="Times New Roman" w:hAnsi="Times New Roman" w:cs="Times New Roman"/>
                <w:color w:val="000000"/>
                <w:sz w:val="20"/>
                <w:szCs w:val="20"/>
                <w:lang w:eastAsia="en-GB"/>
              </w:rPr>
              <w:t>2</w:t>
            </w:r>
          </w:p>
        </w:tc>
        <w:tc>
          <w:tcPr>
            <w:tcW w:w="156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A901CF">
              <w:rPr>
                <w:rFonts w:ascii="Times New Roman" w:hAnsi="Times New Roman" w:cs="Times New Roman"/>
                <w:b/>
                <w:bCs/>
                <w:color w:val="000000"/>
                <w:sz w:val="20"/>
                <w:szCs w:val="20"/>
              </w:rPr>
              <w:t>1.09 (1.03,1.16)</w:t>
            </w:r>
          </w:p>
        </w:tc>
        <w:tc>
          <w:tcPr>
            <w:tcW w:w="915"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A901CF">
              <w:rPr>
                <w:rFonts w:ascii="Times New Roman" w:hAnsi="Times New Roman" w:cs="Times New Roman"/>
                <w:b/>
                <w:bCs/>
                <w:color w:val="000000"/>
                <w:sz w:val="20"/>
                <w:szCs w:val="20"/>
              </w:rPr>
              <w:t>0.002</w:t>
            </w:r>
          </w:p>
        </w:tc>
        <w:tc>
          <w:tcPr>
            <w:tcW w:w="180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E25BA3">
              <w:rPr>
                <w:rFonts w:ascii="Times New Roman" w:hAnsi="Times New Roman" w:cs="Times New Roman"/>
                <w:b/>
                <w:color w:val="000000"/>
              </w:rPr>
              <w:t>1.10 (1.00,1.20)</w:t>
            </w:r>
          </w:p>
        </w:tc>
        <w:tc>
          <w:tcPr>
            <w:tcW w:w="97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E25BA3">
              <w:rPr>
                <w:rFonts w:ascii="Times New Roman" w:hAnsi="Times New Roman" w:cs="Times New Roman"/>
                <w:b/>
                <w:color w:val="000000"/>
              </w:rPr>
              <w:t>0.048</w:t>
            </w:r>
          </w:p>
        </w:tc>
        <w:tc>
          <w:tcPr>
            <w:tcW w:w="1662"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r w:rsidRPr="00E25BA3">
              <w:rPr>
                <w:rFonts w:ascii="Times New Roman" w:hAnsi="Times New Roman" w:cs="Times New Roman"/>
                <w:color w:val="000000"/>
              </w:rPr>
              <w:t>1.04 (0.93,1.16)</w:t>
            </w:r>
          </w:p>
        </w:tc>
        <w:tc>
          <w:tcPr>
            <w:tcW w:w="970"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sz w:val="20"/>
                <w:szCs w:val="20"/>
                <w:lang w:eastAsia="en-GB"/>
              </w:rPr>
            </w:pPr>
            <w:r w:rsidRPr="00E25BA3">
              <w:rPr>
                <w:rFonts w:ascii="Times New Roman" w:hAnsi="Times New Roman" w:cs="Times New Roman"/>
                <w:color w:val="000000"/>
              </w:rPr>
              <w:t>0.509</w:t>
            </w:r>
          </w:p>
        </w:tc>
        <w:tc>
          <w:tcPr>
            <w:tcW w:w="1801"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E25BA3">
              <w:rPr>
                <w:rFonts w:ascii="Times New Roman" w:hAnsi="Times New Roman" w:cs="Times New Roman"/>
                <w:b/>
                <w:color w:val="000000"/>
              </w:rPr>
              <w:t>1.12 (1.03,1.23)</w:t>
            </w:r>
          </w:p>
        </w:tc>
        <w:tc>
          <w:tcPr>
            <w:tcW w:w="972" w:type="dxa"/>
            <w:tcBorders>
              <w:top w:val="nil"/>
              <w:left w:val="nil"/>
              <w:bottom w:val="nil"/>
              <w:right w:val="nil"/>
            </w:tcBorders>
            <w:shd w:val="clear" w:color="auto" w:fill="auto"/>
            <w:noWrap/>
            <w:vAlign w:val="center"/>
          </w:tcPr>
          <w:p w:rsidR="002D6C97" w:rsidRPr="00E25BA3" w:rsidRDefault="002D6C97" w:rsidP="002D6C97">
            <w:pPr>
              <w:spacing w:after="0" w:line="240" w:lineRule="auto"/>
              <w:jc w:val="center"/>
              <w:rPr>
                <w:rFonts w:ascii="Times New Roman" w:eastAsia="Times New Roman" w:hAnsi="Times New Roman" w:cs="Times New Roman"/>
                <w:b/>
                <w:color w:val="FF0000"/>
                <w:sz w:val="20"/>
                <w:szCs w:val="20"/>
                <w:lang w:eastAsia="en-GB"/>
              </w:rPr>
            </w:pPr>
            <w:r w:rsidRPr="00E25BA3">
              <w:rPr>
                <w:rFonts w:ascii="Times New Roman" w:hAnsi="Times New Roman" w:cs="Times New Roman"/>
                <w:b/>
                <w:color w:val="000000"/>
              </w:rPr>
              <w:t>0.009</w:t>
            </w:r>
          </w:p>
        </w:tc>
      </w:tr>
      <w:tr w:rsidR="00E25BA3" w:rsidRPr="00E25BA3" w:rsidTr="006A4A02">
        <w:trPr>
          <w:trHeight w:val="283"/>
        </w:trPr>
        <w:tc>
          <w:tcPr>
            <w:tcW w:w="13149" w:type="dxa"/>
            <w:gridSpan w:val="12"/>
            <w:tcBorders>
              <w:top w:val="single" w:sz="4" w:space="0" w:color="auto"/>
            </w:tcBorders>
            <w:vAlign w:val="center"/>
          </w:tcPr>
          <w:p w:rsidR="00E25BA3" w:rsidRPr="00E25BA3" w:rsidRDefault="00E25BA3" w:rsidP="00E25BA3">
            <w:pPr>
              <w:spacing w:after="0"/>
              <w:rPr>
                <w:rFonts w:ascii="Times New Roman" w:eastAsia="Times New Roman" w:hAnsi="Times New Roman" w:cs="Times New Roman"/>
                <w:sz w:val="20"/>
                <w:szCs w:val="20"/>
                <w:lang w:eastAsia="en-GB"/>
              </w:rPr>
            </w:pPr>
            <w:r w:rsidRPr="00E25BA3">
              <w:rPr>
                <w:rFonts w:ascii="Times New Roman" w:eastAsia="Times New Roman" w:hAnsi="Times New Roman" w:cs="Times New Roman"/>
                <w:sz w:val="20"/>
                <w:szCs w:val="20"/>
                <w:lang w:eastAsia="en-GB"/>
              </w:rPr>
              <w:t xml:space="preserve">HR: </w:t>
            </w:r>
            <w:r w:rsidR="009446EE">
              <w:rPr>
                <w:rFonts w:ascii="Times New Roman" w:eastAsia="Times New Roman" w:hAnsi="Times New Roman" w:cs="Times New Roman"/>
                <w:sz w:val="20"/>
                <w:szCs w:val="20"/>
                <w:lang w:eastAsia="en-GB"/>
              </w:rPr>
              <w:t>Hazard ratio</w:t>
            </w:r>
            <w:r w:rsidRPr="00E25BA3">
              <w:rPr>
                <w:rFonts w:ascii="Times New Roman" w:eastAsia="Times New Roman" w:hAnsi="Times New Roman" w:cs="Times New Roman"/>
                <w:sz w:val="20"/>
                <w:szCs w:val="20"/>
                <w:lang w:eastAsia="en-GB"/>
              </w:rPr>
              <w:t>; SD: Standard deviation</w:t>
            </w:r>
          </w:p>
        </w:tc>
      </w:tr>
      <w:tr w:rsidR="00E25BA3" w:rsidRPr="00E25BA3" w:rsidTr="006A4A02">
        <w:trPr>
          <w:trHeight w:val="303"/>
        </w:trPr>
        <w:tc>
          <w:tcPr>
            <w:tcW w:w="13149" w:type="dxa"/>
            <w:gridSpan w:val="12"/>
            <w:vAlign w:val="center"/>
          </w:tcPr>
          <w:p w:rsidR="00E25BA3" w:rsidRPr="00E25BA3" w:rsidRDefault="00E25BA3" w:rsidP="00E25BA3">
            <w:pPr>
              <w:spacing w:after="0"/>
              <w:rPr>
                <w:rFonts w:ascii="Times New Roman" w:eastAsia="Times New Roman" w:hAnsi="Times New Roman" w:cs="Times New Roman"/>
                <w:sz w:val="20"/>
                <w:szCs w:val="20"/>
                <w:lang w:eastAsia="en-GB"/>
              </w:rPr>
            </w:pPr>
            <w:r w:rsidRPr="00E25BA3">
              <w:rPr>
                <w:rFonts w:ascii="Times New Roman" w:eastAsia="Times New Roman" w:hAnsi="Times New Roman" w:cs="Times New Roman"/>
                <w:sz w:val="20"/>
                <w:szCs w:val="20"/>
                <w:lang w:eastAsia="en-GB"/>
              </w:rPr>
              <w:t>ALM: Appendicular lean mass; BMD: Bone mineral density</w:t>
            </w:r>
          </w:p>
        </w:tc>
      </w:tr>
      <w:tr w:rsidR="00E25BA3" w:rsidRPr="00E25BA3" w:rsidTr="006A4A02">
        <w:trPr>
          <w:trHeight w:val="303"/>
        </w:trPr>
        <w:tc>
          <w:tcPr>
            <w:tcW w:w="13149" w:type="dxa"/>
            <w:gridSpan w:val="12"/>
            <w:vAlign w:val="center"/>
          </w:tcPr>
          <w:p w:rsidR="00E25BA3" w:rsidRPr="00E25BA3" w:rsidRDefault="00E25BA3" w:rsidP="00E25BA3">
            <w:pPr>
              <w:spacing w:after="0"/>
              <w:rPr>
                <w:rFonts w:ascii="Times New Roman" w:eastAsia="Times New Roman" w:hAnsi="Times New Roman" w:cs="Times New Roman"/>
                <w:sz w:val="20"/>
                <w:szCs w:val="20"/>
                <w:lang w:eastAsia="en-GB"/>
              </w:rPr>
            </w:pPr>
            <w:r w:rsidRPr="00E25BA3">
              <w:rPr>
                <w:rFonts w:ascii="Times New Roman" w:eastAsia="Times New Roman" w:hAnsi="Times New Roman" w:cs="Times New Roman"/>
                <w:sz w:val="20"/>
                <w:szCs w:val="20"/>
                <w:lang w:eastAsia="en-GB"/>
              </w:rPr>
              <w:t>Underlying causes of death that were not cardiovascular</w:t>
            </w:r>
            <w:r w:rsidR="008506EC">
              <w:rPr>
                <w:rFonts w:ascii="Times New Roman" w:eastAsia="Times New Roman" w:hAnsi="Times New Roman" w:cs="Times New Roman"/>
                <w:sz w:val="20"/>
                <w:szCs w:val="20"/>
                <w:lang w:eastAsia="en-GB"/>
              </w:rPr>
              <w:t>-related</w:t>
            </w:r>
            <w:r w:rsidRPr="00E25BA3">
              <w:rPr>
                <w:rFonts w:ascii="Times New Roman" w:eastAsia="Times New Roman" w:hAnsi="Times New Roman" w:cs="Times New Roman"/>
                <w:sz w:val="20"/>
                <w:szCs w:val="20"/>
                <w:lang w:eastAsia="en-GB"/>
              </w:rPr>
              <w:t xml:space="preserve"> or cancer-related were classed as ‘Other’</w:t>
            </w:r>
          </w:p>
        </w:tc>
      </w:tr>
      <w:tr w:rsidR="00E25BA3" w:rsidRPr="00E25BA3" w:rsidTr="006A4A02">
        <w:trPr>
          <w:trHeight w:val="303"/>
        </w:trPr>
        <w:tc>
          <w:tcPr>
            <w:tcW w:w="13149" w:type="dxa"/>
            <w:gridSpan w:val="12"/>
            <w:vAlign w:val="center"/>
          </w:tcPr>
          <w:p w:rsidR="00E25BA3" w:rsidRPr="00E25BA3" w:rsidRDefault="00E25BA3" w:rsidP="00E25BA3">
            <w:pPr>
              <w:spacing w:after="0"/>
              <w:rPr>
                <w:rFonts w:ascii="Times New Roman" w:eastAsia="Times New Roman" w:hAnsi="Times New Roman" w:cs="Times New Roman"/>
                <w:sz w:val="20"/>
                <w:szCs w:val="20"/>
                <w:lang w:eastAsia="en-GB"/>
              </w:rPr>
            </w:pPr>
            <w:r w:rsidRPr="00E25BA3">
              <w:rPr>
                <w:rFonts w:ascii="Times New Roman" w:eastAsia="Times New Roman" w:hAnsi="Times New Roman" w:cs="Times New Roman"/>
                <w:sz w:val="20"/>
                <w:szCs w:val="20"/>
                <w:lang w:eastAsia="en-GB"/>
              </w:rPr>
              <w:t>Conditional changes (independent of baseline) were derived from Years 1 to 4 (Years 2 to 4 for gait speed and Years 1 to 3 for hip BMD)</w:t>
            </w:r>
          </w:p>
        </w:tc>
      </w:tr>
      <w:tr w:rsidR="00E25BA3" w:rsidRPr="00E25BA3" w:rsidTr="006A4A02">
        <w:trPr>
          <w:trHeight w:val="320"/>
        </w:trPr>
        <w:tc>
          <w:tcPr>
            <w:tcW w:w="13149" w:type="dxa"/>
            <w:gridSpan w:val="12"/>
            <w:vAlign w:val="center"/>
          </w:tcPr>
          <w:p w:rsidR="00E25BA3" w:rsidRPr="00E25BA3" w:rsidRDefault="00E25BA3" w:rsidP="00E25BA3">
            <w:pPr>
              <w:spacing w:after="0"/>
              <w:rPr>
                <w:rFonts w:ascii="Times New Roman" w:eastAsia="Times New Roman" w:hAnsi="Times New Roman" w:cs="Times New Roman"/>
                <w:sz w:val="20"/>
                <w:szCs w:val="20"/>
                <w:lang w:eastAsia="en-GB"/>
              </w:rPr>
            </w:pPr>
            <w:r w:rsidRPr="00E25BA3">
              <w:rPr>
                <w:rFonts w:ascii="Times New Roman" w:eastAsia="Times New Roman" w:hAnsi="Times New Roman" w:cs="Times New Roman"/>
                <w:sz w:val="20"/>
                <w:szCs w:val="20"/>
                <w:lang w:eastAsia="en-GB"/>
              </w:rPr>
              <w:t>Model 1: Adjusted for the four-level sex-ethnicity variable and age</w:t>
            </w:r>
          </w:p>
        </w:tc>
      </w:tr>
      <w:tr w:rsidR="00E25BA3" w:rsidRPr="00E25BA3" w:rsidTr="006A4A02">
        <w:trPr>
          <w:trHeight w:val="320"/>
        </w:trPr>
        <w:tc>
          <w:tcPr>
            <w:tcW w:w="13149" w:type="dxa"/>
            <w:gridSpan w:val="12"/>
            <w:vAlign w:val="center"/>
          </w:tcPr>
          <w:p w:rsidR="00E25BA3" w:rsidRPr="00E25BA3" w:rsidRDefault="00E25BA3" w:rsidP="00E25BA3">
            <w:pPr>
              <w:spacing w:after="0"/>
              <w:rPr>
                <w:rFonts w:ascii="Times New Roman" w:eastAsia="Times New Roman" w:hAnsi="Times New Roman" w:cs="Times New Roman"/>
                <w:sz w:val="20"/>
                <w:szCs w:val="20"/>
                <w:lang w:eastAsia="en-GB"/>
              </w:rPr>
            </w:pPr>
            <w:r w:rsidRPr="00E25BA3">
              <w:rPr>
                <w:rFonts w:ascii="Times New Roman" w:eastAsia="Times New Roman" w:hAnsi="Times New Roman" w:cs="Times New Roman"/>
                <w:sz w:val="20"/>
                <w:szCs w:val="20"/>
                <w:lang w:eastAsia="en-GB"/>
              </w:rPr>
              <w:t>Model 2: Additionally adjusted for height, weight-for-height residual, smoking status (ever vs never), alcohol consumption, healthy eating index, physical activity, educational attainment, home ownership, cognitive function and number of comorbidities</w:t>
            </w:r>
          </w:p>
        </w:tc>
      </w:tr>
      <w:tr w:rsidR="00E25BA3" w:rsidRPr="00E25BA3" w:rsidTr="006A4A02">
        <w:trPr>
          <w:trHeight w:val="320"/>
        </w:trPr>
        <w:tc>
          <w:tcPr>
            <w:tcW w:w="13149" w:type="dxa"/>
            <w:gridSpan w:val="12"/>
            <w:vAlign w:val="center"/>
          </w:tcPr>
          <w:p w:rsidR="00E25BA3" w:rsidRPr="00E25BA3" w:rsidRDefault="00E25BA3" w:rsidP="00E25BA3">
            <w:pPr>
              <w:spacing w:after="0"/>
              <w:rPr>
                <w:rFonts w:ascii="Times New Roman" w:eastAsia="Times New Roman" w:hAnsi="Times New Roman" w:cs="Times New Roman"/>
                <w:sz w:val="20"/>
                <w:szCs w:val="20"/>
                <w:lang w:eastAsia="en-GB"/>
              </w:rPr>
            </w:pPr>
            <w:r w:rsidRPr="00E25BA3">
              <w:rPr>
                <w:rFonts w:ascii="Times New Roman" w:eastAsia="Times New Roman" w:hAnsi="Times New Roman" w:cs="Times New Roman"/>
                <w:sz w:val="20"/>
                <w:szCs w:val="20"/>
                <w:lang w:eastAsia="en-GB"/>
              </w:rPr>
              <w:t>Significant associations (p&lt;0.05) are highlighted in bold</w:t>
            </w:r>
          </w:p>
        </w:tc>
      </w:tr>
    </w:tbl>
    <w:p w:rsidR="00E25BA3" w:rsidRDefault="00E25BA3"/>
    <w:sectPr w:rsidR="00E25BA3" w:rsidSect="006A4A0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B4"/>
    <w:rsid w:val="00255A4D"/>
    <w:rsid w:val="002D6C97"/>
    <w:rsid w:val="00531BCD"/>
    <w:rsid w:val="00684F8A"/>
    <w:rsid w:val="006A4A02"/>
    <w:rsid w:val="006F50B3"/>
    <w:rsid w:val="00743559"/>
    <w:rsid w:val="00813316"/>
    <w:rsid w:val="008506EC"/>
    <w:rsid w:val="00853D1C"/>
    <w:rsid w:val="00874ADE"/>
    <w:rsid w:val="009446EE"/>
    <w:rsid w:val="00983F5E"/>
    <w:rsid w:val="00A36DCB"/>
    <w:rsid w:val="00BC33A3"/>
    <w:rsid w:val="00CE4262"/>
    <w:rsid w:val="00CF7EB4"/>
    <w:rsid w:val="00DE138F"/>
    <w:rsid w:val="00E25BA3"/>
    <w:rsid w:val="00E57D0F"/>
    <w:rsid w:val="00FC4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0121C-2246-4958-9990-5FE4BEE03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5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Westbury</dc:creator>
  <cp:keywords/>
  <dc:description/>
  <cp:lastModifiedBy>Leo Westbury</cp:lastModifiedBy>
  <cp:revision>3</cp:revision>
  <dcterms:created xsi:type="dcterms:W3CDTF">2020-10-16T13:20:00Z</dcterms:created>
  <dcterms:modified xsi:type="dcterms:W3CDTF">2020-10-16T13:23:00Z</dcterms:modified>
</cp:coreProperties>
</file>