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ED" w:rsidRDefault="003370ED" w:rsidP="003370ED">
      <w:pPr>
        <w:pStyle w:val="Heading2"/>
        <w:spacing w:line="480" w:lineRule="auto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SUPPLEMENTAL DATA</w:t>
      </w:r>
    </w:p>
    <w:p w:rsidR="003370ED" w:rsidRDefault="003370ED" w:rsidP="003370ED">
      <w:pPr>
        <w:spacing w:line="480" w:lineRule="auto"/>
        <w:rPr>
          <w:noProof/>
          <w:sz w:val="20"/>
          <w:szCs w:val="20"/>
          <w:lang w:eastAsia="de-DE"/>
        </w:rPr>
      </w:pPr>
      <w:bookmarkStart w:id="0" w:name="_Ref99525039"/>
      <w:r>
        <w:rPr>
          <w:b/>
          <w:sz w:val="24"/>
        </w:rPr>
        <w:t xml:space="preserve">Supplementary figure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SEQ Supplementary_figure \* ARABIC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1</w:t>
      </w:r>
      <w:r>
        <w:rPr>
          <w:b/>
          <w:noProof/>
          <w:sz w:val="24"/>
        </w:rPr>
        <w:fldChar w:fldCharType="end"/>
      </w:r>
      <w:bookmarkEnd w:id="0"/>
      <w:r>
        <w:rPr>
          <w:b/>
          <w:sz w:val="24"/>
        </w:rPr>
        <w:t xml:space="preserve"> </w:t>
      </w:r>
      <w:r>
        <w:rPr>
          <w:sz w:val="24"/>
        </w:rPr>
        <w:t>Survival according to uptake intensity on [</w:t>
      </w:r>
      <w:r>
        <w:rPr>
          <w:sz w:val="24"/>
          <w:vertAlign w:val="superscript"/>
        </w:rPr>
        <w:t>18</w:t>
      </w:r>
      <w:r>
        <w:rPr>
          <w:sz w:val="24"/>
        </w:rPr>
        <w:t>F</w:t>
      </w:r>
      <w:proofErr w:type="gramStart"/>
      <w:r>
        <w:rPr>
          <w:sz w:val="24"/>
        </w:rPr>
        <w:t>]FET</w:t>
      </w:r>
      <w:proofErr w:type="gramEnd"/>
      <w:r>
        <w:rPr>
          <w:sz w:val="24"/>
        </w:rPr>
        <w:t xml:space="preserve"> PET (</w:t>
      </w:r>
      <w:proofErr w:type="spellStart"/>
      <w:r>
        <w:rPr>
          <w:color w:val="000000" w:themeColor="text1"/>
          <w:sz w:val="24"/>
        </w:rPr>
        <w:t>TBR</w:t>
      </w:r>
      <w:r>
        <w:rPr>
          <w:color w:val="000000" w:themeColor="text1"/>
          <w:sz w:val="24"/>
          <w:vertAlign w:val="subscript"/>
        </w:rPr>
        <w:t>max</w:t>
      </w:r>
      <w:proofErr w:type="spellEnd"/>
      <w:r>
        <w:rPr>
          <w:color w:val="000000" w:themeColor="text1"/>
          <w:sz w:val="24"/>
        </w:rPr>
        <w:t xml:space="preserve">). </w:t>
      </w:r>
    </w:p>
    <w:p w:rsidR="003370ED" w:rsidRDefault="003370ED" w:rsidP="003370ED">
      <w:pPr>
        <w:keepNext/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EF0D560" wp14:editId="483685F6">
            <wp:extent cx="5185488" cy="3388360"/>
            <wp:effectExtent l="0" t="0" r="0" b="254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2_Wt_mut_FE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488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0ED" w:rsidRDefault="003370ED" w:rsidP="003370ED">
      <w:pPr>
        <w:pStyle w:val="Caption"/>
        <w:spacing w:line="480" w:lineRule="auto"/>
        <w:jc w:val="both"/>
      </w:pPr>
      <w:proofErr w:type="spellStart"/>
      <w:r>
        <w:rPr>
          <w:sz w:val="20"/>
          <w:szCs w:val="20"/>
        </w:rPr>
        <w:t>TBR</w:t>
      </w:r>
      <w:r>
        <w:rPr>
          <w:sz w:val="20"/>
          <w:szCs w:val="20"/>
          <w:vertAlign w:val="subscript"/>
        </w:rPr>
        <w:t>max</w:t>
      </w:r>
      <w:proofErr w:type="spellEnd"/>
      <w:r>
        <w:rPr>
          <w:sz w:val="20"/>
          <w:szCs w:val="20"/>
        </w:rPr>
        <w:t xml:space="preserve"> – maximum tumor-to-brain-ratio, IDH – </w:t>
      </w:r>
      <w:proofErr w:type="spellStart"/>
      <w:r>
        <w:rPr>
          <w:sz w:val="20"/>
          <w:szCs w:val="20"/>
        </w:rPr>
        <w:t>isocitrate</w:t>
      </w:r>
      <w:proofErr w:type="spellEnd"/>
      <w:r>
        <w:rPr>
          <w:sz w:val="20"/>
          <w:szCs w:val="20"/>
        </w:rPr>
        <w:t xml:space="preserve"> dehydrogenase, TERT – telomerase reverse transcriptase</w:t>
      </w:r>
    </w:p>
    <w:p w:rsidR="003370ED" w:rsidRDefault="003370ED" w:rsidP="003370ED">
      <w:pPr>
        <w:pStyle w:val="Caption"/>
        <w:spacing w:line="480" w:lineRule="auto"/>
        <w:jc w:val="both"/>
      </w:pPr>
    </w:p>
    <w:p w:rsidR="003370ED" w:rsidRDefault="003370ED" w:rsidP="003370ED">
      <w:pPr>
        <w:pStyle w:val="Caption"/>
        <w:spacing w:line="480" w:lineRule="auto"/>
        <w:jc w:val="both"/>
      </w:pPr>
      <w:r>
        <w:rPr>
          <w:b/>
          <w:bCs/>
        </w:rPr>
        <w:lastRenderedPageBreak/>
        <w:t xml:space="preserve">Supplementary figure 2 </w:t>
      </w:r>
      <w:r>
        <w:t xml:space="preserve">Survival of CNS WHO 2021 Grade 4 glioma according to </w:t>
      </w:r>
      <w:r>
        <w:rPr>
          <w:i w:val="0"/>
          <w:iCs w:val="0"/>
        </w:rPr>
        <w:t>[</w:t>
      </w:r>
      <w:r>
        <w:rPr>
          <w:i w:val="0"/>
          <w:iCs w:val="0"/>
          <w:vertAlign w:val="superscript"/>
        </w:rPr>
        <w:t>18</w:t>
      </w:r>
      <w:r>
        <w:rPr>
          <w:i w:val="0"/>
          <w:iCs w:val="0"/>
        </w:rPr>
        <w:t>F</w:t>
      </w:r>
      <w:proofErr w:type="gramStart"/>
      <w:r>
        <w:rPr>
          <w:i w:val="0"/>
          <w:iCs w:val="0"/>
        </w:rPr>
        <w:t>]GE180</w:t>
      </w:r>
      <w:proofErr w:type="gramEnd"/>
      <w:r>
        <w:rPr>
          <w:i w:val="0"/>
          <w:iCs w:val="0"/>
        </w:rPr>
        <w:t xml:space="preserve"> uptake</w:t>
      </w:r>
      <w:r>
        <w:br/>
      </w:r>
      <w:r>
        <w:rPr>
          <w:noProof/>
        </w:rPr>
        <w:drawing>
          <wp:inline distT="0" distB="0" distL="0" distR="0" wp14:anchorId="6EBE1025" wp14:editId="0C7E5D38">
            <wp:extent cx="5613991" cy="5545360"/>
            <wp:effectExtent l="0" t="0" r="6350" b="0"/>
            <wp:docPr id="2022045182" name="Grafik 2022045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948" cy="554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0ED" w:rsidRDefault="003370ED" w:rsidP="003370ED">
      <w:pPr>
        <w:pStyle w:val="Caption"/>
      </w:pPr>
      <w:bookmarkStart w:id="1" w:name="_Ref112686826"/>
      <w:bookmarkStart w:id="2" w:name="_Ref112686581"/>
      <w:r>
        <w:t xml:space="preserve">Supplementary table </w:t>
      </w:r>
      <w:r>
        <w:fldChar w:fldCharType="begin"/>
      </w:r>
      <w:r>
        <w:instrText xml:space="preserve"> SEQ Supplementary_table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1"/>
      <w:r>
        <w:t xml:space="preserve"> [</w:t>
      </w:r>
      <w:r>
        <w:rPr>
          <w:vertAlign w:val="superscript"/>
        </w:rPr>
        <w:t>18</w:t>
      </w:r>
      <w:r>
        <w:t>F</w:t>
      </w:r>
      <w:proofErr w:type="gramStart"/>
      <w:r>
        <w:t>]GE180</w:t>
      </w:r>
      <w:proofErr w:type="gramEnd"/>
      <w:r>
        <w:t xml:space="preserve"> PET </w:t>
      </w:r>
      <w:proofErr w:type="spellStart"/>
      <w:r>
        <w:t>SUV</w:t>
      </w:r>
      <w:r w:rsidRPr="00426ABB">
        <w:rPr>
          <w:vertAlign w:val="subscript"/>
        </w:rPr>
        <w:t>max</w:t>
      </w:r>
      <w:proofErr w:type="spellEnd"/>
      <w:r w:rsidRPr="00426ABB">
        <w:rPr>
          <w:vertAlign w:val="subscript"/>
        </w:rPr>
        <w:t xml:space="preserve"> </w:t>
      </w:r>
      <w:r>
        <w:t>and survival outcome according to number of recurrence</w:t>
      </w:r>
      <w:bookmarkEnd w:id="2"/>
    </w:p>
    <w:tbl>
      <w:tblPr>
        <w:tblStyle w:val="GridTable7ColorfulAccent3"/>
        <w:tblW w:w="9422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13"/>
        <w:gridCol w:w="1698"/>
        <w:gridCol w:w="851"/>
        <w:gridCol w:w="1134"/>
        <w:gridCol w:w="992"/>
        <w:gridCol w:w="1276"/>
        <w:gridCol w:w="1058"/>
      </w:tblGrid>
      <w:tr w:rsidR="003370ED" w:rsidTr="00666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3" w:type="dxa"/>
            <w:tcBorders>
              <w:bottom w:val="single" w:sz="4" w:space="0" w:color="A5A5A5"/>
            </w:tcBorders>
          </w:tcPr>
          <w:p w:rsidR="003370ED" w:rsidRDefault="003370ED" w:rsidP="006662C5">
            <w:pPr>
              <w:widowControl w:val="0"/>
              <w:spacing w:line="276" w:lineRule="auto"/>
              <w:jc w:val="left"/>
              <w:rPr>
                <w:rFonts w:cstheme="minorHAnsi"/>
                <w:i w:val="0"/>
                <w:color w:val="000000" w:themeColor="text1"/>
              </w:rPr>
            </w:pPr>
            <w:r>
              <w:rPr>
                <w:rFonts w:eastAsia="Calibri" w:cstheme="minorHAnsi"/>
                <w:i w:val="0"/>
                <w:color w:val="000000" w:themeColor="text1"/>
              </w:rPr>
              <w:t>All recurrent glioma cases</w:t>
            </w:r>
          </w:p>
          <w:p w:rsidR="003370ED" w:rsidRDefault="003370ED" w:rsidP="006662C5">
            <w:pPr>
              <w:widowControl w:val="0"/>
              <w:spacing w:line="276" w:lineRule="auto"/>
              <w:jc w:val="left"/>
              <w:rPr>
                <w:rFonts w:cstheme="minorHAnsi"/>
                <w:i w:val="0"/>
                <w:color w:val="000000" w:themeColor="text1"/>
                <w:lang w:val="de-DE"/>
              </w:rPr>
            </w:pPr>
          </w:p>
        </w:tc>
        <w:tc>
          <w:tcPr>
            <w:tcW w:w="1698" w:type="dxa"/>
            <w:tcBorders>
              <w:bottom w:val="nil"/>
            </w:tcBorders>
          </w:tcPr>
          <w:p w:rsidR="003370ED" w:rsidRDefault="003370ED" w:rsidP="006662C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SUV</w:t>
            </w:r>
            <w:r>
              <w:rPr>
                <w:rFonts w:cstheme="minorHAnsi"/>
                <w:color w:val="000000" w:themeColor="text1"/>
                <w:vertAlign w:val="subscript"/>
              </w:rPr>
              <w:t>max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(median (range))</w:t>
            </w:r>
          </w:p>
        </w:tc>
        <w:tc>
          <w:tcPr>
            <w:tcW w:w="851" w:type="dxa"/>
            <w:tcBorders>
              <w:bottom w:val="nil"/>
            </w:tcBorders>
          </w:tcPr>
          <w:p w:rsidR="003370ED" w:rsidRDefault="003370ED" w:rsidP="006662C5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P-value</w:t>
            </w:r>
          </w:p>
        </w:tc>
        <w:tc>
          <w:tcPr>
            <w:tcW w:w="1134" w:type="dxa"/>
            <w:tcBorders>
              <w:bottom w:val="nil"/>
            </w:tcBorders>
          </w:tcPr>
          <w:p w:rsidR="003370ED" w:rsidRDefault="003370ED" w:rsidP="006662C5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PRS (median; months)</w:t>
            </w:r>
          </w:p>
        </w:tc>
        <w:tc>
          <w:tcPr>
            <w:tcW w:w="992" w:type="dxa"/>
            <w:tcBorders>
              <w:bottom w:val="nil"/>
            </w:tcBorders>
          </w:tcPr>
          <w:p w:rsidR="003370ED" w:rsidRDefault="003370ED" w:rsidP="006662C5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P-value</w:t>
            </w:r>
          </w:p>
        </w:tc>
        <w:tc>
          <w:tcPr>
            <w:tcW w:w="1276" w:type="dxa"/>
            <w:tcBorders>
              <w:bottom w:val="nil"/>
            </w:tcBorders>
          </w:tcPr>
          <w:p w:rsidR="003370ED" w:rsidRDefault="003370ED" w:rsidP="006662C5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TTF (median; months)</w:t>
            </w:r>
          </w:p>
        </w:tc>
        <w:tc>
          <w:tcPr>
            <w:tcW w:w="1058" w:type="dxa"/>
            <w:tcBorders>
              <w:bottom w:val="nil"/>
            </w:tcBorders>
          </w:tcPr>
          <w:p w:rsidR="003370ED" w:rsidRDefault="003370ED" w:rsidP="006662C5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P-value</w:t>
            </w:r>
          </w:p>
        </w:tc>
      </w:tr>
      <w:tr w:rsidR="003370ED" w:rsidTr="0066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tcBorders>
              <w:right w:val="nil"/>
            </w:tcBorders>
          </w:tcPr>
          <w:p w:rsidR="003370ED" w:rsidRDefault="003370ED" w:rsidP="006662C5">
            <w:pPr>
              <w:widowControl w:val="0"/>
              <w:spacing w:line="276" w:lineRule="auto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All diagnoses (n=88)</w:t>
            </w:r>
          </w:p>
          <w:p w:rsidR="003370ED" w:rsidRDefault="003370ED" w:rsidP="006662C5">
            <w:pPr>
              <w:widowControl w:val="0"/>
              <w:spacing w:line="276" w:lineRule="auto"/>
              <w:jc w:val="left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  First recurrence (n=46)</w:t>
            </w:r>
          </w:p>
          <w:p w:rsidR="003370ED" w:rsidRDefault="003370ED" w:rsidP="006662C5">
            <w:pPr>
              <w:widowControl w:val="0"/>
              <w:spacing w:line="276" w:lineRule="auto"/>
              <w:jc w:val="left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  Second recurrence (n=25)</w:t>
            </w:r>
          </w:p>
          <w:p w:rsidR="003370ED" w:rsidRDefault="003370ED" w:rsidP="006662C5">
            <w:pPr>
              <w:widowControl w:val="0"/>
              <w:spacing w:line="276" w:lineRule="auto"/>
              <w:jc w:val="left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lastRenderedPageBreak/>
              <w:t xml:space="preserve">  Third or later recurrence (n=17)</w:t>
            </w:r>
          </w:p>
        </w:tc>
        <w:tc>
          <w:tcPr>
            <w:tcW w:w="1698" w:type="dxa"/>
          </w:tcPr>
          <w:p w:rsidR="003370ED" w:rsidRDefault="003370ED" w:rsidP="006662C5">
            <w:pPr>
              <w:widowControl w:val="0"/>
              <w:spacing w:before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lastRenderedPageBreak/>
              <w:t>1.68 (0.59-4.36)</w:t>
            </w:r>
          </w:p>
          <w:p w:rsidR="003370ED" w:rsidRDefault="003370ED" w:rsidP="006662C5">
            <w:pPr>
              <w:widowControl w:val="0"/>
              <w:spacing w:before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1.60 (0.59-3.34)</w:t>
            </w:r>
          </w:p>
          <w:p w:rsidR="003370ED" w:rsidRDefault="003370ED" w:rsidP="006662C5">
            <w:pPr>
              <w:widowControl w:val="0"/>
              <w:spacing w:before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1.65 (0.61-3.82)</w:t>
            </w:r>
          </w:p>
          <w:p w:rsidR="003370ED" w:rsidRDefault="003370ED" w:rsidP="006662C5">
            <w:pPr>
              <w:widowControl w:val="0"/>
              <w:spacing w:before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lastRenderedPageBreak/>
              <w:t>2.15 (0.72-4.36)</w:t>
            </w:r>
          </w:p>
        </w:tc>
        <w:tc>
          <w:tcPr>
            <w:tcW w:w="851" w:type="dxa"/>
          </w:tcPr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lastRenderedPageBreak/>
              <w:t>0.159</w:t>
            </w:r>
          </w:p>
        </w:tc>
        <w:tc>
          <w:tcPr>
            <w:tcW w:w="1134" w:type="dxa"/>
          </w:tcPr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lastRenderedPageBreak/>
              <w:t>27.9</w:t>
            </w: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31.4</w:t>
            </w: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36.9</w:t>
            </w: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14.0</w:t>
            </w:r>
          </w:p>
        </w:tc>
        <w:tc>
          <w:tcPr>
            <w:tcW w:w="992" w:type="dxa"/>
          </w:tcPr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lastRenderedPageBreak/>
              <w:t>0.532</w:t>
            </w:r>
          </w:p>
        </w:tc>
        <w:tc>
          <w:tcPr>
            <w:tcW w:w="1276" w:type="dxa"/>
          </w:tcPr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lastRenderedPageBreak/>
              <w:t>8.7</w:t>
            </w: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11.8</w:t>
            </w: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9.9</w:t>
            </w: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lastRenderedPageBreak/>
              <w:t>5.3</w:t>
            </w:r>
          </w:p>
        </w:tc>
        <w:tc>
          <w:tcPr>
            <w:tcW w:w="1058" w:type="dxa"/>
          </w:tcPr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lastRenderedPageBreak/>
              <w:t>0.001</w:t>
            </w:r>
          </w:p>
        </w:tc>
      </w:tr>
      <w:tr w:rsidR="003370ED" w:rsidTr="006662C5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tcBorders>
              <w:right w:val="nil"/>
            </w:tcBorders>
          </w:tcPr>
          <w:p w:rsidR="003370ED" w:rsidRDefault="003370ED" w:rsidP="006662C5">
            <w:pPr>
              <w:widowControl w:val="0"/>
              <w:spacing w:line="276" w:lineRule="auto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lastRenderedPageBreak/>
              <w:t>All IDH-wildtype (n=42)</w:t>
            </w:r>
          </w:p>
          <w:p w:rsidR="003370ED" w:rsidRDefault="003370ED" w:rsidP="006662C5">
            <w:pPr>
              <w:widowControl w:val="0"/>
              <w:spacing w:line="276" w:lineRule="auto"/>
              <w:jc w:val="left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  First recurrence (n=28)</w:t>
            </w:r>
          </w:p>
          <w:p w:rsidR="003370ED" w:rsidRDefault="003370ED" w:rsidP="006662C5">
            <w:pPr>
              <w:widowControl w:val="0"/>
              <w:spacing w:line="276" w:lineRule="auto"/>
              <w:jc w:val="left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  Second recurrence (n=11)</w:t>
            </w:r>
          </w:p>
          <w:p w:rsidR="003370ED" w:rsidRDefault="003370ED" w:rsidP="006662C5">
            <w:pPr>
              <w:widowControl w:val="0"/>
              <w:spacing w:line="276" w:lineRule="auto"/>
              <w:jc w:val="left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  Third or later recurrence (n=3)</w:t>
            </w:r>
          </w:p>
        </w:tc>
        <w:tc>
          <w:tcPr>
            <w:tcW w:w="1698" w:type="dxa"/>
          </w:tcPr>
          <w:p w:rsidR="003370ED" w:rsidRDefault="003370ED" w:rsidP="006662C5">
            <w:pPr>
              <w:widowControl w:val="0"/>
              <w:spacing w:before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1.89 (0.85-3.83)</w:t>
            </w:r>
          </w:p>
          <w:p w:rsidR="003370ED" w:rsidRDefault="003370ED" w:rsidP="006662C5">
            <w:pPr>
              <w:widowControl w:val="0"/>
              <w:spacing w:before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1.67 (0.85-3.34)</w:t>
            </w:r>
          </w:p>
          <w:p w:rsidR="003370ED" w:rsidRDefault="003370ED" w:rsidP="006662C5">
            <w:pPr>
              <w:widowControl w:val="0"/>
              <w:spacing w:before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2.01 (1.40-3.08)</w:t>
            </w:r>
          </w:p>
          <w:p w:rsidR="003370ED" w:rsidRDefault="003370ED" w:rsidP="006662C5">
            <w:pPr>
              <w:widowControl w:val="0"/>
              <w:spacing w:before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2.82 (2.32-3.83)</w:t>
            </w:r>
          </w:p>
        </w:tc>
        <w:tc>
          <w:tcPr>
            <w:tcW w:w="851" w:type="dxa"/>
          </w:tcPr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0.024</w:t>
            </w:r>
          </w:p>
        </w:tc>
        <w:tc>
          <w:tcPr>
            <w:tcW w:w="1134" w:type="dxa"/>
          </w:tcPr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10.6</w:t>
            </w:r>
          </w:p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10.6</w:t>
            </w:r>
          </w:p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8.2</w:t>
            </w:r>
          </w:p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15.0</w:t>
            </w:r>
          </w:p>
        </w:tc>
        <w:tc>
          <w:tcPr>
            <w:tcW w:w="992" w:type="dxa"/>
          </w:tcPr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0.504</w:t>
            </w:r>
          </w:p>
        </w:tc>
        <w:tc>
          <w:tcPr>
            <w:tcW w:w="1276" w:type="dxa"/>
          </w:tcPr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6.1</w:t>
            </w:r>
          </w:p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5.2</w:t>
            </w:r>
          </w:p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6.1</w:t>
            </w:r>
          </w:p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5.3</w:t>
            </w:r>
          </w:p>
        </w:tc>
        <w:tc>
          <w:tcPr>
            <w:tcW w:w="1058" w:type="dxa"/>
          </w:tcPr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0.291</w:t>
            </w:r>
          </w:p>
        </w:tc>
      </w:tr>
      <w:tr w:rsidR="003370ED" w:rsidTr="0066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tcBorders>
              <w:right w:val="nil"/>
            </w:tcBorders>
          </w:tcPr>
          <w:p w:rsidR="003370ED" w:rsidRDefault="003370ED" w:rsidP="006662C5">
            <w:pPr>
              <w:widowControl w:val="0"/>
              <w:spacing w:line="276" w:lineRule="auto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All IDH-mutant (46)</w:t>
            </w:r>
          </w:p>
          <w:p w:rsidR="003370ED" w:rsidRDefault="003370ED" w:rsidP="006662C5">
            <w:pPr>
              <w:widowControl w:val="0"/>
              <w:spacing w:line="276" w:lineRule="auto"/>
              <w:jc w:val="left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  First recurrence (n=18)</w:t>
            </w:r>
          </w:p>
          <w:p w:rsidR="003370ED" w:rsidRDefault="003370ED" w:rsidP="006662C5">
            <w:pPr>
              <w:widowControl w:val="0"/>
              <w:spacing w:line="276" w:lineRule="auto"/>
              <w:jc w:val="left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  Second recurrence (n=14)</w:t>
            </w:r>
          </w:p>
          <w:p w:rsidR="003370ED" w:rsidRDefault="003370ED" w:rsidP="006662C5">
            <w:pPr>
              <w:widowControl w:val="0"/>
              <w:spacing w:line="276" w:lineRule="auto"/>
              <w:jc w:val="left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  Third or later recurrence (n=14)</w:t>
            </w:r>
          </w:p>
        </w:tc>
        <w:tc>
          <w:tcPr>
            <w:tcW w:w="1698" w:type="dxa"/>
          </w:tcPr>
          <w:p w:rsidR="003370ED" w:rsidRDefault="003370ED" w:rsidP="006662C5">
            <w:pPr>
              <w:widowControl w:val="0"/>
              <w:spacing w:before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1.60 (0.59-4.36)</w:t>
            </w:r>
          </w:p>
          <w:p w:rsidR="003370ED" w:rsidRDefault="003370ED" w:rsidP="006662C5">
            <w:pPr>
              <w:widowControl w:val="0"/>
              <w:spacing w:before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1.46 (0.59-2.76)</w:t>
            </w:r>
          </w:p>
          <w:p w:rsidR="003370ED" w:rsidRDefault="003370ED" w:rsidP="006662C5">
            <w:pPr>
              <w:widowControl w:val="0"/>
              <w:spacing w:before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1.23 (0.61-3.82)</w:t>
            </w:r>
          </w:p>
          <w:p w:rsidR="003370ED" w:rsidRDefault="003370ED" w:rsidP="006662C5">
            <w:pPr>
              <w:widowControl w:val="0"/>
              <w:spacing w:before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1.98 (0.72-4.36)</w:t>
            </w:r>
          </w:p>
        </w:tc>
        <w:tc>
          <w:tcPr>
            <w:tcW w:w="851" w:type="dxa"/>
          </w:tcPr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0.296</w:t>
            </w:r>
          </w:p>
        </w:tc>
        <w:tc>
          <w:tcPr>
            <w:tcW w:w="1134" w:type="dxa"/>
          </w:tcPr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36.9</w:t>
            </w: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41.6</w:t>
            </w: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36.9</w:t>
            </w: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13.5</w:t>
            </w:r>
          </w:p>
        </w:tc>
        <w:tc>
          <w:tcPr>
            <w:tcW w:w="992" w:type="dxa"/>
          </w:tcPr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0.055</w:t>
            </w:r>
          </w:p>
        </w:tc>
        <w:tc>
          <w:tcPr>
            <w:tcW w:w="1276" w:type="dxa"/>
          </w:tcPr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18.4</w:t>
            </w: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29.3</w:t>
            </w: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Not reached</w:t>
            </w: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5.7</w:t>
            </w:r>
          </w:p>
        </w:tc>
        <w:tc>
          <w:tcPr>
            <w:tcW w:w="1058" w:type="dxa"/>
          </w:tcPr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0000" w:themeColor="text1"/>
              </w:rPr>
            </w:pPr>
          </w:p>
          <w:p w:rsidR="003370ED" w:rsidRDefault="003370ED" w:rsidP="006662C5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0000" w:themeColor="text1"/>
              </w:rPr>
            </w:pPr>
          </w:p>
          <w:p w:rsidR="003370ED" w:rsidRDefault="003370ED" w:rsidP="006662C5">
            <w:pPr>
              <w:keepNext/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&lt;0.001</w:t>
            </w:r>
          </w:p>
        </w:tc>
      </w:tr>
    </w:tbl>
    <w:p w:rsidR="003370ED" w:rsidRPr="00E76590" w:rsidRDefault="003370ED" w:rsidP="003370ED">
      <w:pPr>
        <w:pStyle w:val="Caption"/>
        <w:spacing w:line="48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SUV</w:t>
      </w:r>
      <w:r>
        <w:rPr>
          <w:sz w:val="20"/>
          <w:szCs w:val="20"/>
          <w:vertAlign w:val="subscript"/>
        </w:rPr>
        <w:t>max</w:t>
      </w:r>
      <w:proofErr w:type="spellEnd"/>
      <w:r>
        <w:rPr>
          <w:color w:val="000000" w:themeColor="text1"/>
          <w:sz w:val="20"/>
          <w:szCs w:val="20"/>
        </w:rPr>
        <w:t xml:space="preserve"> – </w:t>
      </w:r>
      <w:r>
        <w:rPr>
          <w:sz w:val="20"/>
          <w:szCs w:val="20"/>
        </w:rPr>
        <w:t>maximum standardized uptake value, IDH</w:t>
      </w:r>
      <w:r>
        <w:rPr>
          <w:color w:val="000000" w:themeColor="text1"/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isocitrate</w:t>
      </w:r>
      <w:proofErr w:type="spellEnd"/>
      <w:r>
        <w:rPr>
          <w:sz w:val="20"/>
          <w:szCs w:val="20"/>
        </w:rPr>
        <w:t xml:space="preserve"> dehydrogenase</w:t>
      </w:r>
    </w:p>
    <w:p w:rsidR="003370ED" w:rsidRDefault="003370ED" w:rsidP="003370ED">
      <w:pPr>
        <w:pStyle w:val="Caption"/>
        <w:keepNext/>
      </w:pPr>
      <w:bookmarkStart w:id="3" w:name="_Ref112686961"/>
      <w:r>
        <w:t xml:space="preserve">Supplementary table </w:t>
      </w:r>
      <w:r>
        <w:fldChar w:fldCharType="begin"/>
      </w:r>
      <w:r>
        <w:instrText xml:space="preserve"> SEQ Supplementary_table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bookmarkEnd w:id="3"/>
      <w:r>
        <w:t xml:space="preserve"> </w:t>
      </w:r>
      <w:r w:rsidRPr="00A24FBC">
        <w:t>[18F</w:t>
      </w:r>
      <w:proofErr w:type="gramStart"/>
      <w:r w:rsidRPr="00A24FBC">
        <w:t>]GE180</w:t>
      </w:r>
      <w:proofErr w:type="gramEnd"/>
      <w:r w:rsidRPr="00A24FBC">
        <w:t xml:space="preserve"> </w:t>
      </w:r>
      <w:proofErr w:type="spellStart"/>
      <w:r w:rsidRPr="00A24FBC">
        <w:t>TBRmax</w:t>
      </w:r>
      <w:proofErr w:type="spellEnd"/>
      <w:r w:rsidRPr="00A24FBC">
        <w:t xml:space="preserve"> in the examined patient population.</w:t>
      </w:r>
    </w:p>
    <w:tbl>
      <w:tblPr>
        <w:tblStyle w:val="GridTable7ColorfulAccent3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3795"/>
        <w:gridCol w:w="3540"/>
        <w:gridCol w:w="1695"/>
      </w:tblGrid>
      <w:tr w:rsidR="003370ED" w:rsidTr="00666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5" w:type="dxa"/>
            <w:tcBorders>
              <w:bottom w:val="single" w:sz="6" w:space="0" w:color="9BBB59" w:themeColor="accent3"/>
            </w:tcBorders>
          </w:tcPr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b w:val="0"/>
                <w:bCs w:val="0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All recurrent gliomas</w:t>
            </w:r>
          </w:p>
        </w:tc>
        <w:tc>
          <w:tcPr>
            <w:tcW w:w="3540" w:type="dxa"/>
            <w:tcBorders>
              <w:bottom w:val="nil"/>
            </w:tcBorders>
          </w:tcPr>
          <w:p w:rsidR="003370ED" w:rsidRDefault="003370ED" w:rsidP="006662C5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>TBR</w:t>
            </w:r>
            <w:r>
              <w:rPr>
                <w:rFonts w:ascii="Calibri" w:eastAsia="Calibri" w:hAnsi="Calibri" w:cs="Calibri"/>
                <w:color w:val="000000" w:themeColor="text1"/>
                <w:szCs w:val="20"/>
                <w:vertAlign w:val="subscript"/>
              </w:rPr>
              <w:t>max</w:t>
            </w:r>
            <w:proofErr w:type="spellEnd"/>
          </w:p>
          <w:p w:rsidR="003370ED" w:rsidRDefault="003370ED" w:rsidP="006662C5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>(median (range))</w:t>
            </w:r>
          </w:p>
        </w:tc>
        <w:tc>
          <w:tcPr>
            <w:tcW w:w="1695" w:type="dxa"/>
            <w:tcBorders>
              <w:bottom w:val="nil"/>
            </w:tcBorders>
          </w:tcPr>
          <w:p w:rsidR="003370ED" w:rsidRDefault="003370ED" w:rsidP="006662C5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>P-value</w:t>
            </w:r>
          </w:p>
        </w:tc>
      </w:tr>
      <w:tr w:rsidR="003370ED" w:rsidTr="0066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top w:val="single" w:sz="6" w:space="0" w:color="9BBB59" w:themeColor="accent3"/>
              <w:right w:val="nil"/>
            </w:tcBorders>
          </w:tcPr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Overall (n=88)</w:t>
            </w:r>
          </w:p>
        </w:tc>
        <w:tc>
          <w:tcPr>
            <w:tcW w:w="3540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3.87 (1.45-13.63)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1695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</w:tc>
      </w:tr>
      <w:tr w:rsidR="003370ED" w:rsidTr="006662C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right w:val="nil"/>
            </w:tcBorders>
          </w:tcPr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Male (n=56)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Female (n=32)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</w:p>
        </w:tc>
        <w:tc>
          <w:tcPr>
            <w:tcW w:w="3540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4.35 (1.59-8.36)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3.28 (1.45-13.63)</w:t>
            </w:r>
          </w:p>
        </w:tc>
        <w:tc>
          <w:tcPr>
            <w:tcW w:w="1695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0.100</w:t>
            </w:r>
          </w:p>
        </w:tc>
      </w:tr>
      <w:tr w:rsidR="003370ED" w:rsidTr="0066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right w:val="nil"/>
            </w:tcBorders>
          </w:tcPr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CNS WHO 2021 grade 2 (n=8)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CNS WHO 2021 grade 3 (n=28)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CNS WHO 2021 grade 4 (n=52)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</w:p>
        </w:tc>
        <w:tc>
          <w:tcPr>
            <w:tcW w:w="3540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2.15 (1.73-4.15)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3.16 (1.45-13.63)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4.44 (2.13-8.15)</w:t>
            </w:r>
          </w:p>
        </w:tc>
        <w:tc>
          <w:tcPr>
            <w:tcW w:w="1695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0.022</w:t>
            </w:r>
          </w:p>
        </w:tc>
      </w:tr>
      <w:tr w:rsidR="003370ED" w:rsidTr="006662C5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right w:val="nil"/>
            </w:tcBorders>
          </w:tcPr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IDH-mutant (n=46)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IDH-wildtype (n=42)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</w:p>
        </w:tc>
        <w:tc>
          <w:tcPr>
            <w:tcW w:w="3540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3.80 (1.45-13.63)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4.39 (2.13-8.15)</w:t>
            </w:r>
          </w:p>
        </w:tc>
        <w:tc>
          <w:tcPr>
            <w:tcW w:w="1695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0.291</w:t>
            </w:r>
          </w:p>
        </w:tc>
      </w:tr>
      <w:tr w:rsidR="003370ED" w:rsidTr="0066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right w:val="nil"/>
            </w:tcBorders>
          </w:tcPr>
          <w:p w:rsidR="003370ED" w:rsidRPr="00E76590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lang w:val="de-DE"/>
              </w:rPr>
              <w:t>IDH mut. -1p/19 codel (n=28)</w:t>
            </w:r>
          </w:p>
          <w:p w:rsidR="003370ED" w:rsidRPr="00E76590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lang w:val="de-DE"/>
              </w:rPr>
              <w:t>IDH mut. +1p/19 codel (n=18)</w:t>
            </w:r>
          </w:p>
          <w:p w:rsidR="003370ED" w:rsidRPr="00E76590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  <w:lang w:val="de-DE"/>
              </w:rPr>
            </w:pPr>
          </w:p>
        </w:tc>
        <w:tc>
          <w:tcPr>
            <w:tcW w:w="3540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lastRenderedPageBreak/>
              <w:t>4.06 (1.59-8.36)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2.75 (1.45-3.63)</w:t>
            </w:r>
          </w:p>
        </w:tc>
        <w:tc>
          <w:tcPr>
            <w:tcW w:w="1695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0.457</w:t>
            </w:r>
          </w:p>
        </w:tc>
      </w:tr>
      <w:tr w:rsidR="003370ED" w:rsidTr="006662C5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right w:val="nil"/>
            </w:tcBorders>
          </w:tcPr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lang w:val="de-DE"/>
              </w:rPr>
              <w:lastRenderedPageBreak/>
              <w:t>IDH wt, TERT wildty</w:t>
            </w: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pe</w:t>
            </w:r>
            <w:proofErr w:type="spellEnd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 (n=5)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IDH </w:t>
            </w: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wt</w:t>
            </w:r>
            <w:proofErr w:type="spellEnd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, TERT mutant (n=22)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</w:p>
        </w:tc>
        <w:tc>
          <w:tcPr>
            <w:tcW w:w="3540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3.20 (3.07-8.15)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4.44 (2.58-7.21)</w:t>
            </w:r>
          </w:p>
        </w:tc>
        <w:tc>
          <w:tcPr>
            <w:tcW w:w="1695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0.633</w:t>
            </w:r>
          </w:p>
        </w:tc>
      </w:tr>
      <w:tr w:rsidR="003370ED" w:rsidTr="0066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right w:val="nil"/>
            </w:tcBorders>
          </w:tcPr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IDH </w:t>
            </w: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wt</w:t>
            </w:r>
            <w:proofErr w:type="spellEnd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, MGMT methylated (n=19)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IDH </w:t>
            </w: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wt</w:t>
            </w:r>
            <w:proofErr w:type="spellEnd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, MGMT </w:t>
            </w: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unmethylated</w:t>
            </w:r>
            <w:proofErr w:type="spellEnd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 (n=22)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</w:p>
        </w:tc>
        <w:tc>
          <w:tcPr>
            <w:tcW w:w="3540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4.51 (2.13-8.15)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3.66 (2.13-8.15)</w:t>
            </w:r>
          </w:p>
        </w:tc>
        <w:tc>
          <w:tcPr>
            <w:tcW w:w="1695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0.132</w:t>
            </w:r>
          </w:p>
        </w:tc>
      </w:tr>
      <w:tr w:rsidR="003370ED" w:rsidTr="006662C5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</w:tcPr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Low-affinity binding status (n=7)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Medium-affinity binding status (n=27)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High-affinity binding status (n=44)</w:t>
            </w:r>
          </w:p>
        </w:tc>
        <w:tc>
          <w:tcPr>
            <w:tcW w:w="3540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6.56 (1.78-7.73)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3.95 (1.59-7.00)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3.65 (1.45-8.36)</w:t>
            </w:r>
          </w:p>
        </w:tc>
        <w:tc>
          <w:tcPr>
            <w:tcW w:w="1695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0.105</w:t>
            </w:r>
          </w:p>
        </w:tc>
      </w:tr>
    </w:tbl>
    <w:p w:rsidR="003370ED" w:rsidRDefault="003370ED" w:rsidP="003370ED">
      <w:pPr>
        <w:spacing w:line="48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TBR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  <w:vertAlign w:val="subscript"/>
        </w:rPr>
        <w:t>max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  <w:vertAlign w:val="subscript"/>
        </w:rPr>
        <w:t xml:space="preserve">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 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maximum tumor-to-background-ratio, CNS WHO 2021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 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World Health Organization Classification of Tumors of the Central Nervous System, IDH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isocitrate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dehydrogenase, TERT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 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telomerase reverse transcriptase</w:t>
      </w:r>
    </w:p>
    <w:p w:rsidR="003370ED" w:rsidRDefault="003370ED" w:rsidP="003370ED">
      <w:pPr>
        <w:pStyle w:val="Caption"/>
        <w:keepNext/>
      </w:pPr>
      <w:bookmarkStart w:id="4" w:name="_Ref112686989"/>
      <w:r>
        <w:t xml:space="preserve">Supplementary table </w:t>
      </w:r>
      <w:r>
        <w:fldChar w:fldCharType="begin"/>
      </w:r>
      <w:r>
        <w:instrText xml:space="preserve"> SEQ Supplementary_table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bookmarkEnd w:id="4"/>
      <w:r>
        <w:t xml:space="preserve"> </w:t>
      </w:r>
      <w:r w:rsidRPr="00F87156">
        <w:t>Treatment regimens in patients with lower or higher than median [</w:t>
      </w:r>
      <w:r w:rsidRPr="00E76590">
        <w:rPr>
          <w:vertAlign w:val="superscript"/>
        </w:rPr>
        <w:t>18</w:t>
      </w:r>
      <w:r w:rsidRPr="00F87156">
        <w:t>F</w:t>
      </w:r>
      <w:proofErr w:type="gramStart"/>
      <w:r w:rsidRPr="00F87156">
        <w:t>]GE180</w:t>
      </w:r>
      <w:proofErr w:type="gramEnd"/>
      <w:r w:rsidRPr="00F87156">
        <w:t xml:space="preserve"> </w:t>
      </w:r>
      <w:proofErr w:type="spellStart"/>
      <w:r w:rsidRPr="00F87156">
        <w:t>TBR</w:t>
      </w:r>
      <w:r w:rsidRPr="00E76590">
        <w:rPr>
          <w:vertAlign w:val="subscript"/>
        </w:rPr>
        <w:t>max</w:t>
      </w:r>
      <w:proofErr w:type="spellEnd"/>
    </w:p>
    <w:tbl>
      <w:tblPr>
        <w:tblStyle w:val="GridTable7ColorfulAccent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670"/>
        <w:gridCol w:w="2550"/>
        <w:gridCol w:w="2550"/>
        <w:gridCol w:w="1260"/>
      </w:tblGrid>
      <w:tr w:rsidR="003370ED" w:rsidTr="00666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70" w:type="dxa"/>
            <w:tcBorders>
              <w:bottom w:val="single" w:sz="6" w:space="0" w:color="9BBB59" w:themeColor="accent3"/>
            </w:tcBorders>
          </w:tcPr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b w:val="0"/>
                <w:bCs w:val="0"/>
                <w:iCs/>
                <w:color w:val="000000" w:themeColor="text1"/>
                <w:szCs w:val="20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 w:rsidR="003370ED" w:rsidRDefault="003370ED" w:rsidP="006662C5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>TBR</w:t>
            </w:r>
            <w:r>
              <w:rPr>
                <w:rFonts w:ascii="Calibri" w:eastAsia="Calibri" w:hAnsi="Calibri" w:cs="Calibri"/>
                <w:color w:val="000000" w:themeColor="text1"/>
                <w:szCs w:val="20"/>
                <w:vertAlign w:val="subscript"/>
              </w:rPr>
              <w:t>max</w:t>
            </w:r>
            <w:proofErr w:type="spellEnd"/>
            <w:r>
              <w:rPr>
                <w:color w:val="000000" w:themeColor="text1"/>
                <w:szCs w:val="20"/>
              </w:rPr>
              <w:t xml:space="preserve"> ≤ median (n; %)</w:t>
            </w:r>
          </w:p>
        </w:tc>
        <w:tc>
          <w:tcPr>
            <w:tcW w:w="2550" w:type="dxa"/>
            <w:tcBorders>
              <w:bottom w:val="nil"/>
            </w:tcBorders>
          </w:tcPr>
          <w:p w:rsidR="003370ED" w:rsidRDefault="003370ED" w:rsidP="006662C5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>TBR</w:t>
            </w:r>
            <w:r>
              <w:rPr>
                <w:rFonts w:ascii="Calibri" w:eastAsia="Calibri" w:hAnsi="Calibri" w:cs="Calibri"/>
                <w:color w:val="000000" w:themeColor="text1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 xml:space="preserve"> &gt; median (n; %)</w:t>
            </w:r>
          </w:p>
        </w:tc>
        <w:tc>
          <w:tcPr>
            <w:tcW w:w="1260" w:type="dxa"/>
            <w:tcBorders>
              <w:bottom w:val="nil"/>
            </w:tcBorders>
          </w:tcPr>
          <w:p w:rsidR="003370ED" w:rsidRDefault="003370ED" w:rsidP="006662C5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>P-value</w:t>
            </w:r>
          </w:p>
        </w:tc>
      </w:tr>
      <w:tr w:rsidR="003370ED" w:rsidTr="0066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top w:val="single" w:sz="6" w:space="0" w:color="9BBB59" w:themeColor="accent3"/>
              <w:right w:val="nil"/>
            </w:tcBorders>
          </w:tcPr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IDH-wildtype (n=42)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Radio-and chemotherapy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Radiotherapy only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Chemotherapy only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Experimental/others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No tumor-specific therapy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</w:p>
        </w:tc>
        <w:tc>
          <w:tcPr>
            <w:tcW w:w="2550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21 (100)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6 (28.6)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8 (38.1)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4 (19.0)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 (0.0)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 (14.3)</w:t>
            </w:r>
          </w:p>
        </w:tc>
        <w:tc>
          <w:tcPr>
            <w:tcW w:w="2550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21 (100)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6 (28.6)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7 (33.3)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6 (28.6)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2 (9.5)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 (0.0)</w:t>
            </w:r>
          </w:p>
        </w:tc>
        <w:tc>
          <w:tcPr>
            <w:tcW w:w="1260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0.243</w:t>
            </w:r>
          </w:p>
        </w:tc>
      </w:tr>
      <w:tr w:rsidR="003370ED" w:rsidTr="006662C5">
        <w:trPr>
          <w:trHeight w:val="1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nil"/>
            </w:tcBorders>
          </w:tcPr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IDH-mutant (n=46)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Radio-and chemotherapy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Radiotherapy only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Chemotherapy only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lastRenderedPageBreak/>
              <w:t>Experimental/others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</w:p>
        </w:tc>
        <w:tc>
          <w:tcPr>
            <w:tcW w:w="2550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lastRenderedPageBreak/>
              <w:t>24 (100)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8 (33.3)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12 (50.0)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4 (16.7)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lastRenderedPageBreak/>
              <w:t>0 (0.0)</w:t>
            </w:r>
          </w:p>
        </w:tc>
        <w:tc>
          <w:tcPr>
            <w:tcW w:w="2550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lastRenderedPageBreak/>
              <w:t>22 (100)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6 (27.3)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7 (31.8)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8 (36.4)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lastRenderedPageBreak/>
              <w:t>1 (4.3)</w:t>
            </w:r>
          </w:p>
        </w:tc>
        <w:tc>
          <w:tcPr>
            <w:tcW w:w="1260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lastRenderedPageBreak/>
              <w:t>0.278</w:t>
            </w:r>
          </w:p>
        </w:tc>
      </w:tr>
    </w:tbl>
    <w:p w:rsidR="003370ED" w:rsidRDefault="003370ED" w:rsidP="003370ED">
      <w:pPr>
        <w:pStyle w:val="Caption"/>
        <w:spacing w:line="48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i w:val="0"/>
          <w:iCs w:val="0"/>
          <w:color w:val="000000" w:themeColor="text1"/>
          <w:sz w:val="20"/>
          <w:szCs w:val="20"/>
        </w:rPr>
        <w:lastRenderedPageBreak/>
        <w:t>TBR</w:t>
      </w:r>
      <w:r>
        <w:rPr>
          <w:rFonts w:ascii="Calibri" w:eastAsia="Calibri" w:hAnsi="Calibri" w:cs="Calibri"/>
          <w:color w:val="000000" w:themeColor="text1"/>
          <w:sz w:val="20"/>
          <w:szCs w:val="20"/>
          <w:vertAlign w:val="subscript"/>
        </w:rPr>
        <w:t>max</w:t>
      </w:r>
      <w:proofErr w:type="spellEnd"/>
      <w:r>
        <w:rPr>
          <w:rFonts w:ascii="Calibri" w:eastAsia="Calibri" w:hAnsi="Calibri" w:cs="Calibri"/>
          <w:color w:val="000000" w:themeColor="text1"/>
          <w:sz w:val="20"/>
          <w:szCs w:val="20"/>
          <w:vertAlign w:val="subscript"/>
        </w:rPr>
        <w:t xml:space="preserve">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</w:t>
      </w:r>
      <w:proofErr w:type="gramEnd"/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maximum tumor-to-background-ratio, IDH – </w:t>
      </w:r>
      <w:proofErr w:type="spellStart"/>
      <w:r>
        <w:rPr>
          <w:rFonts w:ascii="Calibri" w:eastAsia="Calibri" w:hAnsi="Calibri" w:cs="Calibri"/>
          <w:color w:val="000000" w:themeColor="text1"/>
          <w:sz w:val="20"/>
          <w:szCs w:val="20"/>
        </w:rPr>
        <w:t>isocitrate</w:t>
      </w:r>
      <w:proofErr w:type="spellEnd"/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dehydrogenase</w:t>
      </w:r>
    </w:p>
    <w:p w:rsidR="003370ED" w:rsidRDefault="003370ED" w:rsidP="003370ED">
      <w:pPr>
        <w:pStyle w:val="Caption"/>
        <w:keepNext/>
      </w:pPr>
      <w:bookmarkStart w:id="5" w:name="_Ref112687032"/>
      <w:r>
        <w:t xml:space="preserve">Supplementary table </w:t>
      </w:r>
      <w:r>
        <w:fldChar w:fldCharType="begin"/>
      </w:r>
      <w:r>
        <w:instrText xml:space="preserve"> SEQ Supplementary_table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bookmarkEnd w:id="5"/>
      <w: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Survival of recurrent glioma patient groups according to </w:t>
      </w:r>
      <w:r w:rsidRPr="00F87156">
        <w:t>[</w:t>
      </w:r>
      <w:r w:rsidRPr="00B307F3">
        <w:rPr>
          <w:vertAlign w:val="superscript"/>
        </w:rPr>
        <w:t>18</w:t>
      </w:r>
      <w:r w:rsidRPr="00F87156">
        <w:t>F</w:t>
      </w:r>
      <w:proofErr w:type="gramStart"/>
      <w:r w:rsidRPr="00F87156">
        <w:t>]GE180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TBR</w:t>
      </w:r>
      <w:r>
        <w:rPr>
          <w:rFonts w:ascii="Calibri" w:eastAsia="Calibri" w:hAnsi="Calibri" w:cs="Calibri"/>
          <w:color w:val="000000" w:themeColor="text1"/>
          <w:vertAlign w:val="subscript"/>
        </w:rPr>
        <w:t>max</w:t>
      </w:r>
      <w:proofErr w:type="spellEnd"/>
      <w:r>
        <w:rPr>
          <w:rFonts w:ascii="Calibri" w:eastAsia="Calibri" w:hAnsi="Calibri" w:cs="Calibri"/>
          <w:color w:val="000000" w:themeColor="text1"/>
        </w:rPr>
        <w:t>.</w:t>
      </w:r>
    </w:p>
    <w:tbl>
      <w:tblPr>
        <w:tblStyle w:val="GridTable7ColorfulAccent3"/>
        <w:tblW w:w="9059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3349"/>
        <w:gridCol w:w="1525"/>
        <w:gridCol w:w="1420"/>
        <w:gridCol w:w="1689"/>
        <w:gridCol w:w="1076"/>
      </w:tblGrid>
      <w:tr w:rsidR="003370ED" w:rsidTr="00666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49" w:type="dxa"/>
            <w:tcBorders>
              <w:bottom w:val="single" w:sz="6" w:space="0" w:color="9BBB59" w:themeColor="accent3"/>
            </w:tcBorders>
          </w:tcPr>
          <w:p w:rsidR="003370ED" w:rsidRDefault="003370ED" w:rsidP="006662C5">
            <w:pPr>
              <w:spacing w:after="200" w:line="276" w:lineRule="auto"/>
              <w:jc w:val="left"/>
              <w:rPr>
                <w:rFonts w:ascii="Calibri" w:eastAsia="Calibri" w:hAnsi="Calibri" w:cs="Calibri"/>
                <w:b w:val="0"/>
                <w:bCs w:val="0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All recurrent glioma cases</w:t>
            </w:r>
          </w:p>
          <w:p w:rsidR="003370ED" w:rsidRDefault="003370ED" w:rsidP="006662C5">
            <w:pPr>
              <w:spacing w:after="200" w:line="276" w:lineRule="auto"/>
              <w:jc w:val="left"/>
              <w:rPr>
                <w:rFonts w:ascii="Calibri" w:eastAsia="Calibri" w:hAnsi="Calibri" w:cs="Calibri"/>
                <w:b w:val="0"/>
                <w:bCs w:val="0"/>
                <w:iCs/>
                <w:color w:val="000000" w:themeColor="text1"/>
                <w:szCs w:val="20"/>
              </w:rPr>
            </w:pPr>
          </w:p>
        </w:tc>
        <w:tc>
          <w:tcPr>
            <w:tcW w:w="1525" w:type="dxa"/>
            <w:tcBorders>
              <w:bottom w:val="nil"/>
            </w:tcBorders>
          </w:tcPr>
          <w:p w:rsidR="003370ED" w:rsidRDefault="003370ED" w:rsidP="006662C5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>PRS (median; months)</w:t>
            </w:r>
          </w:p>
        </w:tc>
        <w:tc>
          <w:tcPr>
            <w:tcW w:w="1420" w:type="dxa"/>
            <w:tcBorders>
              <w:bottom w:val="nil"/>
            </w:tcBorders>
          </w:tcPr>
          <w:p w:rsidR="003370ED" w:rsidRDefault="003370ED" w:rsidP="006662C5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>P-value</w:t>
            </w:r>
          </w:p>
        </w:tc>
        <w:tc>
          <w:tcPr>
            <w:tcW w:w="1689" w:type="dxa"/>
            <w:tcBorders>
              <w:bottom w:val="nil"/>
            </w:tcBorders>
          </w:tcPr>
          <w:p w:rsidR="003370ED" w:rsidRDefault="003370ED" w:rsidP="006662C5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>TTF (median; months)</w:t>
            </w:r>
          </w:p>
        </w:tc>
        <w:tc>
          <w:tcPr>
            <w:tcW w:w="1076" w:type="dxa"/>
            <w:tcBorders>
              <w:bottom w:val="nil"/>
            </w:tcBorders>
          </w:tcPr>
          <w:p w:rsidR="003370ED" w:rsidRDefault="003370ED" w:rsidP="006662C5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>P-value</w:t>
            </w:r>
          </w:p>
        </w:tc>
      </w:tr>
      <w:tr w:rsidR="003370ED" w:rsidTr="0066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top w:val="single" w:sz="6" w:space="0" w:color="9BBB59" w:themeColor="accent3"/>
              <w:right w:val="nil"/>
            </w:tcBorders>
          </w:tcPr>
          <w:p w:rsidR="003370ED" w:rsidRDefault="003370ED" w:rsidP="006662C5">
            <w:pPr>
              <w:spacing w:after="200" w:line="276" w:lineRule="auto"/>
              <w:jc w:val="left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All diagnoses (n=88)</w:t>
            </w:r>
          </w:p>
          <w:p w:rsidR="003370ED" w:rsidRDefault="003370ED" w:rsidP="006662C5">
            <w:pPr>
              <w:spacing w:after="200" w:line="276" w:lineRule="auto"/>
              <w:ind w:left="708"/>
              <w:jc w:val="left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TBR</w:t>
            </w: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Cs w:val="20"/>
              </w:rPr>
              <w:t>≤</w:t>
            </w: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 3.87 (n=44)</w:t>
            </w:r>
          </w:p>
          <w:p w:rsidR="003370ED" w:rsidRDefault="003370ED" w:rsidP="006662C5">
            <w:pPr>
              <w:spacing w:after="200" w:line="276" w:lineRule="auto"/>
              <w:ind w:left="708"/>
              <w:jc w:val="left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TBR</w:t>
            </w: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 &gt; 3.87 (n=44)</w:t>
            </w:r>
          </w:p>
        </w:tc>
        <w:tc>
          <w:tcPr>
            <w:tcW w:w="1525" w:type="dxa"/>
          </w:tcPr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27.9</w:t>
            </w: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41.6</w:t>
            </w: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17.5</w:t>
            </w:r>
          </w:p>
        </w:tc>
        <w:tc>
          <w:tcPr>
            <w:tcW w:w="1420" w:type="dxa"/>
          </w:tcPr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0.051</w:t>
            </w:r>
          </w:p>
        </w:tc>
        <w:tc>
          <w:tcPr>
            <w:tcW w:w="1689" w:type="dxa"/>
          </w:tcPr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8.7</w:t>
            </w: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10.5</w:t>
            </w: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8.2</w:t>
            </w:r>
          </w:p>
        </w:tc>
        <w:tc>
          <w:tcPr>
            <w:tcW w:w="1076" w:type="dxa"/>
          </w:tcPr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0.130</w:t>
            </w:r>
          </w:p>
        </w:tc>
      </w:tr>
      <w:tr w:rsidR="003370ED" w:rsidTr="006662C5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right w:val="nil"/>
            </w:tcBorders>
          </w:tcPr>
          <w:p w:rsidR="003370ED" w:rsidRDefault="003370ED" w:rsidP="006662C5">
            <w:pPr>
              <w:spacing w:after="200" w:line="276" w:lineRule="auto"/>
              <w:jc w:val="left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All IDH-wildtype (n=42)</w:t>
            </w:r>
          </w:p>
          <w:p w:rsidR="003370ED" w:rsidRDefault="003370ED" w:rsidP="006662C5">
            <w:pPr>
              <w:spacing w:after="200" w:line="276" w:lineRule="auto"/>
              <w:ind w:left="708"/>
              <w:jc w:val="left"/>
              <w:rPr>
                <w:iCs/>
                <w:color w:val="000000" w:themeColor="text1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TBR</w:t>
            </w: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vertAlign w:val="subscript"/>
              </w:rPr>
              <w:t>max</w:t>
            </w:r>
            <w:proofErr w:type="spellEnd"/>
            <w:r>
              <w:rPr>
                <w:iCs/>
                <w:color w:val="000000" w:themeColor="text1"/>
                <w:szCs w:val="20"/>
              </w:rPr>
              <w:t xml:space="preserve"> ≤ 4.39 (n=21)</w:t>
            </w:r>
          </w:p>
          <w:p w:rsidR="003370ED" w:rsidRDefault="003370ED" w:rsidP="006662C5">
            <w:pPr>
              <w:spacing w:after="200" w:line="276" w:lineRule="auto"/>
              <w:ind w:left="708"/>
              <w:jc w:val="left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TBR</w:t>
            </w: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 &gt; 4.39 (n=21)</w:t>
            </w:r>
          </w:p>
        </w:tc>
        <w:tc>
          <w:tcPr>
            <w:tcW w:w="1525" w:type="dxa"/>
          </w:tcPr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10.6</w:t>
            </w: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11.8</w:t>
            </w: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8.2</w:t>
            </w: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1420" w:type="dxa"/>
          </w:tcPr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0.150</w:t>
            </w:r>
          </w:p>
        </w:tc>
        <w:tc>
          <w:tcPr>
            <w:tcW w:w="1689" w:type="dxa"/>
          </w:tcPr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6.1</w:t>
            </w: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5.4</w:t>
            </w: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6.8</w:t>
            </w:r>
          </w:p>
        </w:tc>
        <w:tc>
          <w:tcPr>
            <w:tcW w:w="1076" w:type="dxa"/>
          </w:tcPr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0.331</w:t>
            </w:r>
          </w:p>
        </w:tc>
      </w:tr>
      <w:tr w:rsidR="003370ED" w:rsidTr="0066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right w:val="nil"/>
            </w:tcBorders>
          </w:tcPr>
          <w:p w:rsidR="003370ED" w:rsidRDefault="003370ED" w:rsidP="006662C5">
            <w:pPr>
              <w:spacing w:after="200" w:line="276" w:lineRule="auto"/>
              <w:jc w:val="left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All IDH-mutant (46)</w:t>
            </w:r>
          </w:p>
          <w:p w:rsidR="003370ED" w:rsidRDefault="003370ED" w:rsidP="006662C5">
            <w:pPr>
              <w:spacing w:after="200" w:line="276" w:lineRule="auto"/>
              <w:ind w:left="708"/>
              <w:jc w:val="left"/>
              <w:rPr>
                <w:iCs/>
                <w:color w:val="000000" w:themeColor="text1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TBR</w:t>
            </w: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vertAlign w:val="subscript"/>
              </w:rPr>
              <w:t>max</w:t>
            </w:r>
            <w:proofErr w:type="spellEnd"/>
            <w:r>
              <w:rPr>
                <w:iCs/>
                <w:color w:val="000000" w:themeColor="text1"/>
                <w:szCs w:val="20"/>
              </w:rPr>
              <w:t xml:space="preserve"> ≤ 3.80 (n=24)</w:t>
            </w:r>
          </w:p>
          <w:p w:rsidR="003370ED" w:rsidRDefault="003370ED" w:rsidP="006662C5">
            <w:pPr>
              <w:spacing w:after="200" w:line="276" w:lineRule="auto"/>
              <w:ind w:left="708"/>
              <w:jc w:val="left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TBR</w:t>
            </w: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 &gt; 3.80 (n=22)</w:t>
            </w:r>
          </w:p>
          <w:p w:rsidR="003370ED" w:rsidRDefault="003370ED" w:rsidP="006662C5">
            <w:pPr>
              <w:spacing w:after="200" w:line="276" w:lineRule="auto"/>
              <w:jc w:val="left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</w:p>
        </w:tc>
        <w:tc>
          <w:tcPr>
            <w:tcW w:w="1525" w:type="dxa"/>
          </w:tcPr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36.9</w:t>
            </w: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41.6</w:t>
            </w: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27.9</w:t>
            </w:r>
          </w:p>
        </w:tc>
        <w:tc>
          <w:tcPr>
            <w:tcW w:w="1420" w:type="dxa"/>
          </w:tcPr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0.158</w:t>
            </w:r>
          </w:p>
        </w:tc>
        <w:tc>
          <w:tcPr>
            <w:tcW w:w="1689" w:type="dxa"/>
          </w:tcPr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18.4</w:t>
            </w: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32.2</w:t>
            </w: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11.4</w:t>
            </w:r>
          </w:p>
        </w:tc>
        <w:tc>
          <w:tcPr>
            <w:tcW w:w="1076" w:type="dxa"/>
          </w:tcPr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0.039</w:t>
            </w:r>
          </w:p>
        </w:tc>
      </w:tr>
      <w:tr w:rsidR="003370ED" w:rsidTr="006662C5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right w:val="nil"/>
            </w:tcBorders>
          </w:tcPr>
          <w:p w:rsidR="003370ED" w:rsidRDefault="003370ED" w:rsidP="006662C5">
            <w:pPr>
              <w:spacing w:after="200" w:line="276" w:lineRule="auto"/>
              <w:jc w:val="left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All astrocytoma, IDH-mutant (28) </w:t>
            </w:r>
          </w:p>
          <w:p w:rsidR="003370ED" w:rsidRDefault="003370ED" w:rsidP="006662C5">
            <w:pPr>
              <w:spacing w:after="200" w:line="276" w:lineRule="auto"/>
              <w:ind w:left="708"/>
              <w:jc w:val="left"/>
              <w:rPr>
                <w:iCs/>
                <w:color w:val="000000" w:themeColor="text1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TBR</w:t>
            </w: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vertAlign w:val="subscript"/>
              </w:rPr>
              <w:t>max</w:t>
            </w:r>
            <w:proofErr w:type="spellEnd"/>
            <w:r>
              <w:rPr>
                <w:iCs/>
                <w:color w:val="000000" w:themeColor="text1"/>
                <w:szCs w:val="20"/>
              </w:rPr>
              <w:t xml:space="preserve"> ≤ 4.06 (14)</w:t>
            </w:r>
          </w:p>
          <w:p w:rsidR="003370ED" w:rsidRDefault="003370ED" w:rsidP="006662C5">
            <w:pPr>
              <w:spacing w:after="200" w:line="276" w:lineRule="auto"/>
              <w:ind w:left="708"/>
              <w:jc w:val="left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TBR</w:t>
            </w: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 &gt; 4.06 (14)</w:t>
            </w:r>
          </w:p>
        </w:tc>
        <w:tc>
          <w:tcPr>
            <w:tcW w:w="1525" w:type="dxa"/>
          </w:tcPr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27.9</w:t>
            </w: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36.9</w:t>
            </w: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27.9</w:t>
            </w:r>
          </w:p>
        </w:tc>
        <w:tc>
          <w:tcPr>
            <w:tcW w:w="1420" w:type="dxa"/>
          </w:tcPr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0. 597</w:t>
            </w:r>
          </w:p>
        </w:tc>
        <w:tc>
          <w:tcPr>
            <w:tcW w:w="1689" w:type="dxa"/>
          </w:tcPr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11.7</w:t>
            </w: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32.2</w:t>
            </w: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8.7</w:t>
            </w:r>
          </w:p>
        </w:tc>
        <w:tc>
          <w:tcPr>
            <w:tcW w:w="1076" w:type="dxa"/>
          </w:tcPr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0.037</w:t>
            </w:r>
          </w:p>
        </w:tc>
      </w:tr>
      <w:tr w:rsidR="003370ED" w:rsidTr="0066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right w:val="nil"/>
            </w:tcBorders>
          </w:tcPr>
          <w:p w:rsidR="003370ED" w:rsidRDefault="003370ED" w:rsidP="006662C5">
            <w:pPr>
              <w:spacing w:after="200" w:line="276" w:lineRule="auto"/>
              <w:jc w:val="left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Astrocytoma WHO 2021 grade 3, IDH  mutant (17)</w:t>
            </w:r>
          </w:p>
          <w:p w:rsidR="003370ED" w:rsidRDefault="003370ED" w:rsidP="006662C5">
            <w:pPr>
              <w:spacing w:after="200" w:line="276" w:lineRule="auto"/>
              <w:ind w:left="708"/>
              <w:jc w:val="left"/>
              <w:rPr>
                <w:iCs/>
                <w:color w:val="000000" w:themeColor="text1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TBR</w:t>
            </w: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vertAlign w:val="subscript"/>
              </w:rPr>
              <w:t>max</w:t>
            </w:r>
            <w:proofErr w:type="spellEnd"/>
            <w:r>
              <w:rPr>
                <w:iCs/>
                <w:color w:val="000000" w:themeColor="text1"/>
                <w:szCs w:val="20"/>
              </w:rPr>
              <w:t xml:space="preserve"> ≤ 3.80 (9)</w:t>
            </w:r>
          </w:p>
          <w:p w:rsidR="003370ED" w:rsidRDefault="003370ED" w:rsidP="006662C5">
            <w:pPr>
              <w:spacing w:after="200" w:line="276" w:lineRule="auto"/>
              <w:ind w:left="708"/>
              <w:jc w:val="left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lastRenderedPageBreak/>
              <w:t>TBR</w:t>
            </w: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 &gt; 3.80 (8)</w:t>
            </w:r>
          </w:p>
        </w:tc>
        <w:tc>
          <w:tcPr>
            <w:tcW w:w="1525" w:type="dxa"/>
          </w:tcPr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36.9</w:t>
            </w: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36.9</w:t>
            </w: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lastRenderedPageBreak/>
              <w:t>13.1</w:t>
            </w:r>
          </w:p>
        </w:tc>
        <w:tc>
          <w:tcPr>
            <w:tcW w:w="1420" w:type="dxa"/>
          </w:tcPr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lastRenderedPageBreak/>
              <w:t>0.037</w:t>
            </w:r>
          </w:p>
        </w:tc>
        <w:tc>
          <w:tcPr>
            <w:tcW w:w="1689" w:type="dxa"/>
          </w:tcPr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11.7</w:t>
            </w: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14.5</w:t>
            </w: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lastRenderedPageBreak/>
              <w:t>2.7</w:t>
            </w:r>
          </w:p>
        </w:tc>
        <w:tc>
          <w:tcPr>
            <w:tcW w:w="1076" w:type="dxa"/>
          </w:tcPr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lastRenderedPageBreak/>
              <w:t>0.215</w:t>
            </w:r>
          </w:p>
        </w:tc>
      </w:tr>
      <w:tr w:rsidR="003370ED" w:rsidTr="006662C5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3370ED" w:rsidRDefault="003370ED" w:rsidP="006662C5">
            <w:pPr>
              <w:spacing w:after="200" w:line="276" w:lineRule="auto"/>
              <w:jc w:val="left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lastRenderedPageBreak/>
              <w:t xml:space="preserve">All low-grade (2 or 3) astrocytoma, IDH-mutant (18) </w:t>
            </w:r>
          </w:p>
          <w:p w:rsidR="003370ED" w:rsidRDefault="003370ED" w:rsidP="006662C5">
            <w:pPr>
              <w:spacing w:after="200" w:line="276" w:lineRule="auto"/>
              <w:ind w:left="708"/>
              <w:jc w:val="left"/>
              <w:rPr>
                <w:iCs/>
                <w:color w:val="000000" w:themeColor="text1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TBR</w:t>
            </w: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vertAlign w:val="subscript"/>
              </w:rPr>
              <w:t>max</w:t>
            </w:r>
            <w:proofErr w:type="spellEnd"/>
            <w:r>
              <w:rPr>
                <w:iCs/>
                <w:color w:val="000000" w:themeColor="text1"/>
                <w:szCs w:val="20"/>
              </w:rPr>
              <w:t xml:space="preserve"> ≤ 3.36 (9)</w:t>
            </w:r>
          </w:p>
          <w:p w:rsidR="003370ED" w:rsidRDefault="003370ED" w:rsidP="006662C5">
            <w:pPr>
              <w:spacing w:after="200" w:line="276" w:lineRule="auto"/>
              <w:ind w:left="708"/>
              <w:jc w:val="left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TBR</w:t>
            </w: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 &gt; 3.36 (9)</w:t>
            </w:r>
          </w:p>
        </w:tc>
        <w:tc>
          <w:tcPr>
            <w:tcW w:w="1525" w:type="dxa"/>
          </w:tcPr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36.9</w:t>
            </w: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36.9</w:t>
            </w: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13.1</w:t>
            </w:r>
          </w:p>
        </w:tc>
        <w:tc>
          <w:tcPr>
            <w:tcW w:w="1420" w:type="dxa"/>
          </w:tcPr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0.003</w:t>
            </w:r>
          </w:p>
        </w:tc>
        <w:tc>
          <w:tcPr>
            <w:tcW w:w="1689" w:type="dxa"/>
          </w:tcPr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14.5</w:t>
            </w: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32.2</w:t>
            </w: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6.2</w:t>
            </w:r>
          </w:p>
        </w:tc>
        <w:tc>
          <w:tcPr>
            <w:tcW w:w="1076" w:type="dxa"/>
          </w:tcPr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0.063</w:t>
            </w:r>
          </w:p>
        </w:tc>
      </w:tr>
      <w:tr w:rsidR="003370ED" w:rsidTr="0066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3370ED" w:rsidRDefault="003370ED" w:rsidP="006662C5">
            <w:pPr>
              <w:spacing w:after="200" w:line="276" w:lineRule="auto"/>
              <w:jc w:val="left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All </w:t>
            </w: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oligodendroglioma</w:t>
            </w:r>
            <w:proofErr w:type="spellEnd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, IDH-mutant and 1p/19q </w:t>
            </w: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codeleted</w:t>
            </w:r>
            <w:proofErr w:type="spellEnd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 (18)</w:t>
            </w:r>
          </w:p>
          <w:p w:rsidR="003370ED" w:rsidRDefault="003370ED" w:rsidP="006662C5">
            <w:pPr>
              <w:spacing w:after="200" w:line="276" w:lineRule="auto"/>
              <w:ind w:left="708"/>
              <w:jc w:val="left"/>
              <w:rPr>
                <w:iCs/>
                <w:color w:val="000000" w:themeColor="text1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TBR</w:t>
            </w: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vertAlign w:val="subscript"/>
              </w:rPr>
              <w:t>max</w:t>
            </w:r>
            <w:proofErr w:type="spellEnd"/>
            <w:r>
              <w:rPr>
                <w:iCs/>
                <w:color w:val="000000" w:themeColor="text1"/>
                <w:szCs w:val="20"/>
              </w:rPr>
              <w:t xml:space="preserve"> ≤ 2.75 (9)</w:t>
            </w:r>
          </w:p>
          <w:p w:rsidR="003370ED" w:rsidRDefault="003370ED" w:rsidP="006662C5">
            <w:pPr>
              <w:spacing w:after="200" w:line="276" w:lineRule="auto"/>
              <w:ind w:left="708"/>
              <w:jc w:val="left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TBR</w:t>
            </w: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 &gt; 2.75 (9)</w:t>
            </w:r>
          </w:p>
        </w:tc>
        <w:tc>
          <w:tcPr>
            <w:tcW w:w="1525" w:type="dxa"/>
          </w:tcPr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 w:rsidRPr="00E76590">
              <w:rPr>
                <w:rFonts w:ascii="Calibri" w:eastAsia="Calibri" w:hAnsi="Calibri" w:cs="Calibri"/>
                <w:color w:val="000000" w:themeColor="text1"/>
                <w:szCs w:val="20"/>
              </w:rPr>
              <w:t xml:space="preserve">Not reached </w:t>
            </w: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 w:rsidRPr="00E76590">
              <w:rPr>
                <w:rFonts w:ascii="Calibri" w:eastAsia="Calibri" w:hAnsi="Calibri" w:cs="Calibri"/>
                <w:color w:val="000000" w:themeColor="text1"/>
                <w:szCs w:val="20"/>
              </w:rPr>
              <w:t xml:space="preserve">Not reached </w:t>
            </w: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 w:rsidRPr="00E76590">
              <w:rPr>
                <w:rFonts w:ascii="Calibri" w:eastAsia="Calibri" w:hAnsi="Calibri" w:cs="Calibri"/>
                <w:color w:val="000000" w:themeColor="text1"/>
                <w:szCs w:val="20"/>
              </w:rPr>
              <w:t>Not reached</w:t>
            </w:r>
          </w:p>
        </w:tc>
        <w:tc>
          <w:tcPr>
            <w:tcW w:w="1420" w:type="dxa"/>
          </w:tcPr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0.464</w:t>
            </w:r>
          </w:p>
        </w:tc>
        <w:tc>
          <w:tcPr>
            <w:tcW w:w="1689" w:type="dxa"/>
          </w:tcPr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Not reached</w:t>
            </w: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Not reached</w:t>
            </w: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18.4</w:t>
            </w:r>
          </w:p>
        </w:tc>
        <w:tc>
          <w:tcPr>
            <w:tcW w:w="1076" w:type="dxa"/>
          </w:tcPr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0.130</w:t>
            </w:r>
          </w:p>
        </w:tc>
      </w:tr>
    </w:tbl>
    <w:p w:rsidR="003370ED" w:rsidRDefault="003370ED" w:rsidP="003370ED">
      <w:pPr>
        <w:jc w:val="both"/>
        <w:rPr>
          <w:rFonts w:ascii="Calibri" w:eastAsia="Calibri" w:hAnsi="Calibri" w:cs="Calibri"/>
          <w:color w:val="000000" w:themeColor="text1"/>
        </w:rPr>
      </w:pPr>
    </w:p>
    <w:p w:rsidR="003370ED" w:rsidRDefault="003370ED" w:rsidP="003370ED">
      <w:pPr>
        <w:spacing w:line="48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TBR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  <w:vertAlign w:val="subscript"/>
        </w:rPr>
        <w:t>max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  <w:vertAlign w:val="subscript"/>
        </w:rPr>
        <w:t xml:space="preserve">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</w:t>
      </w:r>
      <w:proofErr w:type="gramEnd"/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maximum tumor-to-background-ratio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, IDH –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isocitrate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dehydrogenase; PRS – post recurrence survival; TTF – time to treatment failure</w:t>
      </w:r>
    </w:p>
    <w:p w:rsidR="003370ED" w:rsidRDefault="003370ED" w:rsidP="003370ED">
      <w:pPr>
        <w:pStyle w:val="Caption"/>
        <w:keepNext/>
      </w:pPr>
      <w:bookmarkStart w:id="6" w:name="_Ref112687178"/>
      <w:r>
        <w:t xml:space="preserve">Supplementary table </w:t>
      </w:r>
      <w:r>
        <w:fldChar w:fldCharType="begin"/>
      </w:r>
      <w:r>
        <w:instrText xml:space="preserve"> SEQ Supplementary_table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bookmarkEnd w:id="6"/>
      <w:r>
        <w:t xml:space="preserve"> </w:t>
      </w:r>
      <w:r>
        <w:rPr>
          <w:rFonts w:ascii="Calibri" w:eastAsia="Calibri" w:hAnsi="Calibri" w:cs="Calibri"/>
          <w:i w:val="0"/>
          <w:iCs w:val="0"/>
          <w:color w:val="000000" w:themeColor="text1"/>
        </w:rPr>
        <w:t>Characteristics of high and low [</w:t>
      </w:r>
      <w:r>
        <w:rPr>
          <w:rFonts w:ascii="Calibri" w:eastAsia="Calibri" w:hAnsi="Calibri" w:cs="Calibri"/>
          <w:i w:val="0"/>
          <w:iCs w:val="0"/>
          <w:color w:val="000000" w:themeColor="text1"/>
          <w:vertAlign w:val="superscript"/>
        </w:rPr>
        <w:t>18</w:t>
      </w:r>
      <w:r>
        <w:rPr>
          <w:rFonts w:ascii="Calibri" w:eastAsia="Calibri" w:hAnsi="Calibri" w:cs="Calibri"/>
          <w:i w:val="0"/>
          <w:iCs w:val="0"/>
          <w:color w:val="000000" w:themeColor="text1"/>
        </w:rPr>
        <w:t>F</w:t>
      </w:r>
      <w:proofErr w:type="gramStart"/>
      <w:r>
        <w:rPr>
          <w:rFonts w:ascii="Calibri" w:eastAsia="Calibri" w:hAnsi="Calibri" w:cs="Calibri"/>
          <w:i w:val="0"/>
          <w:iCs w:val="0"/>
          <w:color w:val="000000" w:themeColor="text1"/>
        </w:rPr>
        <w:t>]GE180</w:t>
      </w:r>
      <w:proofErr w:type="gramEnd"/>
      <w:r>
        <w:rPr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i w:val="0"/>
          <w:iCs w:val="0"/>
          <w:color w:val="000000" w:themeColor="text1"/>
        </w:rPr>
        <w:t>TBR</w:t>
      </w:r>
      <w:r>
        <w:rPr>
          <w:rFonts w:ascii="Calibri" w:eastAsia="Calibri" w:hAnsi="Calibri" w:cs="Calibri"/>
          <w:i w:val="0"/>
          <w:iCs w:val="0"/>
          <w:color w:val="000000" w:themeColor="text1"/>
          <w:vertAlign w:val="subscript"/>
        </w:rPr>
        <w:t>max</w:t>
      </w:r>
      <w:proofErr w:type="spellEnd"/>
      <w:r>
        <w:rPr>
          <w:rFonts w:ascii="Calibri" w:eastAsia="Calibri" w:hAnsi="Calibri" w:cs="Calibri"/>
          <w:i w:val="0"/>
          <w:iCs w:val="0"/>
          <w:color w:val="000000" w:themeColor="text1"/>
        </w:rPr>
        <w:t xml:space="preserve"> groups.</w:t>
      </w:r>
    </w:p>
    <w:tbl>
      <w:tblPr>
        <w:tblStyle w:val="GridTable7ColorfulAccent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853"/>
        <w:gridCol w:w="2664"/>
        <w:gridCol w:w="2556"/>
        <w:gridCol w:w="987"/>
      </w:tblGrid>
      <w:tr w:rsidR="003370ED" w:rsidTr="00666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53" w:type="dxa"/>
            <w:tcBorders>
              <w:bottom w:val="single" w:sz="6" w:space="0" w:color="9BBB59" w:themeColor="accent3"/>
            </w:tcBorders>
          </w:tcPr>
          <w:p w:rsidR="003370ED" w:rsidRDefault="003370ED" w:rsidP="006662C5">
            <w:pPr>
              <w:spacing w:after="200" w:line="480" w:lineRule="auto"/>
              <w:jc w:val="both"/>
              <w:rPr>
                <w:rFonts w:ascii="Calibri" w:eastAsia="Calibri" w:hAnsi="Calibri" w:cs="Calibri"/>
                <w:b w:val="0"/>
                <w:bCs w:val="0"/>
                <w:iCs/>
                <w:color w:val="000000" w:themeColor="text1"/>
                <w:szCs w:val="20"/>
              </w:rPr>
            </w:pPr>
          </w:p>
        </w:tc>
        <w:tc>
          <w:tcPr>
            <w:tcW w:w="2664" w:type="dxa"/>
            <w:tcBorders>
              <w:bottom w:val="nil"/>
            </w:tcBorders>
          </w:tcPr>
          <w:p w:rsidR="003370ED" w:rsidRDefault="003370ED" w:rsidP="006662C5">
            <w:pPr>
              <w:spacing w:after="200"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>TBR</w:t>
            </w:r>
            <w:r>
              <w:rPr>
                <w:rFonts w:ascii="Calibri" w:eastAsia="Calibri" w:hAnsi="Calibri" w:cs="Calibri"/>
                <w:color w:val="000000" w:themeColor="text1"/>
                <w:szCs w:val="20"/>
                <w:vertAlign w:val="subscript"/>
              </w:rPr>
              <w:t>max</w:t>
            </w:r>
            <w:proofErr w:type="spellEnd"/>
            <w:r>
              <w:rPr>
                <w:color w:val="000000" w:themeColor="text1"/>
                <w:szCs w:val="20"/>
              </w:rPr>
              <w:t xml:space="preserve"> ≤ median </w:t>
            </w:r>
          </w:p>
          <w:p w:rsidR="003370ED" w:rsidRDefault="003370ED" w:rsidP="006662C5">
            <w:pPr>
              <w:spacing w:after="200"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>(n; % or median; range)</w:t>
            </w:r>
          </w:p>
        </w:tc>
        <w:tc>
          <w:tcPr>
            <w:tcW w:w="2556" w:type="dxa"/>
            <w:tcBorders>
              <w:bottom w:val="nil"/>
            </w:tcBorders>
          </w:tcPr>
          <w:p w:rsidR="003370ED" w:rsidRDefault="003370ED" w:rsidP="006662C5">
            <w:pPr>
              <w:spacing w:after="200"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>TBR</w:t>
            </w:r>
            <w:r>
              <w:rPr>
                <w:rFonts w:ascii="Calibri" w:eastAsia="Calibri" w:hAnsi="Calibri" w:cs="Calibri"/>
                <w:color w:val="000000" w:themeColor="text1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 xml:space="preserve"> &gt; median </w:t>
            </w:r>
          </w:p>
          <w:p w:rsidR="003370ED" w:rsidRDefault="003370ED" w:rsidP="006662C5">
            <w:pPr>
              <w:spacing w:after="200"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>(n; % or median; range)</w:t>
            </w:r>
          </w:p>
        </w:tc>
        <w:tc>
          <w:tcPr>
            <w:tcW w:w="987" w:type="dxa"/>
            <w:tcBorders>
              <w:bottom w:val="nil"/>
            </w:tcBorders>
          </w:tcPr>
          <w:p w:rsidR="003370ED" w:rsidRDefault="003370ED" w:rsidP="006662C5">
            <w:pPr>
              <w:spacing w:after="20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</w:rPr>
              <w:t>P-value</w:t>
            </w:r>
          </w:p>
        </w:tc>
      </w:tr>
      <w:tr w:rsidR="003370ED" w:rsidTr="0066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  <w:tcBorders>
              <w:top w:val="single" w:sz="6" w:space="0" w:color="9BBB59" w:themeColor="accent3"/>
              <w:right w:val="nil"/>
            </w:tcBorders>
          </w:tcPr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u w:val="single"/>
              </w:rPr>
              <w:t>IDH-wildtype (n=42)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Male / female sex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MGMT methylated / </w:t>
            </w: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unmeth</w:t>
            </w:r>
            <w:proofErr w:type="spellEnd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. (n=41)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TERT wildtype / mutant (n=27)</w:t>
            </w:r>
          </w:p>
          <w:p w:rsidR="003370ED" w:rsidRPr="00E76590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auto"/>
                <w:szCs w:val="20"/>
              </w:rPr>
            </w:pP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 xml:space="preserve">Age </w:t>
            </w:r>
          </w:p>
          <w:p w:rsidR="003370ED" w:rsidRPr="00E76590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auto"/>
                <w:szCs w:val="20"/>
              </w:rPr>
            </w:pP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>[</w:t>
            </w: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  <w:vertAlign w:val="superscript"/>
              </w:rPr>
              <w:t>18</w:t>
            </w: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 xml:space="preserve">F]FET  </w:t>
            </w:r>
            <w:proofErr w:type="spellStart"/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>TBR</w:t>
            </w: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  <w:vertAlign w:val="subscript"/>
              </w:rPr>
              <w:t>max</w:t>
            </w:r>
            <w:proofErr w:type="spellEnd"/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 xml:space="preserve"> (n=35)</w:t>
            </w:r>
          </w:p>
          <w:p w:rsidR="003370ED" w:rsidRPr="00E76590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auto"/>
                <w:szCs w:val="20"/>
              </w:rPr>
            </w:pP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>[</w:t>
            </w: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  <w:vertAlign w:val="superscript"/>
              </w:rPr>
              <w:t>18</w:t>
            </w: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>F]FET tumor volume ( n=35)</w:t>
            </w:r>
          </w:p>
          <w:p w:rsidR="003370ED" w:rsidRPr="00E76590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auto"/>
                <w:szCs w:val="20"/>
              </w:rPr>
            </w:pP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>T2 volume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lastRenderedPageBreak/>
              <w:t>Contrast volume</w:t>
            </w:r>
          </w:p>
        </w:tc>
        <w:tc>
          <w:tcPr>
            <w:tcW w:w="2664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lastRenderedPageBreak/>
              <w:t>21 (50.0)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13 / 8 (31.0 / 19.0)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8 / 12 (19.5 / 29.3)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 / 10 (11.1 / 37.0)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56.5 (32.3-70.0)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3.02 (1.55-3.79)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9.54 (0.0-76.66)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50.30 (0.0-198.10)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lastRenderedPageBreak/>
              <w:t>3.54 (.27-66.20)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556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lastRenderedPageBreak/>
              <w:t>21 (50.0)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16 / 5 (38.1/69.0)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11 / 10 (26.8 / 24.4)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2 / 12 (7.4 / 44.4)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54.6 (30.8-70.2)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3.35 (2.47-5.28)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27.18 (7.68-124.75)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80.10 (24.20-337.3)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lastRenderedPageBreak/>
              <w:t>18.50 (0.0-85.6)</w:t>
            </w:r>
          </w:p>
        </w:tc>
        <w:tc>
          <w:tcPr>
            <w:tcW w:w="987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0.317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0.427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0.557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0.560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0.008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0.074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0.054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lastRenderedPageBreak/>
              <w:t>0.006</w:t>
            </w:r>
          </w:p>
        </w:tc>
      </w:tr>
      <w:tr w:rsidR="003370ED" w:rsidTr="006662C5">
        <w:trPr>
          <w:trHeight w:val="3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  <w:tcBorders>
              <w:right w:val="nil"/>
            </w:tcBorders>
          </w:tcPr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u w:val="single"/>
              </w:rPr>
              <w:lastRenderedPageBreak/>
              <w:t>IDH-mutant (n=46)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Male / female sex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CNS WHO 2021 grade 2 / 3 / 4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MGMT methylated / </w:t>
            </w: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unmeth</w:t>
            </w:r>
            <w:proofErr w:type="spellEnd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.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TERT wildtype / mutant (n=28)</w:t>
            </w:r>
          </w:p>
          <w:p w:rsidR="003370ED" w:rsidRPr="00E76590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auto"/>
                <w:szCs w:val="20"/>
              </w:rPr>
            </w:pP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>Age</w:t>
            </w:r>
          </w:p>
          <w:p w:rsidR="003370ED" w:rsidRPr="00E76590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auto"/>
                <w:szCs w:val="20"/>
              </w:rPr>
            </w:pP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>[</w:t>
            </w: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  <w:vertAlign w:val="superscript"/>
              </w:rPr>
              <w:t>18</w:t>
            </w: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 xml:space="preserve">F]FET  </w:t>
            </w:r>
            <w:proofErr w:type="spellStart"/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>TBR</w:t>
            </w: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  <w:vertAlign w:val="subscript"/>
              </w:rPr>
              <w:t>max</w:t>
            </w:r>
            <w:proofErr w:type="spellEnd"/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 xml:space="preserve"> (n=42)</w:t>
            </w:r>
          </w:p>
          <w:p w:rsidR="003370ED" w:rsidRPr="00E76590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auto"/>
                <w:szCs w:val="20"/>
              </w:rPr>
            </w:pP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>[</w:t>
            </w: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  <w:vertAlign w:val="superscript"/>
              </w:rPr>
              <w:t>18</w:t>
            </w: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>F]FET tumor volume (n=42)</w:t>
            </w:r>
          </w:p>
          <w:p w:rsidR="003370ED" w:rsidRPr="00E76590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auto"/>
                <w:szCs w:val="20"/>
              </w:rPr>
            </w:pP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>T2 volume</w:t>
            </w:r>
          </w:p>
          <w:p w:rsidR="003370ED" w:rsidRPr="00E76590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auto"/>
                <w:szCs w:val="20"/>
              </w:rPr>
            </w:pP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>Contrast volume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</w:p>
        </w:tc>
        <w:tc>
          <w:tcPr>
            <w:tcW w:w="2664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24 (52.2)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12 / 12(25.0 / 25.0)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7 / 16 / 1 (15.2 / 34.8 / 2.2)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21 / 3 (45.7 / 6.5)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9 / 6 (32.1 / 21.4)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47.6 (23.6-66.2)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2.51 (1.21-5.64)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5.14 (0.0-172.04)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51.30 (12.40-226.50)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0.07 (0.0-20.80)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556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22 (47.8)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15 / 7 (32.6 / 15.2)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1 / 12 / 9 (2.2 / 26.1 / 19.6)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17 / 5 (37.0 / 10.9)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10 / 3 (35.7 / 10.7)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40.5 (29.1-71.9)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3.79 (2.88-7.49)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33.08 (1.67-120.69)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60.40 (9.13-253.90)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11.50 (0.0-61.2)</w:t>
            </w:r>
          </w:p>
        </w:tc>
        <w:tc>
          <w:tcPr>
            <w:tcW w:w="987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0.211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0.003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0.361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0.339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0.511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0.001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0.029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0.499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&lt;0.001</w:t>
            </w:r>
          </w:p>
        </w:tc>
      </w:tr>
      <w:tr w:rsidR="003370ED" w:rsidTr="0066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  <w:tcBorders>
              <w:right w:val="nil"/>
            </w:tcBorders>
          </w:tcPr>
          <w:p w:rsidR="003370ED" w:rsidRPr="00E76590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  <w:u w:val="single"/>
                <w:lang w:val="de-DE"/>
              </w:rPr>
              <w:t>Astro, IDH mut., grade 3 (n=17)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Male / female sex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 xml:space="preserve">MGMT methylated / </w:t>
            </w:r>
            <w:proofErr w:type="spellStart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unmeth</w:t>
            </w:r>
            <w:proofErr w:type="spellEnd"/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.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  <w:t>Age</w:t>
            </w:r>
          </w:p>
          <w:p w:rsidR="003370ED" w:rsidRPr="00E76590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auto"/>
                <w:sz w:val="16"/>
                <w:szCs w:val="16"/>
              </w:rPr>
            </w:pP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>[</w:t>
            </w: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  <w:vertAlign w:val="superscript"/>
              </w:rPr>
              <w:t>18</w:t>
            </w: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 xml:space="preserve">F]FET  </w:t>
            </w:r>
            <w:proofErr w:type="spellStart"/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>TBR</w:t>
            </w: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  <w:vertAlign w:val="subscript"/>
              </w:rPr>
              <w:t>max</w:t>
            </w:r>
            <w:proofErr w:type="spellEnd"/>
          </w:p>
          <w:p w:rsidR="003370ED" w:rsidRPr="00E76590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auto"/>
                <w:szCs w:val="20"/>
              </w:rPr>
            </w:pP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>[</w:t>
            </w: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  <w:vertAlign w:val="superscript"/>
              </w:rPr>
              <w:t>18</w:t>
            </w: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>F]FET tumor volume</w:t>
            </w:r>
          </w:p>
          <w:p w:rsidR="003370ED" w:rsidRPr="00E76590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auto"/>
                <w:szCs w:val="20"/>
              </w:rPr>
            </w:pP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>T2 volume</w:t>
            </w:r>
          </w:p>
          <w:p w:rsidR="003370ED" w:rsidRPr="00E76590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auto"/>
                <w:szCs w:val="20"/>
              </w:rPr>
            </w:pPr>
            <w:r w:rsidRPr="00E76590">
              <w:rPr>
                <w:rFonts w:ascii="Calibri" w:eastAsia="Calibri" w:hAnsi="Calibri" w:cs="Calibri"/>
                <w:iCs/>
                <w:color w:val="auto"/>
                <w:szCs w:val="20"/>
              </w:rPr>
              <w:t>Contrast volume</w:t>
            </w:r>
          </w:p>
          <w:p w:rsidR="003370ED" w:rsidRDefault="003370ED" w:rsidP="006662C5">
            <w:pPr>
              <w:spacing w:after="200" w:line="276" w:lineRule="auto"/>
              <w:jc w:val="both"/>
              <w:rPr>
                <w:rFonts w:ascii="Calibri" w:eastAsia="Calibri" w:hAnsi="Calibri" w:cs="Calibri"/>
                <w:iCs/>
                <w:color w:val="000000" w:themeColor="text1"/>
                <w:szCs w:val="20"/>
              </w:rPr>
            </w:pPr>
          </w:p>
        </w:tc>
        <w:tc>
          <w:tcPr>
            <w:tcW w:w="2664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9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7 / 2 (41.2 / 11.8)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7 / 2 (41.2 / 11.8)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42.3 (29.9-56.3)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2.01 (1.56-5.64)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3.21 (0.00-172.04)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31.6 (12.40-226.50)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0.00 (0.00-6.09)</w:t>
            </w:r>
          </w:p>
        </w:tc>
        <w:tc>
          <w:tcPr>
            <w:tcW w:w="2556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8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6 / 2 (35.3 / 11.8)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5 / 3 (29.4 / 17.6)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37.7 (30.4-57.6)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3.79 (3.08-5.86)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71.96 (11.44-120.69)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63.50 (39.10-110.10)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18.55 (6.63-61.20)</w:t>
            </w:r>
          </w:p>
        </w:tc>
        <w:tc>
          <w:tcPr>
            <w:tcW w:w="987" w:type="dxa"/>
          </w:tcPr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0.893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0.490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0.321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0.019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0.209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0"/>
                <w:lang w:val="de-DE"/>
              </w:rPr>
              <w:t>0.654</w:t>
            </w:r>
          </w:p>
          <w:p w:rsidR="003370ED" w:rsidRDefault="003370ED" w:rsidP="006662C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0"/>
                <w:lang w:val="de-DE"/>
              </w:rPr>
              <w:t>0.005</w:t>
            </w:r>
          </w:p>
        </w:tc>
      </w:tr>
    </w:tbl>
    <w:p w:rsidR="003370ED" w:rsidRDefault="003370ED" w:rsidP="003370ED">
      <w:pPr>
        <w:pStyle w:val="Caption"/>
        <w:spacing w:line="48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proofErr w:type="spellStart"/>
      <w:r>
        <w:rPr>
          <w:rFonts w:ascii="Calibri" w:eastAsia="Calibri" w:hAnsi="Calibri" w:cs="Calibri"/>
          <w:i w:val="0"/>
          <w:iCs w:val="0"/>
          <w:color w:val="000000" w:themeColor="text1"/>
          <w:sz w:val="20"/>
          <w:szCs w:val="20"/>
        </w:rPr>
        <w:lastRenderedPageBreak/>
        <w:t>TBR</w:t>
      </w:r>
      <w:r>
        <w:rPr>
          <w:rFonts w:ascii="Calibri" w:eastAsia="Calibri" w:hAnsi="Calibri" w:cs="Calibri"/>
          <w:color w:val="000000" w:themeColor="text1"/>
          <w:sz w:val="20"/>
          <w:szCs w:val="20"/>
          <w:vertAlign w:val="subscript"/>
        </w:rPr>
        <w:t>max</w:t>
      </w:r>
      <w:proofErr w:type="spellEnd"/>
      <w:r>
        <w:rPr>
          <w:rFonts w:ascii="Calibri" w:eastAsia="Calibri" w:hAnsi="Calibri" w:cs="Calibri"/>
          <w:color w:val="000000" w:themeColor="text1"/>
          <w:sz w:val="20"/>
          <w:szCs w:val="20"/>
          <w:vertAlign w:val="subscript"/>
        </w:rPr>
        <w:t xml:space="preserve">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 maximum tumor-to-background-ratio, IDH – </w:t>
      </w:r>
      <w:proofErr w:type="spellStart"/>
      <w:r>
        <w:rPr>
          <w:rFonts w:ascii="Calibri" w:eastAsia="Calibri" w:hAnsi="Calibri" w:cs="Calibri"/>
          <w:color w:val="000000" w:themeColor="text1"/>
          <w:sz w:val="20"/>
          <w:szCs w:val="20"/>
        </w:rPr>
        <w:t>isocitrate</w:t>
      </w:r>
      <w:proofErr w:type="spellEnd"/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dehydrogenase, TERT – telomerase reverse transcriptase, [</w:t>
      </w:r>
      <w:r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18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F]FET – [</w:t>
      </w:r>
      <w:r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18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F]</w:t>
      </w:r>
      <w:proofErr w:type="spellStart"/>
      <w:r>
        <w:rPr>
          <w:rFonts w:ascii="Calibri" w:eastAsia="Calibri" w:hAnsi="Calibri" w:cs="Calibri"/>
          <w:color w:val="000000" w:themeColor="text1"/>
          <w:sz w:val="20"/>
          <w:szCs w:val="20"/>
        </w:rPr>
        <w:t>Fluoroethyltyrosine</w:t>
      </w:r>
      <w:proofErr w:type="spellEnd"/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0"/>
          <w:szCs w:val="20"/>
        </w:rPr>
        <w:t>TBR</w:t>
      </w:r>
      <w:r>
        <w:rPr>
          <w:rFonts w:ascii="Calibri" w:eastAsia="Calibri" w:hAnsi="Calibri" w:cs="Calibri"/>
          <w:color w:val="000000" w:themeColor="text1"/>
          <w:sz w:val="20"/>
          <w:szCs w:val="20"/>
          <w:vertAlign w:val="subscript"/>
        </w:rPr>
        <w:t>max</w:t>
      </w:r>
      <w:proofErr w:type="spellEnd"/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 maximum tumor-to-brain-ratio, CNS WHO 2021-World Health Organization Classification of Tumors of the Central Nervous System</w:t>
      </w:r>
    </w:p>
    <w:p w:rsidR="009C1A14" w:rsidRDefault="009C1A14">
      <w:bookmarkStart w:id="7" w:name="_GoBack"/>
      <w:bookmarkEnd w:id="7"/>
    </w:p>
    <w:sectPr w:rsidR="009C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ED"/>
    <w:rsid w:val="00004F77"/>
    <w:rsid w:val="00011227"/>
    <w:rsid w:val="00015B66"/>
    <w:rsid w:val="000300F4"/>
    <w:rsid w:val="00030A5C"/>
    <w:rsid w:val="0005076A"/>
    <w:rsid w:val="00054B41"/>
    <w:rsid w:val="00064ABE"/>
    <w:rsid w:val="0008344A"/>
    <w:rsid w:val="00090E4F"/>
    <w:rsid w:val="000A1977"/>
    <w:rsid w:val="000B7316"/>
    <w:rsid w:val="000D7B2E"/>
    <w:rsid w:val="000E227A"/>
    <w:rsid w:val="001019BA"/>
    <w:rsid w:val="00111C5B"/>
    <w:rsid w:val="00111F91"/>
    <w:rsid w:val="0011530E"/>
    <w:rsid w:val="00116B97"/>
    <w:rsid w:val="00127124"/>
    <w:rsid w:val="001348B3"/>
    <w:rsid w:val="00135862"/>
    <w:rsid w:val="00162A45"/>
    <w:rsid w:val="00166769"/>
    <w:rsid w:val="00180CE3"/>
    <w:rsid w:val="00193E58"/>
    <w:rsid w:val="00196E08"/>
    <w:rsid w:val="001D7E0B"/>
    <w:rsid w:val="001F1E64"/>
    <w:rsid w:val="00201EC1"/>
    <w:rsid w:val="00203A9B"/>
    <w:rsid w:val="002063EE"/>
    <w:rsid w:val="00214486"/>
    <w:rsid w:val="00217CAE"/>
    <w:rsid w:val="00250764"/>
    <w:rsid w:val="00253CB5"/>
    <w:rsid w:val="00253E61"/>
    <w:rsid w:val="0026061A"/>
    <w:rsid w:val="00292037"/>
    <w:rsid w:val="002C2239"/>
    <w:rsid w:val="002C5D22"/>
    <w:rsid w:val="002C6A5E"/>
    <w:rsid w:val="002D4E87"/>
    <w:rsid w:val="002D756C"/>
    <w:rsid w:val="002E1559"/>
    <w:rsid w:val="002F3F3B"/>
    <w:rsid w:val="00312551"/>
    <w:rsid w:val="003244A9"/>
    <w:rsid w:val="003370ED"/>
    <w:rsid w:val="00360F91"/>
    <w:rsid w:val="00372DAF"/>
    <w:rsid w:val="00377EE7"/>
    <w:rsid w:val="003A16A2"/>
    <w:rsid w:val="003A5077"/>
    <w:rsid w:val="003B3AB3"/>
    <w:rsid w:val="003B509A"/>
    <w:rsid w:val="003D0DDC"/>
    <w:rsid w:val="003E2ECF"/>
    <w:rsid w:val="00412A0D"/>
    <w:rsid w:val="00424DF5"/>
    <w:rsid w:val="0042562C"/>
    <w:rsid w:val="00450ED5"/>
    <w:rsid w:val="00452792"/>
    <w:rsid w:val="00453D53"/>
    <w:rsid w:val="004554D4"/>
    <w:rsid w:val="00460128"/>
    <w:rsid w:val="00465778"/>
    <w:rsid w:val="00474675"/>
    <w:rsid w:val="0048212C"/>
    <w:rsid w:val="0048666B"/>
    <w:rsid w:val="00490CBD"/>
    <w:rsid w:val="004A3390"/>
    <w:rsid w:val="004A3559"/>
    <w:rsid w:val="004A6DFB"/>
    <w:rsid w:val="004A736A"/>
    <w:rsid w:val="004C009E"/>
    <w:rsid w:val="004C0D23"/>
    <w:rsid w:val="004E1B5B"/>
    <w:rsid w:val="004E1FF4"/>
    <w:rsid w:val="004E4EAA"/>
    <w:rsid w:val="004E58B2"/>
    <w:rsid w:val="004E6C29"/>
    <w:rsid w:val="0052514E"/>
    <w:rsid w:val="0053368D"/>
    <w:rsid w:val="00541368"/>
    <w:rsid w:val="00543F94"/>
    <w:rsid w:val="00561C75"/>
    <w:rsid w:val="00571237"/>
    <w:rsid w:val="005848C7"/>
    <w:rsid w:val="00592419"/>
    <w:rsid w:val="005A38C1"/>
    <w:rsid w:val="005B6E84"/>
    <w:rsid w:val="005C1859"/>
    <w:rsid w:val="005C1983"/>
    <w:rsid w:val="005D1538"/>
    <w:rsid w:val="005D1EC1"/>
    <w:rsid w:val="005E1029"/>
    <w:rsid w:val="005E17EC"/>
    <w:rsid w:val="005F183B"/>
    <w:rsid w:val="005F6A83"/>
    <w:rsid w:val="00601C9F"/>
    <w:rsid w:val="00603A0E"/>
    <w:rsid w:val="0062560D"/>
    <w:rsid w:val="00630BE4"/>
    <w:rsid w:val="00650600"/>
    <w:rsid w:val="00657F97"/>
    <w:rsid w:val="00680FDE"/>
    <w:rsid w:val="00682DA7"/>
    <w:rsid w:val="0069495A"/>
    <w:rsid w:val="00694C0A"/>
    <w:rsid w:val="0069711F"/>
    <w:rsid w:val="006E1E23"/>
    <w:rsid w:val="006E4E71"/>
    <w:rsid w:val="006E7658"/>
    <w:rsid w:val="00734146"/>
    <w:rsid w:val="00746C40"/>
    <w:rsid w:val="00790503"/>
    <w:rsid w:val="00795ED5"/>
    <w:rsid w:val="007E5707"/>
    <w:rsid w:val="007F2913"/>
    <w:rsid w:val="007F2C29"/>
    <w:rsid w:val="00800261"/>
    <w:rsid w:val="00812EEA"/>
    <w:rsid w:val="00826DDE"/>
    <w:rsid w:val="0085116E"/>
    <w:rsid w:val="00852F08"/>
    <w:rsid w:val="008530AA"/>
    <w:rsid w:val="00862DC9"/>
    <w:rsid w:val="0087069C"/>
    <w:rsid w:val="00871F7E"/>
    <w:rsid w:val="00880F07"/>
    <w:rsid w:val="00884029"/>
    <w:rsid w:val="00890DAD"/>
    <w:rsid w:val="008C132F"/>
    <w:rsid w:val="008E18F4"/>
    <w:rsid w:val="009008F5"/>
    <w:rsid w:val="00922766"/>
    <w:rsid w:val="00927689"/>
    <w:rsid w:val="00940969"/>
    <w:rsid w:val="00940CAC"/>
    <w:rsid w:val="009417A4"/>
    <w:rsid w:val="00950C68"/>
    <w:rsid w:val="009621FD"/>
    <w:rsid w:val="00985804"/>
    <w:rsid w:val="00991897"/>
    <w:rsid w:val="009B2223"/>
    <w:rsid w:val="009B77E9"/>
    <w:rsid w:val="009C1A14"/>
    <w:rsid w:val="009C4105"/>
    <w:rsid w:val="009D02AD"/>
    <w:rsid w:val="009D6A4C"/>
    <w:rsid w:val="009F785F"/>
    <w:rsid w:val="00A05104"/>
    <w:rsid w:val="00A120CE"/>
    <w:rsid w:val="00A16F04"/>
    <w:rsid w:val="00A3490C"/>
    <w:rsid w:val="00A46FDA"/>
    <w:rsid w:val="00A63E61"/>
    <w:rsid w:val="00A761C9"/>
    <w:rsid w:val="00AB5320"/>
    <w:rsid w:val="00AB7385"/>
    <w:rsid w:val="00AC1765"/>
    <w:rsid w:val="00AC2FD2"/>
    <w:rsid w:val="00AC66BF"/>
    <w:rsid w:val="00AD24D7"/>
    <w:rsid w:val="00B05E86"/>
    <w:rsid w:val="00B11C15"/>
    <w:rsid w:val="00B16F3C"/>
    <w:rsid w:val="00B36567"/>
    <w:rsid w:val="00B36C30"/>
    <w:rsid w:val="00B44778"/>
    <w:rsid w:val="00B543BF"/>
    <w:rsid w:val="00B819EF"/>
    <w:rsid w:val="00B9520E"/>
    <w:rsid w:val="00BA6A86"/>
    <w:rsid w:val="00BB17ED"/>
    <w:rsid w:val="00BB1819"/>
    <w:rsid w:val="00BC1F92"/>
    <w:rsid w:val="00BE6126"/>
    <w:rsid w:val="00BF3693"/>
    <w:rsid w:val="00C002BF"/>
    <w:rsid w:val="00C02D72"/>
    <w:rsid w:val="00C0749D"/>
    <w:rsid w:val="00C117D1"/>
    <w:rsid w:val="00C12DE9"/>
    <w:rsid w:val="00C25E5B"/>
    <w:rsid w:val="00C31464"/>
    <w:rsid w:val="00C32210"/>
    <w:rsid w:val="00C50967"/>
    <w:rsid w:val="00C549FD"/>
    <w:rsid w:val="00C85FDF"/>
    <w:rsid w:val="00C960A2"/>
    <w:rsid w:val="00C964B9"/>
    <w:rsid w:val="00CA4143"/>
    <w:rsid w:val="00CB308C"/>
    <w:rsid w:val="00CD1A20"/>
    <w:rsid w:val="00CE122B"/>
    <w:rsid w:val="00CE5338"/>
    <w:rsid w:val="00CF58B3"/>
    <w:rsid w:val="00D060FD"/>
    <w:rsid w:val="00D110D0"/>
    <w:rsid w:val="00D145F7"/>
    <w:rsid w:val="00D22723"/>
    <w:rsid w:val="00D25DE7"/>
    <w:rsid w:val="00D31881"/>
    <w:rsid w:val="00D42E6E"/>
    <w:rsid w:val="00D461DA"/>
    <w:rsid w:val="00D86A7B"/>
    <w:rsid w:val="00DE4BF8"/>
    <w:rsid w:val="00DF2A89"/>
    <w:rsid w:val="00DF3981"/>
    <w:rsid w:val="00E00A45"/>
    <w:rsid w:val="00E12EEC"/>
    <w:rsid w:val="00E13E55"/>
    <w:rsid w:val="00E305AE"/>
    <w:rsid w:val="00E520F8"/>
    <w:rsid w:val="00E61217"/>
    <w:rsid w:val="00E66DF8"/>
    <w:rsid w:val="00E816E6"/>
    <w:rsid w:val="00E8215D"/>
    <w:rsid w:val="00E90896"/>
    <w:rsid w:val="00E92B95"/>
    <w:rsid w:val="00EA4760"/>
    <w:rsid w:val="00EA77FF"/>
    <w:rsid w:val="00EC260D"/>
    <w:rsid w:val="00EC45B5"/>
    <w:rsid w:val="00EC5940"/>
    <w:rsid w:val="00F062FB"/>
    <w:rsid w:val="00F21F12"/>
    <w:rsid w:val="00F448A9"/>
    <w:rsid w:val="00F47C9B"/>
    <w:rsid w:val="00F52237"/>
    <w:rsid w:val="00F570A4"/>
    <w:rsid w:val="00F81C48"/>
    <w:rsid w:val="00F90861"/>
    <w:rsid w:val="00F9127F"/>
    <w:rsid w:val="00F97729"/>
    <w:rsid w:val="00FE08E4"/>
    <w:rsid w:val="00FE1258"/>
    <w:rsid w:val="00FE739E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0E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0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qFormat/>
    <w:rsid w:val="003370ED"/>
    <w:pPr>
      <w:suppressLineNumbers/>
      <w:spacing w:before="120" w:after="120" w:line="259" w:lineRule="auto"/>
    </w:pPr>
    <w:rPr>
      <w:rFonts w:cs="Lohit Devanagari"/>
      <w:i/>
      <w:iCs/>
      <w:sz w:val="24"/>
      <w:szCs w:val="24"/>
    </w:rPr>
  </w:style>
  <w:style w:type="table" w:customStyle="1" w:styleId="GridTable7ColorfulAccent3">
    <w:name w:val="Grid Table 7 Colorful Accent 3"/>
    <w:basedOn w:val="TableNormal"/>
    <w:uiPriority w:val="52"/>
    <w:rsid w:val="003370ED"/>
    <w:pPr>
      <w:spacing w:after="0" w:line="240" w:lineRule="auto"/>
    </w:pPr>
    <w:rPr>
      <w:color w:val="76923C" w:themeColor="accent3" w:themeShade="BF"/>
      <w:sz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0E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0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qFormat/>
    <w:rsid w:val="003370ED"/>
    <w:pPr>
      <w:suppressLineNumbers/>
      <w:spacing w:before="120" w:after="120" w:line="259" w:lineRule="auto"/>
    </w:pPr>
    <w:rPr>
      <w:rFonts w:cs="Lohit Devanagari"/>
      <w:i/>
      <w:iCs/>
      <w:sz w:val="24"/>
      <w:szCs w:val="24"/>
    </w:rPr>
  </w:style>
  <w:style w:type="table" w:customStyle="1" w:styleId="GridTable7ColorfulAccent3">
    <w:name w:val="Grid Table 7 Colorful Accent 3"/>
    <w:basedOn w:val="TableNormal"/>
    <w:uiPriority w:val="52"/>
    <w:rsid w:val="003370ED"/>
    <w:pPr>
      <w:spacing w:after="0" w:line="240" w:lineRule="auto"/>
    </w:pPr>
    <w:rPr>
      <w:color w:val="76923C" w:themeColor="accent3" w:themeShade="BF"/>
      <w:sz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984</Words>
  <Characters>5781</Characters>
  <Application>Microsoft Office Word</Application>
  <DocSecurity>0</DocSecurity>
  <Lines>180</Lines>
  <Paragraphs>112</Paragraphs>
  <ScaleCrop>false</ScaleCrop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JMBERANIO</dc:creator>
  <cp:lastModifiedBy>JMBERANIO</cp:lastModifiedBy>
  <cp:revision>1</cp:revision>
  <dcterms:created xsi:type="dcterms:W3CDTF">2022-10-14T06:19:00Z</dcterms:created>
  <dcterms:modified xsi:type="dcterms:W3CDTF">2022-10-14T06:19:00Z</dcterms:modified>
</cp:coreProperties>
</file>