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2E" w:rsidRDefault="00C879D3" w:rsidP="00C879D3">
      <w:pPr>
        <w:ind w:firstLine="0"/>
      </w:pPr>
      <w:r w:rsidRPr="00C879D3">
        <w:rPr>
          <w:b/>
        </w:rPr>
        <w:t>Supplementary Fig</w:t>
      </w:r>
      <w:r w:rsidRPr="00C879D3">
        <w:rPr>
          <w:rFonts w:hint="eastAsia"/>
          <w:b/>
        </w:rPr>
        <w:t>ure</w:t>
      </w:r>
      <w:r w:rsidRPr="00C879D3">
        <w:rPr>
          <w:b/>
        </w:rPr>
        <w:t xml:space="preserve"> 1.</w:t>
      </w:r>
      <w:r w:rsidRPr="0045742E">
        <w:rPr>
          <w:b/>
        </w:rPr>
        <w:t xml:space="preserve"> Coomassie Blue stained SDS-PAGE analysis for the purification of monoclonal antibody against ADRB3 after affinity chromatography on a 5-ml Protein A column.</w:t>
      </w:r>
      <w:r w:rsidRPr="00E43730">
        <w:t xml:space="preserve"> </w:t>
      </w:r>
    </w:p>
    <w:p w:rsidR="00C879D3" w:rsidRDefault="00C879D3" w:rsidP="00C879D3">
      <w:pPr>
        <w:ind w:firstLine="0"/>
      </w:pPr>
      <w:r w:rsidRPr="00E43730">
        <w:t>Lane M, Lane M, protein molecular weight marker; Lane 1-3, The dialyzed ascites in PBS after ammonium sulfate precipitation; Lane 4, flow through (Ft) liquid of the ascites; Lane 5, protein eluted (E) from the column; Lane 6, flow through liquid of the ascites; Lane 7, protein eluted from the column; Lane 8, flow through liquid of the ascites; Lane 9, protein eluted from the column.</w:t>
      </w:r>
    </w:p>
    <w:p w:rsidR="0045742E" w:rsidRDefault="000D0F72" w:rsidP="000D0F72">
      <w:pPr>
        <w:ind w:firstLine="0"/>
      </w:pPr>
      <w:r w:rsidRPr="00DB73F1">
        <w:rPr>
          <w:b/>
        </w:rPr>
        <w:t>Supplementary Figure 2.</w:t>
      </w:r>
      <w:r w:rsidRPr="0045742E">
        <w:rPr>
          <w:b/>
        </w:rPr>
        <w:t xml:space="preserve"> The immunofluorescence reactivity of purified monoclonal antibody M5D1 features on A549 cells.</w:t>
      </w:r>
      <w:r>
        <w:t xml:space="preserve"> </w:t>
      </w:r>
    </w:p>
    <w:p w:rsidR="000D0F72" w:rsidRDefault="000D0F72" w:rsidP="000D0F72">
      <w:pPr>
        <w:ind w:firstLine="0"/>
      </w:pPr>
      <w:r w:rsidRPr="005D45DD">
        <w:t>M5D1</w:t>
      </w:r>
      <w:r w:rsidRPr="0072577D">
        <w:t xml:space="preserve"> w</w:t>
      </w:r>
      <w:r>
        <w:t>as</w:t>
      </w:r>
      <w:r w:rsidRPr="0072577D">
        <w:t xml:space="preserve"> </w:t>
      </w:r>
      <w:r w:rsidRPr="005D45DD">
        <w:t xml:space="preserve">detected with </w:t>
      </w:r>
      <w:r>
        <w:rPr>
          <w:rFonts w:hint="eastAsia"/>
        </w:rPr>
        <w:t>g</w:t>
      </w:r>
      <w:r w:rsidRPr="005D45DD">
        <w:t>oat anti-</w:t>
      </w:r>
      <w:r>
        <w:t>mouse</w:t>
      </w:r>
      <w:r w:rsidRPr="0072577D">
        <w:t xml:space="preserve"> (green)</w:t>
      </w:r>
      <w:r>
        <w:t>.</w:t>
      </w:r>
      <w:r w:rsidRPr="005D45DD">
        <w:t xml:space="preserve"> </w:t>
      </w:r>
      <w:r w:rsidRPr="00BE1047">
        <w:t>Nuclear DNA was labelled with DAPI</w:t>
      </w:r>
      <w:r w:rsidRPr="0072577D">
        <w:t xml:space="preserve"> (blue). </w:t>
      </w:r>
      <w:r>
        <w:t>I</w:t>
      </w:r>
      <w:r w:rsidRPr="0072577D">
        <w:t xml:space="preserve">mage </w:t>
      </w:r>
      <w:r w:rsidRPr="005D45DD">
        <w:t>was taken with confocal microscope</w:t>
      </w:r>
      <w:r>
        <w:t xml:space="preserve"> </w:t>
      </w:r>
      <w:r w:rsidRPr="0072577D">
        <w:t>using 63X oil immersion objective.</w:t>
      </w:r>
      <w:bookmarkStart w:id="0" w:name="_GoBack"/>
      <w:bookmarkEnd w:id="0"/>
    </w:p>
    <w:sectPr w:rsidR="000D0F72" w:rsidSect="00C879D3">
      <w:pgSz w:w="12240" w:h="15840"/>
      <w:pgMar w:top="1440" w:right="1325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2E" w:rsidRDefault="0045742E" w:rsidP="0045742E">
      <w:pPr>
        <w:spacing w:after="0"/>
      </w:pPr>
      <w:r>
        <w:separator/>
      </w:r>
    </w:p>
  </w:endnote>
  <w:endnote w:type="continuationSeparator" w:id="0">
    <w:p w:rsidR="0045742E" w:rsidRDefault="0045742E" w:rsidP="004574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2E" w:rsidRDefault="0045742E" w:rsidP="0045742E">
      <w:pPr>
        <w:spacing w:after="0"/>
      </w:pPr>
      <w:r>
        <w:separator/>
      </w:r>
    </w:p>
  </w:footnote>
  <w:footnote w:type="continuationSeparator" w:id="0">
    <w:p w:rsidR="0045742E" w:rsidRDefault="0045742E" w:rsidP="004574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D3"/>
    <w:rsid w:val="000A3956"/>
    <w:rsid w:val="000D0F72"/>
    <w:rsid w:val="003B06E7"/>
    <w:rsid w:val="0045742E"/>
    <w:rsid w:val="005A18C2"/>
    <w:rsid w:val="006207A6"/>
    <w:rsid w:val="00646DF1"/>
    <w:rsid w:val="009020A1"/>
    <w:rsid w:val="00911BCE"/>
    <w:rsid w:val="00C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062B8"/>
  <w15:chartTrackingRefBased/>
  <w15:docId w15:val="{4A90BCBC-61A1-42FF-BE78-916304EC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5"/>
        <w:ind w:firstLine="40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42E"/>
    <w:pPr>
      <w:tabs>
        <w:tab w:val="center" w:pos="4320"/>
        <w:tab w:val="right" w:pos="8640"/>
      </w:tabs>
      <w:spacing w:after="0"/>
    </w:pPr>
  </w:style>
  <w:style w:type="character" w:customStyle="1" w:styleId="a4">
    <w:name w:val="页眉 字符"/>
    <w:basedOn w:val="a0"/>
    <w:link w:val="a3"/>
    <w:uiPriority w:val="99"/>
    <w:rsid w:val="0045742E"/>
  </w:style>
  <w:style w:type="paragraph" w:styleId="a5">
    <w:name w:val="footer"/>
    <w:basedOn w:val="a"/>
    <w:link w:val="a6"/>
    <w:uiPriority w:val="99"/>
    <w:unhideWhenUsed/>
    <w:rsid w:val="0045742E"/>
    <w:pPr>
      <w:tabs>
        <w:tab w:val="center" w:pos="4320"/>
        <w:tab w:val="right" w:pos="8640"/>
      </w:tabs>
      <w:spacing w:after="0"/>
    </w:pPr>
  </w:style>
  <w:style w:type="character" w:customStyle="1" w:styleId="a6">
    <w:name w:val="页脚 字符"/>
    <w:basedOn w:val="a0"/>
    <w:link w:val="a5"/>
    <w:uiPriority w:val="99"/>
    <w:rsid w:val="0045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m</dc:creator>
  <cp:keywords/>
  <dc:description/>
  <cp:lastModifiedBy>zheng m</cp:lastModifiedBy>
  <cp:revision>8</cp:revision>
  <dcterms:created xsi:type="dcterms:W3CDTF">2019-12-27T06:26:00Z</dcterms:created>
  <dcterms:modified xsi:type="dcterms:W3CDTF">2019-12-27T06:35:00Z</dcterms:modified>
</cp:coreProperties>
</file>