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BC21C" w14:textId="050D77E5" w:rsidR="00207879" w:rsidRPr="00B2756C" w:rsidRDefault="00CF78C3" w:rsidP="00207879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Table A1:</w:t>
      </w:r>
    </w:p>
    <w:p w14:paraId="06C25C81" w14:textId="77777777" w:rsidR="00207879" w:rsidRDefault="00207879" w:rsidP="0020787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Survey questions sent to providers treating patients with SB in adult and/or pediatric clinics</w:t>
      </w:r>
    </w:p>
    <w:p w14:paraId="091FDB27" w14:textId="77777777" w:rsidR="00B5745E" w:rsidRDefault="00B5745E" w:rsidP="0020787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7879" w14:paraId="67B8DD83" w14:textId="77777777" w:rsidTr="00CA1261">
        <w:tc>
          <w:tcPr>
            <w:tcW w:w="4788" w:type="dxa"/>
            <w:shd w:val="clear" w:color="auto" w:fill="D9D9D9" w:themeFill="background1" w:themeFillShade="D9"/>
          </w:tcPr>
          <w:p w14:paraId="69637A68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285BE04E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>Answer Choices</w:t>
            </w:r>
          </w:p>
        </w:tc>
      </w:tr>
      <w:tr w:rsidR="00207879" w14:paraId="2A861E18" w14:textId="77777777" w:rsidTr="00D97E54">
        <w:tc>
          <w:tcPr>
            <w:tcW w:w="4788" w:type="dxa"/>
          </w:tcPr>
          <w:p w14:paraId="3A16C7E0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>Please identify your fellowship training (you may select more than one)</w:t>
            </w:r>
          </w:p>
        </w:tc>
        <w:tc>
          <w:tcPr>
            <w:tcW w:w="4788" w:type="dxa"/>
          </w:tcPr>
          <w:p w14:paraId="16FEBBB0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Pediatric Urology</w:t>
            </w:r>
          </w:p>
          <w:p w14:paraId="45730436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FPMRS</w:t>
            </w:r>
          </w:p>
          <w:p w14:paraId="68756B13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GURS</w:t>
            </w:r>
          </w:p>
          <w:p w14:paraId="7B99A179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  <w:p w14:paraId="4FD49C89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</w:tr>
      <w:tr w:rsidR="00207879" w14:paraId="1AFB241C" w14:textId="77777777" w:rsidTr="00CA1261">
        <w:tc>
          <w:tcPr>
            <w:tcW w:w="4788" w:type="dxa"/>
            <w:shd w:val="clear" w:color="auto" w:fill="D9D9D9" w:themeFill="background1" w:themeFillShade="D9"/>
          </w:tcPr>
          <w:p w14:paraId="763D4EE4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>Do you treat adults with spina bifida (SB)?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2908684E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  <w:p w14:paraId="42964C55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207879" w14:paraId="3C41667F" w14:textId="77777777" w:rsidTr="00D97E54">
        <w:tc>
          <w:tcPr>
            <w:tcW w:w="4788" w:type="dxa"/>
          </w:tcPr>
          <w:p w14:paraId="2FA507BC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>Please check the types of clinical services in which you participate (you may select more than one)</w:t>
            </w:r>
          </w:p>
        </w:tc>
        <w:tc>
          <w:tcPr>
            <w:tcW w:w="4788" w:type="dxa"/>
          </w:tcPr>
          <w:p w14:paraId="69268EA9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Adult multidisciplinary SB clinic</w:t>
            </w:r>
          </w:p>
          <w:p w14:paraId="073BE1A9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Combined adult-pediatric multidisciplinary SB clinic </w:t>
            </w:r>
          </w:p>
          <w:p w14:paraId="1F4CB1F7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Pediatric multidisciplinary SB clinic</w:t>
            </w:r>
          </w:p>
          <w:p w14:paraId="5C541297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Treat adults in my regular clinic (not as a part of a multidisciplinary team)</w:t>
            </w:r>
          </w:p>
          <w:p w14:paraId="205A1E19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do not treat adults with SB</w:t>
            </w:r>
          </w:p>
        </w:tc>
      </w:tr>
      <w:tr w:rsidR="00207879" w14:paraId="441214C1" w14:textId="77777777" w:rsidTr="00CA1261">
        <w:tc>
          <w:tcPr>
            <w:tcW w:w="4788" w:type="dxa"/>
            <w:shd w:val="clear" w:color="auto" w:fill="D9D9D9" w:themeFill="background1" w:themeFillShade="D9"/>
          </w:tcPr>
          <w:p w14:paraId="3405DF91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>Please indicate how many SB patients over the age of 18 you treat on an annual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605E97D0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0 -10 </w:t>
            </w:r>
          </w:p>
          <w:p w14:paraId="27F2F41C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11-50</w:t>
            </w:r>
          </w:p>
          <w:p w14:paraId="2E8B9F14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51-100</w:t>
            </w:r>
          </w:p>
          <w:p w14:paraId="3D6291FD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101-150</w:t>
            </w:r>
          </w:p>
          <w:p w14:paraId="09877AF1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151-200</w:t>
            </w:r>
          </w:p>
          <w:p w14:paraId="2D8435D6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&gt; 201</w:t>
            </w:r>
          </w:p>
        </w:tc>
      </w:tr>
      <w:tr w:rsidR="00207879" w14:paraId="572D94C4" w14:textId="77777777" w:rsidTr="00D97E54">
        <w:tc>
          <w:tcPr>
            <w:tcW w:w="4788" w:type="dxa"/>
          </w:tcPr>
          <w:p w14:paraId="04B30AEE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>If you have an adult or combined pediatric-adult multidisciplinary SB clinic, please check the types of providers who participate in addition to urology</w:t>
            </w:r>
          </w:p>
        </w:tc>
        <w:tc>
          <w:tcPr>
            <w:tcW w:w="4788" w:type="dxa"/>
          </w:tcPr>
          <w:p w14:paraId="63B705A1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Occupational Therapy</w:t>
            </w:r>
          </w:p>
          <w:p w14:paraId="7F5FE207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Physical Therapy</w:t>
            </w:r>
          </w:p>
          <w:p w14:paraId="1C6F2001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Social Work</w:t>
            </w:r>
          </w:p>
          <w:p w14:paraId="6E2B8AC5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Orthotics</w:t>
            </w:r>
          </w:p>
          <w:p w14:paraId="1777A18D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Orthopedics</w:t>
            </w:r>
          </w:p>
          <w:p w14:paraId="637D6CF8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Neurosurgery</w:t>
            </w:r>
          </w:p>
          <w:p w14:paraId="5DCA62A0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Physiatry</w:t>
            </w:r>
          </w:p>
          <w:p w14:paraId="3836699E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Internal medicine/Family Practice</w:t>
            </w:r>
          </w:p>
          <w:p w14:paraId="1A7EB5E8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Pediatrics</w:t>
            </w:r>
          </w:p>
          <w:p w14:paraId="0A154127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Med/Peds</w:t>
            </w:r>
          </w:p>
          <w:p w14:paraId="6C712DA9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OB/GYN</w:t>
            </w:r>
          </w:p>
          <w:p w14:paraId="4CF1AAF3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Nephrology</w:t>
            </w:r>
          </w:p>
          <w:p w14:paraId="6E37FE2C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Pulmonary</w:t>
            </w:r>
          </w:p>
          <w:p w14:paraId="751ECC47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Wound Care</w:t>
            </w:r>
          </w:p>
          <w:p w14:paraId="398FA805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(write in)</w:t>
            </w:r>
          </w:p>
        </w:tc>
      </w:tr>
      <w:tr w:rsidR="00207879" w14:paraId="498B6E1D" w14:textId="77777777" w:rsidTr="00CA1261">
        <w:tc>
          <w:tcPr>
            <w:tcW w:w="4788" w:type="dxa"/>
            <w:shd w:val="clear" w:color="auto" w:fill="D9D9D9" w:themeFill="background1" w:themeFillShade="D9"/>
          </w:tcPr>
          <w:p w14:paraId="0AB111F3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indicate what you believe is the “minimum set” of providers ideal for an adult SB clinic (check all that apply)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460A5C96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Occupational Therapy</w:t>
            </w:r>
          </w:p>
          <w:p w14:paraId="168EC102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Physical Therapy</w:t>
            </w:r>
          </w:p>
          <w:p w14:paraId="7D8F2D62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Social Work</w:t>
            </w:r>
          </w:p>
          <w:p w14:paraId="78CD09A0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Orthotics</w:t>
            </w:r>
          </w:p>
          <w:p w14:paraId="6CF7373C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Orthopedics</w:t>
            </w:r>
          </w:p>
          <w:p w14:paraId="630ED93A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Neurosurgery</w:t>
            </w:r>
          </w:p>
          <w:p w14:paraId="4BB07D95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Physiatry</w:t>
            </w:r>
          </w:p>
          <w:p w14:paraId="4CCE8C1A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Internal medicine/Family Practice</w:t>
            </w:r>
          </w:p>
          <w:p w14:paraId="2AE1AC85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Pediatrics</w:t>
            </w:r>
          </w:p>
          <w:p w14:paraId="2EA43373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Med/Peds</w:t>
            </w:r>
          </w:p>
          <w:p w14:paraId="6C56810A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OB/GYN</w:t>
            </w:r>
          </w:p>
          <w:p w14:paraId="4DA15AA9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Nephrology</w:t>
            </w:r>
          </w:p>
          <w:p w14:paraId="421FF351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Pulmonary</w:t>
            </w:r>
          </w:p>
          <w:p w14:paraId="5EC62FCF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Wound Care</w:t>
            </w:r>
          </w:p>
          <w:p w14:paraId="7424F9AE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(write in)</w:t>
            </w:r>
          </w:p>
        </w:tc>
      </w:tr>
      <w:tr w:rsidR="00207879" w14:paraId="33A655F1" w14:textId="77777777" w:rsidTr="00D97E54">
        <w:tc>
          <w:tcPr>
            <w:tcW w:w="4788" w:type="dxa"/>
          </w:tcPr>
          <w:p w14:paraId="050C2994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If you participate in a pediatric SB clinic, please indicate the reason why you do not have a dedicated adult SB clinic</w:t>
            </w:r>
          </w:p>
        </w:tc>
        <w:tc>
          <w:tcPr>
            <w:tcW w:w="4788" w:type="dxa"/>
          </w:tcPr>
          <w:p w14:paraId="3EA3BA7A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do not believe it is necessary</w:t>
            </w:r>
          </w:p>
          <w:p w14:paraId="2A35BE80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enough patients to justify</w:t>
            </w:r>
          </w:p>
          <w:p w14:paraId="6ADA08B8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enough administrative support from my department/hospital</w:t>
            </w:r>
          </w:p>
          <w:p w14:paraId="498D5AFA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Cannot identify adult providers to staff the clinic</w:t>
            </w:r>
          </w:p>
          <w:p w14:paraId="4EE80475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not have the resources to organize and execute </w:t>
            </w:r>
          </w:p>
          <w:p w14:paraId="35FFDBF7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do not feel I have the skillset</w:t>
            </w:r>
          </w:p>
        </w:tc>
      </w:tr>
      <w:tr w:rsidR="00207879" w14:paraId="047B2574" w14:textId="77777777" w:rsidTr="00CA1261">
        <w:tc>
          <w:tcPr>
            <w:tcW w:w="4788" w:type="dxa"/>
            <w:shd w:val="clear" w:color="auto" w:fill="D9D9D9" w:themeFill="background1" w:themeFillShade="D9"/>
          </w:tcPr>
          <w:p w14:paraId="0F3BD5C5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 xml:space="preserve">How frequently do you see adult patients with SB (who are not experiencing an acute issue)?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0584AA88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Q6 months</w:t>
            </w:r>
          </w:p>
          <w:p w14:paraId="4D8ECD37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Q12 months</w:t>
            </w:r>
          </w:p>
          <w:p w14:paraId="7A639E74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Q18 months</w:t>
            </w:r>
          </w:p>
          <w:p w14:paraId="5AC2C26C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Q24 months</w:t>
            </w:r>
          </w:p>
          <w:p w14:paraId="7CA993DB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Whenever I can get them to come to clinic</w:t>
            </w:r>
          </w:p>
          <w:p w14:paraId="109A249C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leave it up to their primary care doctor </w:t>
            </w:r>
          </w:p>
        </w:tc>
      </w:tr>
      <w:tr w:rsidR="00207879" w14:paraId="4B84C39A" w14:textId="77777777" w:rsidTr="00D97E54">
        <w:tc>
          <w:tcPr>
            <w:tcW w:w="4788" w:type="dxa"/>
          </w:tcPr>
          <w:p w14:paraId="03589023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 xml:space="preserve">How frequently do you believe adult patients with SB should have urodynamic testing (for those not experiencing acute issues)? </w:t>
            </w:r>
          </w:p>
        </w:tc>
        <w:tc>
          <w:tcPr>
            <w:tcW w:w="4788" w:type="dxa"/>
          </w:tcPr>
          <w:p w14:paraId="779E3CA5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Q6 months</w:t>
            </w:r>
          </w:p>
          <w:p w14:paraId="0C896D0C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Q12 months</w:t>
            </w:r>
          </w:p>
          <w:p w14:paraId="0F291671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Q18 months</w:t>
            </w:r>
          </w:p>
          <w:p w14:paraId="364E9F8E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Q24 months </w:t>
            </w:r>
          </w:p>
          <w:p w14:paraId="014BCE66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I’m not sure</w:t>
            </w:r>
          </w:p>
          <w:p w14:paraId="5439E14A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Only if they experience a change in their condition or upper tract testing/blood work</w:t>
            </w:r>
          </w:p>
        </w:tc>
      </w:tr>
      <w:tr w:rsidR="00207879" w14:paraId="283699C3" w14:textId="77777777" w:rsidTr="00CA1261">
        <w:tc>
          <w:tcPr>
            <w:tcW w:w="4788" w:type="dxa"/>
            <w:shd w:val="clear" w:color="auto" w:fill="D9D9D9" w:themeFill="background1" w:themeFillShade="D9"/>
          </w:tcPr>
          <w:p w14:paraId="3F50C995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 xml:space="preserve">How frequently do you believe adult patients with SB should have serum Cr checked (for those not experiencing acute issues)?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19521C6B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Q6 months</w:t>
            </w:r>
          </w:p>
          <w:p w14:paraId="7E18ECB0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Q12 months</w:t>
            </w:r>
          </w:p>
          <w:p w14:paraId="1D3D2881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Q18 months</w:t>
            </w:r>
          </w:p>
          <w:p w14:paraId="4E47AD69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Q24 months </w:t>
            </w:r>
          </w:p>
          <w:p w14:paraId="2ED4791A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I’m not sure</w:t>
            </w:r>
          </w:p>
        </w:tc>
      </w:tr>
      <w:tr w:rsidR="00207879" w14:paraId="6CD1F406" w14:textId="77777777" w:rsidTr="00D97E54">
        <w:tc>
          <w:tcPr>
            <w:tcW w:w="4788" w:type="dxa"/>
          </w:tcPr>
          <w:p w14:paraId="51B593F9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 xml:space="preserve">How frequently do you believe adult patients with SB should have cystoscopy (for those not experiencing acute issues)? </w:t>
            </w:r>
          </w:p>
        </w:tc>
        <w:tc>
          <w:tcPr>
            <w:tcW w:w="4788" w:type="dxa"/>
          </w:tcPr>
          <w:p w14:paraId="3DFA91E5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Q6 months</w:t>
            </w:r>
          </w:p>
          <w:p w14:paraId="50BBE13F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Q12 months</w:t>
            </w:r>
          </w:p>
          <w:p w14:paraId="52BD0CAC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Q18 months</w:t>
            </w:r>
          </w:p>
          <w:p w14:paraId="399BF3B5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Q24 months </w:t>
            </w:r>
          </w:p>
          <w:p w14:paraId="2EE13CB3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I’m not sure</w:t>
            </w:r>
          </w:p>
          <w:p w14:paraId="11E25F9E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Only if they experience a change in their condition or upper tract testing/bloodwork</w:t>
            </w:r>
          </w:p>
          <w:p w14:paraId="347AF9E7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Depends if they have bowel in contact with their urinary system </w:t>
            </w:r>
          </w:p>
        </w:tc>
      </w:tr>
      <w:tr w:rsidR="00207879" w14:paraId="6580068C" w14:textId="77777777" w:rsidTr="00CA1261">
        <w:tc>
          <w:tcPr>
            <w:tcW w:w="4788" w:type="dxa"/>
            <w:shd w:val="clear" w:color="auto" w:fill="D9D9D9" w:themeFill="background1" w:themeFillShade="D9"/>
          </w:tcPr>
          <w:p w14:paraId="4D8B739A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 xml:space="preserve">Would you be willing to participate in a consortium of institutions who collect and report data on adults with SB collectively?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79DECAA9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  <w:p w14:paraId="7311AEED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  <w:p w14:paraId="0870ABEB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Maybe</w:t>
            </w:r>
          </w:p>
        </w:tc>
      </w:tr>
      <w:tr w:rsidR="00207879" w14:paraId="17BFD1B4" w14:textId="77777777" w:rsidTr="00D97E54">
        <w:tc>
          <w:tcPr>
            <w:tcW w:w="4788" w:type="dxa"/>
          </w:tcPr>
          <w:p w14:paraId="7B882131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 xml:space="preserve">Recognizing variability based on patient development, please tell us the age you believe is optimal for transition from pediatric to adult care in SB? </w:t>
            </w:r>
          </w:p>
        </w:tc>
        <w:tc>
          <w:tcPr>
            <w:tcW w:w="4788" w:type="dxa"/>
          </w:tcPr>
          <w:p w14:paraId="306E4A11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 years</w:t>
            </w:r>
          </w:p>
          <w:p w14:paraId="121C2BFF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 years</w:t>
            </w:r>
          </w:p>
          <w:p w14:paraId="5DD0837E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18 years </w:t>
            </w:r>
          </w:p>
          <w:p w14:paraId="235158E9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 years</w:t>
            </w:r>
          </w:p>
          <w:p w14:paraId="02CC97D9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&gt;21 years</w:t>
            </w:r>
          </w:p>
          <w:p w14:paraId="7DEA11F5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Inciting event (sexually active, pregnancy, other)</w:t>
            </w:r>
          </w:p>
        </w:tc>
      </w:tr>
      <w:tr w:rsidR="00207879" w14:paraId="44719878" w14:textId="77777777" w:rsidTr="00CA1261">
        <w:tc>
          <w:tcPr>
            <w:tcW w:w="4788" w:type="dxa"/>
            <w:shd w:val="clear" w:color="auto" w:fill="D9D9D9" w:themeFill="background1" w:themeFillShade="D9"/>
          </w:tcPr>
          <w:p w14:paraId="34DCADF3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 xml:space="preserve">What is your primary screening upper tract imaging modality (you may select more than one if you typically order multiple)?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110A08AA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Renal Ultrasound</w:t>
            </w:r>
          </w:p>
          <w:p w14:paraId="48FB1CE0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NM Renal Scan</w:t>
            </w:r>
          </w:p>
          <w:p w14:paraId="648FA347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CT Scan</w:t>
            </w:r>
          </w:p>
          <w:p w14:paraId="7577B5D4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Cystogram </w:t>
            </w:r>
          </w:p>
          <w:p w14:paraId="0C877A75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</w:tr>
      <w:tr w:rsidR="00207879" w14:paraId="60A392EB" w14:textId="77777777" w:rsidTr="00D97E54">
        <w:tc>
          <w:tcPr>
            <w:tcW w:w="4788" w:type="dxa"/>
          </w:tcPr>
          <w:p w14:paraId="54F315C0" w14:textId="77777777" w:rsidR="00207879" w:rsidRPr="00B2756C" w:rsidRDefault="00207879" w:rsidP="0020787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756C">
              <w:rPr>
                <w:rFonts w:ascii="Arial" w:eastAsia="Arial" w:hAnsi="Arial" w:cs="Arial"/>
                <w:b/>
                <w:sz w:val="24"/>
                <w:szCs w:val="24"/>
              </w:rPr>
              <w:t xml:space="preserve">Of the following please select which is your preferred baseline/periodic method of estimating GFR in adults with SB? </w:t>
            </w:r>
          </w:p>
        </w:tc>
        <w:tc>
          <w:tcPr>
            <w:tcW w:w="4788" w:type="dxa"/>
          </w:tcPr>
          <w:p w14:paraId="0C963EA5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Serum Cr, MDRD</w:t>
            </w:r>
          </w:p>
          <w:p w14:paraId="7AEDF5E3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Cystatin C</w:t>
            </w:r>
          </w:p>
          <w:p w14:paraId="15FEFD47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Iothalmate (or similar) renal scan </w:t>
            </w:r>
          </w:p>
          <w:p w14:paraId="7247515A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Mag 3 renal scan </w:t>
            </w:r>
          </w:p>
          <w:p w14:paraId="3508CB41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 hr urine collection</w:t>
            </w:r>
          </w:p>
          <w:p w14:paraId="2D6A4346" w14:textId="77777777" w:rsidR="00207879" w:rsidRDefault="00207879" w:rsidP="0020787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</w:tr>
    </w:tbl>
    <w:p w14:paraId="7E482DF0" w14:textId="77777777" w:rsidR="00B717DD" w:rsidRDefault="00B717DD" w:rsidP="00207879">
      <w:pPr>
        <w:spacing w:after="0" w:line="240" w:lineRule="auto"/>
      </w:pPr>
    </w:p>
    <w:sectPr w:rsidR="00B717DD" w:rsidSect="0020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79"/>
    <w:rsid w:val="00057E58"/>
    <w:rsid w:val="001B11E1"/>
    <w:rsid w:val="00207879"/>
    <w:rsid w:val="006E5705"/>
    <w:rsid w:val="00B5745E"/>
    <w:rsid w:val="00B717DD"/>
    <w:rsid w:val="00CA1261"/>
    <w:rsid w:val="00C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63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7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87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7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87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3093</Characters>
  <Application>Microsoft Macintosh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 Agrawal</dc:creator>
  <cp:keywords/>
  <dc:description/>
  <cp:lastModifiedBy>Shree Agrawal</cp:lastModifiedBy>
  <cp:revision>5</cp:revision>
  <dcterms:created xsi:type="dcterms:W3CDTF">2017-08-24T20:34:00Z</dcterms:created>
  <dcterms:modified xsi:type="dcterms:W3CDTF">2018-05-14T01:38:00Z</dcterms:modified>
</cp:coreProperties>
</file>