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76" w:rsidRDefault="00731D76" w:rsidP="00731D76">
      <w:pPr>
        <w:rPr>
          <w:rFonts w:asciiTheme="minorHAnsi" w:hAnsiTheme="minorHAnsi" w:cstheme="minorHAnsi"/>
          <w:b/>
        </w:rPr>
      </w:pPr>
      <w:r w:rsidRPr="00223180">
        <w:rPr>
          <w:rFonts w:asciiTheme="minorHAnsi" w:hAnsiTheme="minorHAnsi" w:cstheme="minorHAnsi"/>
          <w:b/>
        </w:rPr>
        <w:t xml:space="preserve">Co-supplementation of </w:t>
      </w:r>
      <w:proofErr w:type="spellStart"/>
      <w:r w:rsidRPr="00223180">
        <w:rPr>
          <w:rFonts w:asciiTheme="minorHAnsi" w:hAnsiTheme="minorHAnsi" w:cstheme="minorHAnsi"/>
          <w:b/>
        </w:rPr>
        <w:t>isomalto</w:t>
      </w:r>
      <w:proofErr w:type="spellEnd"/>
      <w:r w:rsidRPr="00223180">
        <w:rPr>
          <w:rFonts w:asciiTheme="minorHAnsi" w:hAnsiTheme="minorHAnsi" w:cstheme="minorHAnsi"/>
          <w:b/>
        </w:rPr>
        <w:t xml:space="preserve">-oligosaccharides potentiates metabolic health benefits of </w:t>
      </w:r>
      <w:proofErr w:type="spellStart"/>
      <w:r w:rsidRPr="00223180">
        <w:rPr>
          <w:rFonts w:asciiTheme="minorHAnsi" w:hAnsiTheme="minorHAnsi" w:cstheme="minorHAnsi"/>
          <w:b/>
        </w:rPr>
        <w:t>polyphenol</w:t>
      </w:r>
      <w:proofErr w:type="spellEnd"/>
      <w:r w:rsidRPr="00223180">
        <w:rPr>
          <w:rFonts w:asciiTheme="minorHAnsi" w:hAnsiTheme="minorHAnsi" w:cstheme="minorHAnsi"/>
          <w:b/>
        </w:rPr>
        <w:t xml:space="preserve">-rich cranberry extract in high fat diet-fed mice </w:t>
      </w:r>
      <w:r w:rsidRPr="00223180">
        <w:rPr>
          <w:rFonts w:asciiTheme="minorHAnsi" w:hAnsiTheme="minorHAnsi" w:cstheme="minorHAnsi"/>
          <w:b/>
          <w:i/>
        </w:rPr>
        <w:t>via</w:t>
      </w:r>
      <w:r w:rsidRPr="00223180">
        <w:rPr>
          <w:rFonts w:asciiTheme="minorHAnsi" w:hAnsiTheme="minorHAnsi" w:cstheme="minorHAnsi"/>
          <w:b/>
        </w:rPr>
        <w:t xml:space="preserve"> enhanced gut butyrate production</w:t>
      </w:r>
      <w:r w:rsidRPr="008E49FD">
        <w:rPr>
          <w:rFonts w:asciiTheme="minorHAnsi" w:hAnsiTheme="minorHAnsi" w:cstheme="minorHAnsi"/>
          <w:b/>
        </w:rPr>
        <w:t>.</w:t>
      </w:r>
    </w:p>
    <w:p w:rsidR="00D04037" w:rsidRPr="00D04037" w:rsidRDefault="00D04037" w:rsidP="00D04037">
      <w:pPr>
        <w:rPr>
          <w:rFonts w:asciiTheme="minorHAnsi" w:hAnsiTheme="minorHAnsi" w:cstheme="minorHAnsi"/>
          <w:b/>
        </w:rPr>
      </w:pPr>
    </w:p>
    <w:p w:rsidR="00D04037" w:rsidRPr="00D04037" w:rsidRDefault="00D04037" w:rsidP="00D04037">
      <w:pPr>
        <w:rPr>
          <w:rFonts w:asciiTheme="minorHAnsi" w:hAnsiTheme="minorHAnsi" w:cstheme="minorHAnsi"/>
          <w:b/>
        </w:rPr>
      </w:pPr>
      <w:r w:rsidRPr="00D04037">
        <w:rPr>
          <w:rFonts w:asciiTheme="minorHAnsi" w:hAnsiTheme="minorHAnsi" w:cstheme="minorHAnsi"/>
          <w:b/>
        </w:rPr>
        <w:t>European Journal of Nutrition</w:t>
      </w:r>
    </w:p>
    <w:p w:rsidR="00D04037" w:rsidRPr="00D04037" w:rsidRDefault="00D04037" w:rsidP="00D04037">
      <w:pPr>
        <w:jc w:val="both"/>
        <w:rPr>
          <w:rFonts w:asciiTheme="minorHAnsi" w:hAnsiTheme="minorHAnsi" w:cstheme="minorHAnsi"/>
        </w:rPr>
      </w:pPr>
      <w:proofErr w:type="spellStart"/>
      <w:r w:rsidRPr="00D04037">
        <w:rPr>
          <w:rFonts w:asciiTheme="minorHAnsi" w:hAnsiTheme="minorHAnsi" w:cstheme="minorHAnsi"/>
        </w:rPr>
        <w:t>Dhirendra</w:t>
      </w:r>
      <w:proofErr w:type="spellEnd"/>
      <w:r w:rsidRPr="00D04037">
        <w:rPr>
          <w:rFonts w:asciiTheme="minorHAnsi" w:hAnsiTheme="minorHAnsi" w:cstheme="minorHAnsi"/>
        </w:rPr>
        <w:t xml:space="preserve"> </w:t>
      </w:r>
      <w:proofErr w:type="spellStart"/>
      <w:r w:rsidRPr="00D04037">
        <w:rPr>
          <w:rFonts w:asciiTheme="minorHAnsi" w:hAnsiTheme="minorHAnsi" w:cstheme="minorHAnsi"/>
        </w:rPr>
        <w:t>Pratap</w:t>
      </w:r>
      <w:proofErr w:type="spellEnd"/>
      <w:r w:rsidRPr="00D04037">
        <w:rPr>
          <w:rFonts w:asciiTheme="minorHAnsi" w:hAnsiTheme="minorHAnsi" w:cstheme="minorHAnsi"/>
        </w:rPr>
        <w:t xml:space="preserve"> Singh</w:t>
      </w:r>
      <w:r w:rsidRPr="00D04037">
        <w:rPr>
          <w:rFonts w:asciiTheme="minorHAnsi" w:hAnsiTheme="minorHAnsi" w:cstheme="minorHAnsi"/>
          <w:vertAlign w:val="superscript"/>
        </w:rPr>
        <w:t>1,2</w:t>
      </w:r>
      <w:r w:rsidRPr="00D04037">
        <w:rPr>
          <w:rFonts w:asciiTheme="minorHAnsi" w:hAnsiTheme="minorHAnsi" w:cstheme="minorHAnsi"/>
        </w:rPr>
        <w:t xml:space="preserve">, </w:t>
      </w:r>
      <w:proofErr w:type="spellStart"/>
      <w:r w:rsidRPr="00D04037">
        <w:rPr>
          <w:rFonts w:asciiTheme="minorHAnsi" w:hAnsiTheme="minorHAnsi" w:cstheme="minorHAnsi"/>
        </w:rPr>
        <w:t>Shashank</w:t>
      </w:r>
      <w:proofErr w:type="spellEnd"/>
      <w:r w:rsidRPr="00D04037">
        <w:rPr>
          <w:rFonts w:asciiTheme="minorHAnsi" w:hAnsiTheme="minorHAnsi" w:cstheme="minorHAnsi"/>
        </w:rPr>
        <w:t xml:space="preserve"> Singh</w:t>
      </w:r>
      <w:r w:rsidRPr="00D04037">
        <w:rPr>
          <w:rFonts w:asciiTheme="minorHAnsi" w:hAnsiTheme="minorHAnsi" w:cstheme="minorHAnsi"/>
          <w:vertAlign w:val="superscript"/>
        </w:rPr>
        <w:t>1</w:t>
      </w:r>
      <w:r w:rsidRPr="00D04037">
        <w:rPr>
          <w:rFonts w:asciiTheme="minorHAnsi" w:hAnsiTheme="minorHAnsi" w:cstheme="minorHAnsi"/>
        </w:rPr>
        <w:t xml:space="preserve">, </w:t>
      </w:r>
      <w:proofErr w:type="spellStart"/>
      <w:r w:rsidRPr="00D04037">
        <w:rPr>
          <w:rFonts w:asciiTheme="minorHAnsi" w:hAnsiTheme="minorHAnsi" w:cstheme="minorHAnsi"/>
        </w:rPr>
        <w:t>Vandana</w:t>
      </w:r>
      <w:proofErr w:type="spellEnd"/>
      <w:r w:rsidRPr="00D04037">
        <w:rPr>
          <w:rFonts w:asciiTheme="minorHAnsi" w:hAnsiTheme="minorHAnsi" w:cstheme="minorHAnsi"/>
        </w:rPr>
        <w:t xml:space="preserve"> Bijalwan</w:t>
      </w:r>
      <w:r w:rsidRPr="00D04037">
        <w:rPr>
          <w:rFonts w:asciiTheme="minorHAnsi" w:hAnsiTheme="minorHAnsi" w:cstheme="minorHAnsi"/>
          <w:vertAlign w:val="superscript"/>
        </w:rPr>
        <w:t>1</w:t>
      </w:r>
      <w:r w:rsidRPr="00D04037">
        <w:rPr>
          <w:rFonts w:asciiTheme="minorHAnsi" w:hAnsiTheme="minorHAnsi" w:cstheme="minorHAnsi"/>
        </w:rPr>
        <w:t>, Vijay Kumar</w:t>
      </w:r>
      <w:r w:rsidRPr="00D04037">
        <w:rPr>
          <w:rFonts w:asciiTheme="minorHAnsi" w:hAnsiTheme="minorHAnsi" w:cstheme="minorHAnsi"/>
          <w:vertAlign w:val="superscript"/>
        </w:rPr>
        <w:t>1</w:t>
      </w:r>
      <w:r w:rsidRPr="00D04037">
        <w:rPr>
          <w:rFonts w:asciiTheme="minorHAnsi" w:hAnsiTheme="minorHAnsi" w:cstheme="minorHAnsi"/>
        </w:rPr>
        <w:t xml:space="preserve">, </w:t>
      </w:r>
      <w:proofErr w:type="spellStart"/>
      <w:r w:rsidRPr="00D04037">
        <w:rPr>
          <w:rFonts w:asciiTheme="minorHAnsi" w:hAnsiTheme="minorHAnsi" w:cstheme="minorHAnsi"/>
        </w:rPr>
        <w:t>Pragyanshu</w:t>
      </w:r>
      <w:proofErr w:type="spellEnd"/>
      <w:r w:rsidRPr="00D04037">
        <w:rPr>
          <w:rFonts w:asciiTheme="minorHAnsi" w:hAnsiTheme="minorHAnsi" w:cstheme="minorHAnsi"/>
        </w:rPr>
        <w:t xml:space="preserve"> Khare</w:t>
      </w:r>
      <w:r w:rsidRPr="00D04037">
        <w:rPr>
          <w:rFonts w:asciiTheme="minorHAnsi" w:hAnsiTheme="minorHAnsi" w:cstheme="minorHAnsi"/>
          <w:vertAlign w:val="superscript"/>
        </w:rPr>
        <w:t>1</w:t>
      </w:r>
      <w:r w:rsidRPr="00D04037">
        <w:rPr>
          <w:rFonts w:asciiTheme="minorHAnsi" w:hAnsiTheme="minorHAnsi" w:cstheme="minorHAnsi"/>
        </w:rPr>
        <w:t xml:space="preserve">, </w:t>
      </w:r>
      <w:proofErr w:type="spellStart"/>
      <w:r w:rsidRPr="00D04037">
        <w:rPr>
          <w:rFonts w:asciiTheme="minorHAnsi" w:hAnsiTheme="minorHAnsi" w:cstheme="minorHAnsi"/>
        </w:rPr>
        <w:t>Ritesh</w:t>
      </w:r>
      <w:proofErr w:type="spellEnd"/>
      <w:r w:rsidRPr="00D04037">
        <w:rPr>
          <w:rFonts w:asciiTheme="minorHAnsi" w:hAnsiTheme="minorHAnsi" w:cstheme="minorHAnsi"/>
        </w:rPr>
        <w:t xml:space="preserve"> Kumar Baboota</w:t>
      </w:r>
      <w:r w:rsidRPr="00D04037">
        <w:rPr>
          <w:rFonts w:asciiTheme="minorHAnsi" w:hAnsiTheme="minorHAnsi" w:cstheme="minorHAnsi"/>
          <w:vertAlign w:val="superscript"/>
        </w:rPr>
        <w:t>1,3</w:t>
      </w:r>
      <w:r w:rsidRPr="00D04037">
        <w:rPr>
          <w:rFonts w:asciiTheme="minorHAnsi" w:hAnsiTheme="minorHAnsi" w:cstheme="minorHAnsi"/>
        </w:rPr>
        <w:t xml:space="preserve">, </w:t>
      </w:r>
      <w:proofErr w:type="spellStart"/>
      <w:r w:rsidRPr="00D04037">
        <w:rPr>
          <w:rFonts w:asciiTheme="minorHAnsi" w:hAnsiTheme="minorHAnsi" w:cstheme="minorHAnsi"/>
        </w:rPr>
        <w:t>Paramdeep</w:t>
      </w:r>
      <w:proofErr w:type="spellEnd"/>
      <w:r w:rsidRPr="00D04037">
        <w:rPr>
          <w:rFonts w:asciiTheme="minorHAnsi" w:hAnsiTheme="minorHAnsi" w:cstheme="minorHAnsi"/>
        </w:rPr>
        <w:t xml:space="preserve"> Singh</w:t>
      </w:r>
      <w:r w:rsidRPr="00D04037">
        <w:rPr>
          <w:rFonts w:asciiTheme="minorHAnsi" w:hAnsiTheme="minorHAnsi" w:cstheme="minorHAnsi"/>
          <w:vertAlign w:val="superscript"/>
        </w:rPr>
        <w:t>1</w:t>
      </w:r>
      <w:r w:rsidRPr="00D04037">
        <w:rPr>
          <w:rFonts w:asciiTheme="minorHAnsi" w:hAnsiTheme="minorHAnsi" w:cstheme="minorHAnsi"/>
        </w:rPr>
        <w:t xml:space="preserve">, </w:t>
      </w:r>
      <w:proofErr w:type="spellStart"/>
      <w:r w:rsidRPr="00D04037">
        <w:rPr>
          <w:rFonts w:asciiTheme="minorHAnsi" w:hAnsiTheme="minorHAnsi" w:cstheme="minorHAnsi"/>
        </w:rPr>
        <w:t>Jagdeep</w:t>
      </w:r>
      <w:proofErr w:type="spellEnd"/>
      <w:r w:rsidRPr="00D04037">
        <w:rPr>
          <w:rFonts w:asciiTheme="minorHAnsi" w:hAnsiTheme="minorHAnsi" w:cstheme="minorHAnsi"/>
        </w:rPr>
        <w:t xml:space="preserve"> Singh</w:t>
      </w:r>
      <w:r w:rsidRPr="00D04037">
        <w:rPr>
          <w:rFonts w:asciiTheme="minorHAnsi" w:hAnsiTheme="minorHAnsi" w:cstheme="minorHAnsi"/>
          <w:vertAlign w:val="superscript"/>
        </w:rPr>
        <w:t>1</w:t>
      </w:r>
      <w:r w:rsidRPr="00D04037">
        <w:rPr>
          <w:rFonts w:asciiTheme="minorHAnsi" w:hAnsiTheme="minorHAnsi" w:cstheme="minorHAnsi"/>
        </w:rPr>
        <w:t xml:space="preserve">, </w:t>
      </w:r>
      <w:proofErr w:type="spellStart"/>
      <w:r w:rsidRPr="00D04037">
        <w:rPr>
          <w:rFonts w:asciiTheme="minorHAnsi" w:hAnsiTheme="minorHAnsi" w:cstheme="minorHAnsi"/>
        </w:rPr>
        <w:t>Kanthi</w:t>
      </w:r>
      <w:proofErr w:type="spellEnd"/>
      <w:r w:rsidRPr="00D04037">
        <w:rPr>
          <w:rFonts w:asciiTheme="minorHAnsi" w:hAnsiTheme="minorHAnsi" w:cstheme="minorHAnsi"/>
        </w:rPr>
        <w:t xml:space="preserve"> </w:t>
      </w:r>
      <w:proofErr w:type="spellStart"/>
      <w:r w:rsidRPr="00D04037">
        <w:rPr>
          <w:rFonts w:asciiTheme="minorHAnsi" w:hAnsiTheme="minorHAnsi" w:cstheme="minorHAnsi"/>
        </w:rPr>
        <w:t>Kiran</w:t>
      </w:r>
      <w:proofErr w:type="spellEnd"/>
      <w:r w:rsidRPr="00D04037">
        <w:rPr>
          <w:rFonts w:asciiTheme="minorHAnsi" w:hAnsiTheme="minorHAnsi" w:cstheme="minorHAnsi"/>
        </w:rPr>
        <w:t xml:space="preserve"> Kondepudi</w:t>
      </w:r>
      <w:r w:rsidRPr="00D04037">
        <w:rPr>
          <w:rFonts w:asciiTheme="minorHAnsi" w:hAnsiTheme="minorHAnsi" w:cstheme="minorHAnsi"/>
          <w:vertAlign w:val="superscript"/>
        </w:rPr>
        <w:t>1,**</w:t>
      </w:r>
      <w:r w:rsidRPr="00D04037">
        <w:rPr>
          <w:rFonts w:asciiTheme="minorHAnsi" w:hAnsiTheme="minorHAnsi" w:cstheme="minorHAnsi"/>
        </w:rPr>
        <w:t xml:space="preserve">, </w:t>
      </w:r>
      <w:proofErr w:type="spellStart"/>
      <w:r w:rsidRPr="00D04037">
        <w:rPr>
          <w:rFonts w:asciiTheme="minorHAnsi" w:hAnsiTheme="minorHAnsi" w:cstheme="minorHAnsi"/>
        </w:rPr>
        <w:t>Kanwaljit</w:t>
      </w:r>
      <w:proofErr w:type="spellEnd"/>
      <w:r w:rsidRPr="00D04037">
        <w:rPr>
          <w:rFonts w:asciiTheme="minorHAnsi" w:hAnsiTheme="minorHAnsi" w:cstheme="minorHAnsi"/>
        </w:rPr>
        <w:t xml:space="preserve"> Chopra</w:t>
      </w:r>
      <w:r w:rsidRPr="00D04037">
        <w:rPr>
          <w:rFonts w:asciiTheme="minorHAnsi" w:hAnsiTheme="minorHAnsi" w:cstheme="minorHAnsi"/>
          <w:vertAlign w:val="superscript"/>
        </w:rPr>
        <w:t>2,**</w:t>
      </w:r>
      <w:r w:rsidRPr="00D04037">
        <w:rPr>
          <w:rFonts w:asciiTheme="minorHAnsi" w:hAnsiTheme="minorHAnsi" w:cstheme="minorHAnsi"/>
        </w:rPr>
        <w:t xml:space="preserve">, </w:t>
      </w:r>
      <w:proofErr w:type="spellStart"/>
      <w:r w:rsidRPr="00D04037">
        <w:rPr>
          <w:rFonts w:asciiTheme="minorHAnsi" w:hAnsiTheme="minorHAnsi" w:cstheme="minorHAnsi"/>
        </w:rPr>
        <w:t>Mahendra</w:t>
      </w:r>
      <w:proofErr w:type="spellEnd"/>
      <w:r w:rsidRPr="00D04037">
        <w:rPr>
          <w:rFonts w:asciiTheme="minorHAnsi" w:hAnsiTheme="minorHAnsi" w:cstheme="minorHAnsi"/>
        </w:rPr>
        <w:t xml:space="preserve"> Bishnoi</w:t>
      </w:r>
      <w:r w:rsidRPr="00D04037">
        <w:rPr>
          <w:rFonts w:asciiTheme="minorHAnsi" w:hAnsiTheme="minorHAnsi" w:cstheme="minorHAnsi"/>
          <w:vertAlign w:val="superscript"/>
        </w:rPr>
        <w:t>1,**</w:t>
      </w:r>
    </w:p>
    <w:p w:rsidR="00D04037" w:rsidRPr="00D04037" w:rsidRDefault="00D04037" w:rsidP="00D04037">
      <w:pPr>
        <w:rPr>
          <w:rFonts w:asciiTheme="minorHAnsi" w:hAnsiTheme="minorHAnsi" w:cstheme="minorHAnsi"/>
          <w:szCs w:val="24"/>
          <w:shd w:val="clear" w:color="auto" w:fill="FFFFFF"/>
        </w:rPr>
      </w:pPr>
      <w:r w:rsidRPr="00D04037">
        <w:rPr>
          <w:rFonts w:asciiTheme="minorHAnsi" w:hAnsiTheme="minorHAnsi" w:cstheme="minorHAnsi"/>
          <w:vertAlign w:val="superscript"/>
        </w:rPr>
        <w:t>1</w:t>
      </w:r>
      <w:r w:rsidRPr="00D04037">
        <w:rPr>
          <w:rFonts w:asciiTheme="minorHAnsi" w:hAnsiTheme="minorHAnsi" w:cstheme="minorHAnsi"/>
          <w:b/>
        </w:rPr>
        <w:t xml:space="preserve"> </w:t>
      </w:r>
      <w:r w:rsidRPr="00D04037">
        <w:rPr>
          <w:rFonts w:asciiTheme="minorHAnsi" w:hAnsiTheme="minorHAnsi" w:cstheme="minorHAnsi"/>
          <w:szCs w:val="24"/>
          <w:shd w:val="clear" w:color="auto" w:fill="FFFFFF"/>
        </w:rPr>
        <w:t xml:space="preserve">National </w:t>
      </w:r>
      <w:proofErr w:type="spellStart"/>
      <w:r w:rsidRPr="00D04037">
        <w:rPr>
          <w:rFonts w:asciiTheme="minorHAnsi" w:hAnsiTheme="minorHAnsi" w:cstheme="minorHAnsi"/>
          <w:szCs w:val="24"/>
          <w:shd w:val="clear" w:color="auto" w:fill="FFFFFF"/>
        </w:rPr>
        <w:t>Agri</w:t>
      </w:r>
      <w:proofErr w:type="spellEnd"/>
      <w:r w:rsidRPr="00D04037">
        <w:rPr>
          <w:rFonts w:asciiTheme="minorHAnsi" w:hAnsiTheme="minorHAnsi" w:cstheme="minorHAnsi"/>
          <w:szCs w:val="24"/>
          <w:shd w:val="clear" w:color="auto" w:fill="FFFFFF"/>
        </w:rPr>
        <w:t>-Food Biotechnology Institute (NABI), S.A.S. Nagar (</w:t>
      </w:r>
      <w:proofErr w:type="spellStart"/>
      <w:r w:rsidRPr="00D04037">
        <w:rPr>
          <w:rFonts w:asciiTheme="minorHAnsi" w:hAnsiTheme="minorHAnsi" w:cstheme="minorHAnsi"/>
          <w:szCs w:val="24"/>
          <w:shd w:val="clear" w:color="auto" w:fill="FFFFFF"/>
        </w:rPr>
        <w:t>Mohali</w:t>
      </w:r>
      <w:proofErr w:type="spellEnd"/>
      <w:r w:rsidRPr="00D04037">
        <w:rPr>
          <w:rFonts w:asciiTheme="minorHAnsi" w:hAnsiTheme="minorHAnsi" w:cstheme="minorHAnsi"/>
          <w:szCs w:val="24"/>
          <w:shd w:val="clear" w:color="auto" w:fill="FFFFFF"/>
        </w:rPr>
        <w:t>)</w:t>
      </w:r>
      <w:r w:rsidRPr="00D04037">
        <w:rPr>
          <w:rFonts w:asciiTheme="minorHAnsi" w:hAnsiTheme="minorHAnsi" w:cstheme="minorHAnsi"/>
          <w:szCs w:val="24"/>
        </w:rPr>
        <w:t xml:space="preserve">, </w:t>
      </w:r>
      <w:r w:rsidRPr="00D04037">
        <w:rPr>
          <w:rFonts w:asciiTheme="minorHAnsi" w:hAnsiTheme="minorHAnsi" w:cstheme="minorHAnsi"/>
          <w:szCs w:val="24"/>
          <w:shd w:val="clear" w:color="auto" w:fill="FFFFFF"/>
        </w:rPr>
        <w:t>Punjab, India-160071</w:t>
      </w:r>
    </w:p>
    <w:p w:rsidR="00D04037" w:rsidRPr="00D04037" w:rsidRDefault="00D04037" w:rsidP="00D04037">
      <w:pPr>
        <w:rPr>
          <w:rFonts w:asciiTheme="minorHAnsi" w:hAnsiTheme="minorHAnsi" w:cstheme="minorHAnsi"/>
          <w:szCs w:val="24"/>
          <w:shd w:val="clear" w:color="auto" w:fill="FFFFFF"/>
        </w:rPr>
      </w:pPr>
      <w:r w:rsidRPr="00D04037">
        <w:rPr>
          <w:rFonts w:asciiTheme="minorHAnsi" w:hAnsiTheme="minorHAnsi" w:cstheme="minorHAnsi"/>
          <w:szCs w:val="24"/>
          <w:shd w:val="clear" w:color="auto" w:fill="FFFFFF"/>
          <w:vertAlign w:val="superscript"/>
        </w:rPr>
        <w:t>2</w:t>
      </w:r>
      <w:r w:rsidRPr="00D04037">
        <w:rPr>
          <w:rFonts w:asciiTheme="minorHAnsi" w:hAnsiTheme="minorHAnsi" w:cstheme="minorHAnsi"/>
          <w:szCs w:val="24"/>
          <w:shd w:val="clear" w:color="auto" w:fill="FFFFFF"/>
        </w:rPr>
        <w:t xml:space="preserve"> Pharmacology </w:t>
      </w:r>
      <w:proofErr w:type="gramStart"/>
      <w:r w:rsidRPr="00D04037">
        <w:rPr>
          <w:rFonts w:asciiTheme="minorHAnsi" w:hAnsiTheme="minorHAnsi" w:cstheme="minorHAnsi"/>
          <w:szCs w:val="24"/>
          <w:shd w:val="clear" w:color="auto" w:fill="FFFFFF"/>
        </w:rPr>
        <w:t>Division</w:t>
      </w:r>
      <w:proofErr w:type="gramEnd"/>
      <w:r w:rsidRPr="00D04037">
        <w:rPr>
          <w:rFonts w:asciiTheme="minorHAnsi" w:hAnsiTheme="minorHAnsi" w:cstheme="minorHAnsi"/>
          <w:szCs w:val="24"/>
          <w:shd w:val="clear" w:color="auto" w:fill="FFFFFF"/>
        </w:rPr>
        <w:t xml:space="preserve">, University Institute of Pharmaceutical Sciences (UIPS), </w:t>
      </w:r>
      <w:proofErr w:type="spellStart"/>
      <w:r w:rsidRPr="00D04037">
        <w:rPr>
          <w:rFonts w:asciiTheme="minorHAnsi" w:hAnsiTheme="minorHAnsi" w:cstheme="minorHAnsi"/>
          <w:szCs w:val="24"/>
          <w:shd w:val="clear" w:color="auto" w:fill="FFFFFF"/>
        </w:rPr>
        <w:t>Panjab</w:t>
      </w:r>
      <w:proofErr w:type="spellEnd"/>
      <w:r w:rsidRPr="00D04037">
        <w:rPr>
          <w:rFonts w:asciiTheme="minorHAnsi" w:hAnsiTheme="minorHAnsi" w:cstheme="minorHAnsi"/>
          <w:szCs w:val="24"/>
          <w:shd w:val="clear" w:color="auto" w:fill="FFFFFF"/>
        </w:rPr>
        <w:t xml:space="preserve"> University, Chandigarh, India 160014</w:t>
      </w:r>
    </w:p>
    <w:p w:rsidR="00D04037" w:rsidRPr="00D04037" w:rsidRDefault="00D04037" w:rsidP="00D04037">
      <w:pPr>
        <w:rPr>
          <w:rFonts w:asciiTheme="minorHAnsi" w:hAnsiTheme="minorHAnsi" w:cstheme="minorHAnsi"/>
          <w:iCs/>
          <w:shd w:val="clear" w:color="auto" w:fill="FFFFFF"/>
        </w:rPr>
      </w:pPr>
      <w:r w:rsidRPr="00D04037">
        <w:rPr>
          <w:rFonts w:asciiTheme="minorHAnsi" w:hAnsiTheme="minorHAnsi" w:cstheme="minorHAnsi"/>
          <w:szCs w:val="24"/>
          <w:shd w:val="clear" w:color="auto" w:fill="FFFFFF"/>
          <w:vertAlign w:val="superscript"/>
        </w:rPr>
        <w:t>3</w:t>
      </w:r>
      <w:r w:rsidRPr="00D04037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Pr="00D04037">
        <w:rPr>
          <w:rFonts w:asciiTheme="minorHAnsi" w:hAnsiTheme="minorHAnsi" w:cstheme="minorHAnsi"/>
          <w:iCs/>
          <w:szCs w:val="24"/>
          <w:shd w:val="clear" w:color="auto" w:fill="FFFFFF"/>
        </w:rPr>
        <w:t xml:space="preserve">Dept. of Pharmaceutical and Pharmacological Science, </w:t>
      </w:r>
      <w:proofErr w:type="spellStart"/>
      <w:r w:rsidRPr="00D04037">
        <w:rPr>
          <w:rFonts w:asciiTheme="minorHAnsi" w:hAnsiTheme="minorHAnsi" w:cstheme="minorHAnsi"/>
          <w:iCs/>
          <w:szCs w:val="24"/>
          <w:shd w:val="clear" w:color="auto" w:fill="FFFFFF"/>
        </w:rPr>
        <w:t>Katholieke</w:t>
      </w:r>
      <w:proofErr w:type="spellEnd"/>
      <w:r w:rsidRPr="00D04037">
        <w:rPr>
          <w:rFonts w:asciiTheme="minorHAnsi" w:hAnsiTheme="minorHAnsi" w:cstheme="minorHAnsi"/>
          <w:iCs/>
          <w:szCs w:val="24"/>
          <w:shd w:val="clear" w:color="auto" w:fill="FFFFFF"/>
        </w:rPr>
        <w:t xml:space="preserve"> </w:t>
      </w:r>
      <w:proofErr w:type="spellStart"/>
      <w:r w:rsidRPr="00D04037">
        <w:rPr>
          <w:rFonts w:asciiTheme="minorHAnsi" w:hAnsiTheme="minorHAnsi" w:cstheme="minorHAnsi"/>
          <w:iCs/>
          <w:szCs w:val="24"/>
          <w:shd w:val="clear" w:color="auto" w:fill="FFFFFF"/>
        </w:rPr>
        <w:t>Universiteit</w:t>
      </w:r>
      <w:proofErr w:type="spellEnd"/>
      <w:r w:rsidRPr="00D04037">
        <w:rPr>
          <w:rFonts w:asciiTheme="minorHAnsi" w:hAnsiTheme="minorHAnsi" w:cstheme="minorHAnsi"/>
          <w:iCs/>
          <w:szCs w:val="24"/>
          <w:shd w:val="clear" w:color="auto" w:fill="FFFFFF"/>
        </w:rPr>
        <w:t xml:space="preserve"> Leuven, Belgium (present address)</w:t>
      </w:r>
    </w:p>
    <w:p w:rsidR="00D04037" w:rsidRPr="00D04037" w:rsidRDefault="00D04037" w:rsidP="00D04037">
      <w:pPr>
        <w:spacing w:line="480" w:lineRule="auto"/>
        <w:rPr>
          <w:rFonts w:asciiTheme="minorHAnsi" w:hAnsiTheme="minorHAnsi" w:cstheme="minorHAnsi"/>
          <w:b/>
        </w:rPr>
      </w:pPr>
      <w:r w:rsidRPr="00D04037">
        <w:rPr>
          <w:rFonts w:asciiTheme="minorHAnsi" w:hAnsiTheme="minorHAnsi" w:cstheme="minorHAnsi"/>
          <w:b/>
          <w:szCs w:val="24"/>
        </w:rPr>
        <w:t>**</w:t>
      </w:r>
      <w:r w:rsidRPr="00D04037">
        <w:rPr>
          <w:rFonts w:asciiTheme="minorHAnsi" w:hAnsiTheme="minorHAnsi" w:cstheme="minorHAnsi"/>
          <w:b/>
        </w:rPr>
        <w:t>Correspondences:</w:t>
      </w:r>
    </w:p>
    <w:p w:rsidR="00D04037" w:rsidRPr="00D04037" w:rsidRDefault="00D04037" w:rsidP="00D040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Cs w:val="24"/>
        </w:rPr>
      </w:pPr>
      <w:r w:rsidRPr="00D04037">
        <w:rPr>
          <w:rFonts w:asciiTheme="minorHAnsi" w:hAnsiTheme="minorHAnsi" w:cstheme="minorHAnsi"/>
          <w:b/>
          <w:szCs w:val="24"/>
        </w:rPr>
        <w:t xml:space="preserve">Dr. </w:t>
      </w:r>
      <w:proofErr w:type="spellStart"/>
      <w:r w:rsidRPr="00D04037">
        <w:rPr>
          <w:rFonts w:asciiTheme="minorHAnsi" w:hAnsiTheme="minorHAnsi" w:cstheme="minorHAnsi"/>
          <w:b/>
          <w:szCs w:val="24"/>
        </w:rPr>
        <w:t>Mahendra</w:t>
      </w:r>
      <w:proofErr w:type="spellEnd"/>
      <w:r w:rsidRPr="00D04037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D04037">
        <w:rPr>
          <w:rFonts w:asciiTheme="minorHAnsi" w:hAnsiTheme="minorHAnsi" w:cstheme="minorHAnsi"/>
          <w:b/>
          <w:szCs w:val="24"/>
        </w:rPr>
        <w:t>Bishnoi</w:t>
      </w:r>
      <w:proofErr w:type="spellEnd"/>
      <w:r w:rsidRPr="00D04037">
        <w:rPr>
          <w:rFonts w:asciiTheme="minorHAnsi" w:hAnsiTheme="minorHAnsi" w:cstheme="minorHAnsi"/>
          <w:b/>
          <w:szCs w:val="24"/>
        </w:rPr>
        <w:t>, Ph.D.</w:t>
      </w:r>
    </w:p>
    <w:p w:rsidR="00D04037" w:rsidRPr="00D04037" w:rsidRDefault="00D04037" w:rsidP="00D04037">
      <w:pPr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D04037">
        <w:rPr>
          <w:rFonts w:asciiTheme="minorHAnsi" w:hAnsiTheme="minorHAnsi" w:cstheme="minorHAnsi"/>
          <w:b/>
          <w:szCs w:val="24"/>
        </w:rPr>
        <w:t xml:space="preserve">Dr. </w:t>
      </w:r>
      <w:proofErr w:type="spellStart"/>
      <w:r w:rsidRPr="00D04037">
        <w:rPr>
          <w:rFonts w:asciiTheme="minorHAnsi" w:hAnsiTheme="minorHAnsi" w:cstheme="minorHAnsi"/>
          <w:b/>
          <w:szCs w:val="24"/>
        </w:rPr>
        <w:t>Kanthi</w:t>
      </w:r>
      <w:proofErr w:type="spellEnd"/>
      <w:r w:rsidRPr="00D04037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D04037">
        <w:rPr>
          <w:rFonts w:asciiTheme="minorHAnsi" w:hAnsiTheme="minorHAnsi" w:cstheme="minorHAnsi"/>
          <w:b/>
          <w:szCs w:val="24"/>
        </w:rPr>
        <w:t>Kiran</w:t>
      </w:r>
      <w:proofErr w:type="spellEnd"/>
      <w:r w:rsidRPr="00D04037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D04037">
        <w:rPr>
          <w:rFonts w:asciiTheme="minorHAnsi" w:hAnsiTheme="minorHAnsi" w:cstheme="minorHAnsi"/>
          <w:b/>
          <w:szCs w:val="24"/>
        </w:rPr>
        <w:t>Kondepudi</w:t>
      </w:r>
      <w:proofErr w:type="spellEnd"/>
      <w:r w:rsidRPr="00D04037">
        <w:rPr>
          <w:rFonts w:asciiTheme="minorHAnsi" w:hAnsiTheme="minorHAnsi" w:cstheme="minorHAnsi"/>
          <w:b/>
          <w:szCs w:val="24"/>
        </w:rPr>
        <w:t>, Ph.D.</w:t>
      </w:r>
    </w:p>
    <w:p w:rsidR="00D04037" w:rsidRPr="00D04037" w:rsidRDefault="00D04037" w:rsidP="00D040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D04037">
        <w:rPr>
          <w:rFonts w:asciiTheme="minorHAnsi" w:hAnsiTheme="minorHAnsi" w:cstheme="minorHAnsi"/>
          <w:szCs w:val="24"/>
        </w:rPr>
        <w:t xml:space="preserve">E-mail:  </w:t>
      </w:r>
      <w:hyperlink r:id="rId5" w:history="1">
        <w:r w:rsidRPr="00D04037">
          <w:rPr>
            <w:rStyle w:val="Hyperlink"/>
            <w:rFonts w:asciiTheme="minorHAnsi" w:hAnsiTheme="minorHAnsi" w:cstheme="minorHAnsi"/>
            <w:szCs w:val="24"/>
          </w:rPr>
          <w:t>mbishnoi@gmail.com</w:t>
        </w:r>
      </w:hyperlink>
      <w:r w:rsidRPr="00D04037">
        <w:rPr>
          <w:rFonts w:asciiTheme="minorHAnsi" w:hAnsiTheme="minorHAnsi" w:cstheme="minorHAnsi"/>
        </w:rPr>
        <w:t xml:space="preserve"> (MB)</w:t>
      </w:r>
      <w:r w:rsidRPr="00D04037">
        <w:rPr>
          <w:rFonts w:asciiTheme="minorHAnsi" w:hAnsiTheme="minorHAnsi" w:cstheme="minorHAnsi"/>
          <w:szCs w:val="24"/>
        </w:rPr>
        <w:t xml:space="preserve">; </w:t>
      </w:r>
      <w:hyperlink r:id="rId6" w:history="1">
        <w:r w:rsidRPr="00D04037">
          <w:rPr>
            <w:rStyle w:val="Hyperlink"/>
            <w:rFonts w:asciiTheme="minorHAnsi" w:hAnsiTheme="minorHAnsi" w:cstheme="minorHAnsi"/>
            <w:szCs w:val="24"/>
          </w:rPr>
          <w:t>kiran@nabi.res.in</w:t>
        </w:r>
      </w:hyperlink>
      <w:r w:rsidRPr="00D04037">
        <w:rPr>
          <w:rFonts w:asciiTheme="minorHAnsi" w:hAnsiTheme="minorHAnsi" w:cstheme="minorHAnsi"/>
          <w:szCs w:val="24"/>
        </w:rPr>
        <w:t xml:space="preserve"> (KKK)</w:t>
      </w:r>
    </w:p>
    <w:p w:rsidR="00D04037" w:rsidRPr="00D04037" w:rsidRDefault="00D04037" w:rsidP="00D040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Cs w:val="24"/>
        </w:rPr>
      </w:pPr>
    </w:p>
    <w:p w:rsidR="00D04037" w:rsidRPr="00D04037" w:rsidRDefault="00D04037" w:rsidP="00D040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Cs w:val="24"/>
        </w:rPr>
      </w:pPr>
      <w:r w:rsidRPr="00D04037">
        <w:rPr>
          <w:rFonts w:asciiTheme="minorHAnsi" w:hAnsiTheme="minorHAnsi" w:cstheme="minorHAnsi"/>
          <w:b/>
          <w:szCs w:val="24"/>
        </w:rPr>
        <w:t xml:space="preserve">Prof. </w:t>
      </w:r>
      <w:proofErr w:type="spellStart"/>
      <w:r w:rsidRPr="00D04037">
        <w:rPr>
          <w:rFonts w:asciiTheme="minorHAnsi" w:hAnsiTheme="minorHAnsi" w:cstheme="minorHAnsi"/>
          <w:b/>
          <w:szCs w:val="24"/>
        </w:rPr>
        <w:t>Kanwaljit</w:t>
      </w:r>
      <w:proofErr w:type="spellEnd"/>
      <w:r w:rsidRPr="00D04037">
        <w:rPr>
          <w:rFonts w:asciiTheme="minorHAnsi" w:hAnsiTheme="minorHAnsi" w:cstheme="minorHAnsi"/>
          <w:b/>
          <w:szCs w:val="24"/>
        </w:rPr>
        <w:t xml:space="preserve"> Chopra, Ph. D.</w:t>
      </w:r>
    </w:p>
    <w:p w:rsidR="00D04037" w:rsidRPr="00D04037" w:rsidRDefault="00D04037" w:rsidP="00D04037">
      <w:pPr>
        <w:jc w:val="both"/>
        <w:rPr>
          <w:rFonts w:asciiTheme="minorHAnsi" w:hAnsiTheme="minorHAnsi" w:cstheme="minorHAnsi"/>
        </w:rPr>
      </w:pPr>
      <w:r w:rsidRPr="00D04037">
        <w:rPr>
          <w:rFonts w:asciiTheme="minorHAnsi" w:hAnsiTheme="minorHAnsi" w:cstheme="minorHAnsi"/>
          <w:szCs w:val="24"/>
        </w:rPr>
        <w:t xml:space="preserve">Email: </w:t>
      </w:r>
      <w:hyperlink r:id="rId7" w:history="1">
        <w:r w:rsidRPr="00D04037">
          <w:rPr>
            <w:rStyle w:val="Hyperlink"/>
            <w:rFonts w:asciiTheme="minorHAnsi" w:hAnsiTheme="minorHAnsi" w:cstheme="minorHAnsi"/>
            <w:szCs w:val="24"/>
          </w:rPr>
          <w:t>kanwaljitchopra@yahoo.co.in</w:t>
        </w:r>
      </w:hyperlink>
    </w:p>
    <w:p w:rsidR="00D04037" w:rsidRDefault="00D04037" w:rsidP="00292934">
      <w:pPr>
        <w:spacing w:before="240"/>
        <w:jc w:val="both"/>
        <w:rPr>
          <w:rFonts w:asciiTheme="minorHAnsi" w:hAnsiTheme="minorHAnsi" w:cstheme="minorHAnsi"/>
          <w:b/>
        </w:rPr>
      </w:pPr>
    </w:p>
    <w:p w:rsidR="00292934" w:rsidRPr="00D04037" w:rsidRDefault="00D04037" w:rsidP="00292934">
      <w:pPr>
        <w:spacing w:before="240"/>
        <w:jc w:val="both"/>
        <w:rPr>
          <w:rFonts w:asciiTheme="minorHAnsi" w:hAnsiTheme="minorHAnsi" w:cstheme="minorHAnsi"/>
          <w:b/>
        </w:rPr>
      </w:pPr>
      <w:r w:rsidRPr="00D04037">
        <w:rPr>
          <w:rFonts w:asciiTheme="minorHAnsi" w:hAnsiTheme="minorHAnsi" w:cstheme="minorHAnsi"/>
          <w:b/>
        </w:rPr>
        <w:t>Online resource 3</w:t>
      </w:r>
      <w:r w:rsidR="00292934" w:rsidRPr="00D04037">
        <w:rPr>
          <w:rFonts w:asciiTheme="minorHAnsi" w:hAnsiTheme="minorHAnsi" w:cstheme="minorHAnsi"/>
          <w:b/>
        </w:rPr>
        <w:t>: list of gene primers used in the study.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276"/>
        <w:gridCol w:w="3260"/>
        <w:gridCol w:w="3261"/>
        <w:gridCol w:w="1337"/>
      </w:tblGrid>
      <w:tr w:rsidR="00292934" w:rsidRPr="00D04037" w:rsidTr="00D04037">
        <w:trPr>
          <w:tblHeader/>
        </w:trPr>
        <w:tc>
          <w:tcPr>
            <w:tcW w:w="1276" w:type="dxa"/>
          </w:tcPr>
          <w:p w:rsidR="00292934" w:rsidRPr="00D04037" w:rsidRDefault="00292934" w:rsidP="00440F6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0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Gene 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pStyle w:val="ListParagraph"/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037">
              <w:rPr>
                <w:rFonts w:asciiTheme="minorHAnsi" w:hAnsiTheme="minorHAnsi" w:cstheme="minorHAnsi"/>
                <w:b/>
                <w:sz w:val="22"/>
                <w:szCs w:val="22"/>
              </w:rPr>
              <w:t>Forward 5’-3’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pStyle w:val="ListParagraph"/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037">
              <w:rPr>
                <w:rFonts w:asciiTheme="minorHAnsi" w:hAnsiTheme="minorHAnsi" w:cstheme="minorHAnsi"/>
                <w:b/>
                <w:sz w:val="22"/>
                <w:szCs w:val="22"/>
              </w:rPr>
              <w:t>Reverse 5’- 3’</w:t>
            </w:r>
          </w:p>
        </w:tc>
        <w:tc>
          <w:tcPr>
            <w:tcW w:w="1337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037">
              <w:rPr>
                <w:rFonts w:asciiTheme="minorHAnsi" w:hAnsiTheme="minorHAnsi" w:cstheme="minorHAnsi"/>
                <w:b/>
                <w:sz w:val="22"/>
                <w:szCs w:val="22"/>
              </w:rPr>
              <w:t>Reference</w:t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ACC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</w:rPr>
            </w:pPr>
            <w:r w:rsidRPr="00D0403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CAGAACATGTGGGTGTCCAG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</w:rPr>
            </w:pPr>
            <w:r w:rsidRPr="00D0403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GGGCGTTCTTTGAAATACCA</w:t>
            </w:r>
          </w:p>
        </w:tc>
        <w:tc>
          <w:tcPr>
            <w:tcW w:w="1337" w:type="dxa"/>
          </w:tcPr>
          <w:p w:rsidR="00292934" w:rsidRPr="00D04037" w:rsidRDefault="00A578E0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92934" w:rsidRPr="00D04037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&lt;EndNote&gt;&lt;Cite&gt;&lt;Author&gt;Singh&lt;/Author&gt;&lt;Year&gt;2016&lt;/Year&gt;&lt;RecNum&gt;1342&lt;/RecNum&gt;&lt;DisplayText&gt;[1]&lt;/DisplayText&gt;&lt;record&gt;&lt;rec-number&gt;1342&lt;/rec-number&gt;&lt;foreign-keys&gt;&lt;key app="EN" db-id="w59vewp539zetle20sqptfdo2dtrrt9fp9pv"&gt;1342&lt;/key&gt;&lt;/foreign-keys&gt;&lt;ref-type name="Journal Article"&gt;17&lt;/ref-type&gt;&lt;contributors&gt;&lt;authors&gt;&lt;author&gt;Singh, D. P.&lt;/author&gt;&lt;author&gt;Khare, P.&lt;/author&gt;&lt;author&gt;Zhu, J.&lt;/author&gt;&lt;author&gt;Kondepudi, K. K.&lt;/author&gt;&lt;author&gt;Singh, J.&lt;/author&gt;&lt;author&gt;Baboota, R. K.&lt;/author&gt;&lt;author&gt;Boparai, R. K.&lt;/author&gt;&lt;author&gt;Khardori, R.&lt;/author&gt;&lt;author&gt;Chopra, K.&lt;/author&gt;&lt;author&gt;Bishnoi, M.&lt;/author&gt;&lt;/authors&gt;&lt;/contributors&gt;&lt;titles&gt;&lt;title&gt;A novel cobiotic-based preventive approach against high-fat diet-induced adiposity, nonalcoholic fatty liver and gut derangement in mice&lt;/title&gt;&lt;secondary-title&gt;Int J Obes&lt;/secondary-title&gt;&lt;/titles&gt;&lt;periodical&gt;&lt;full-title&gt;Int J Obes&lt;/full-title&gt;&lt;/periodical&gt;&lt;pages&gt;487-496&lt;/pages&gt;&lt;volume&gt;40&lt;/volume&gt;&lt;number&gt;3&lt;/number&gt;&lt;dates&gt;&lt;year&gt;2016&lt;/year&gt;&lt;/dates&gt;&lt;publisher&gt;Macmillan Publishers Limited&lt;/publisher&gt;&lt;isbn&gt;0307-0565&lt;/isbn&gt;&lt;work-type&gt;Original Article&lt;/work-type&gt;&lt;urls&gt;&lt;related-urls&gt;&lt;url&gt;http://dx.doi.org/10.1038/ijo.2015.197&lt;/url&gt;&lt;/related-urls&gt;&lt;/urls&gt;&lt;electronic-resource-num&gt;10.1038/ijo.2015.197&lt;/electronic-resource-num&gt;&lt;/record&gt;&lt;/Cite&gt;&lt;/EndNote&gt;</w:instrTex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Singh, 2016 #1342" w:history="1">
              <w:r w:rsidR="00292934" w:rsidRPr="00D04037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ACOX-1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GAATTTGGCATCGCAGACCC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GATCTCCAGATTCCAGGCCG</w:t>
            </w:r>
          </w:p>
        </w:tc>
        <w:tc>
          <w:tcPr>
            <w:tcW w:w="1337" w:type="dxa"/>
          </w:tcPr>
          <w:p w:rsidR="00292934" w:rsidRPr="00D04037" w:rsidRDefault="00A578E0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92934" w:rsidRPr="00D04037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&lt;EndNote&gt;&lt;Cite&gt;&lt;Author&gt;Singh&lt;/Author&gt;&lt;Year&gt;2016&lt;/Year&gt;&lt;RecNum&gt;1342&lt;/RecNum&gt;&lt;DisplayText&gt;[1]&lt;/DisplayText&gt;&lt;record&gt;&lt;rec-number&gt;1342&lt;/rec-number&gt;&lt;foreign-keys&gt;&lt;key app="EN" db-id="w59vewp539zetle20sqptfdo2dtrrt9fp9pv"&gt;1342&lt;/key&gt;&lt;/foreign-keys&gt;&lt;ref-type name="Journal Article"&gt;17&lt;/ref-type&gt;&lt;contributors&gt;&lt;authors&gt;&lt;author&gt;Singh, D. P.&lt;/author&gt;&lt;author&gt;Khare, P.&lt;/author&gt;&lt;author&gt;Zhu, J.&lt;/author&gt;&lt;author&gt;Kondepudi, K. K.&lt;/author&gt;&lt;author&gt;Singh, J.&lt;/author&gt;&lt;author&gt;Baboota, R. K.&lt;/author&gt;&lt;author&gt;Boparai, R. K.&lt;/author&gt;&lt;author&gt;Khardori, R.&lt;/author&gt;&lt;author&gt;Chopra, K.&lt;/author&gt;&lt;author&gt;Bishnoi, M.&lt;/author&gt;&lt;/authors&gt;&lt;/contributors&gt;&lt;titles&gt;&lt;title&gt;A novel cobiotic-based preventive approach against high-fat diet-induced adiposity, nonalcoholic fatty liver and gut derangement in mice&lt;/title&gt;&lt;secondary-title&gt;Int J Obes&lt;/secondary-title&gt;&lt;/titles&gt;&lt;periodical&gt;&lt;full-title&gt;Int J Obes&lt;/full-title&gt;&lt;/periodical&gt;&lt;pages&gt;487-496&lt;/pages&gt;&lt;volume&gt;40&lt;/volume&gt;&lt;number&gt;3&lt;/number&gt;&lt;dates&gt;&lt;year&gt;2016&lt;/year&gt;&lt;/dates&gt;&lt;publisher&gt;Macmillan Publishers Limited&lt;/publisher&gt;&lt;isbn&gt;0307-0565&lt;/isbn&gt;&lt;work-type&gt;Original Article&lt;/work-type&gt;&lt;urls&gt;&lt;related-urls&gt;&lt;url&gt;http://dx.doi.org/10.1038/ijo.2015.197&lt;/url&gt;&lt;/related-urls&gt;&lt;/urls&gt;&lt;electronic-resource-num&gt;10.1038/ijo.2015.197&lt;/electronic-resource-num&gt;&lt;/record&gt;&lt;/Cite&gt;&lt;/EndNote&gt;</w:instrTex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Singh, 2016 #1342" w:history="1">
              <w:r w:rsidR="00292934" w:rsidRPr="00D04037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C/</w:t>
            </w:r>
            <w:proofErr w:type="spellStart"/>
            <w:r w:rsidRPr="00D04037">
              <w:rPr>
                <w:rFonts w:asciiTheme="minorHAnsi" w:hAnsiTheme="minorHAnsi" w:cstheme="minorHAnsi"/>
                <w:i/>
                <w:sz w:val="20"/>
              </w:rPr>
              <w:t>EBPα</w:t>
            </w:r>
            <w:proofErr w:type="spellEnd"/>
          </w:p>
        </w:tc>
        <w:tc>
          <w:tcPr>
            <w:tcW w:w="3260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CCAGTGACAATGACCGCCT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CGACCCTAAACCATCCTCCG</w:t>
            </w:r>
          </w:p>
        </w:tc>
        <w:tc>
          <w:tcPr>
            <w:tcW w:w="1337" w:type="dxa"/>
          </w:tcPr>
          <w:p w:rsidR="00292934" w:rsidRPr="00D04037" w:rsidRDefault="00A578E0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92934" w:rsidRPr="00D04037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&lt;EndNote&gt;&lt;Cite&gt;&lt;Author&gt;Singh&lt;/Author&gt;&lt;Year&gt;2016&lt;/Year&gt;&lt;RecNum&gt;1342&lt;/RecNum&gt;&lt;DisplayText&gt;[1]&lt;/DisplayText&gt;&lt;record&gt;&lt;rec-number&gt;1342&lt;/rec-number&gt;&lt;foreign-keys&gt;&lt;key app="EN" db-id="w59vewp539zetle20sqptfdo2dtrrt9fp9pv"&gt;1342&lt;/key&gt;&lt;/foreign-keys&gt;&lt;ref-type name="Journal Article"&gt;17&lt;/ref-type&gt;&lt;contributors&gt;&lt;authors&gt;&lt;author&gt;Singh, D. P.&lt;/author&gt;&lt;author&gt;Khare, P.&lt;/author&gt;&lt;author&gt;Zhu, J.&lt;/author&gt;&lt;author&gt;Kondepudi, K. K.&lt;/author&gt;&lt;author&gt;Singh, J.&lt;/author&gt;&lt;author&gt;Baboota, R. K.&lt;/author&gt;&lt;author&gt;Boparai, R. K.&lt;/author&gt;&lt;author&gt;Khardori, R.&lt;/author&gt;&lt;author&gt;Chopra, K.&lt;/author&gt;&lt;author&gt;Bishnoi, M.&lt;/author&gt;&lt;/authors&gt;&lt;/contributors&gt;&lt;titles&gt;&lt;title&gt;A novel cobiotic-based preventive approach against high-fat diet-induced adiposity, nonalcoholic fatty liver and gut derangement in mice&lt;/title&gt;&lt;secondary-title&gt;Int J Obes&lt;/secondary-title&gt;&lt;/titles&gt;&lt;periodical&gt;&lt;full-title&gt;Int J Obes&lt;/full-title&gt;&lt;/periodical&gt;&lt;pages&gt;487-496&lt;/pages&gt;&lt;volume&gt;40&lt;/volume&gt;&lt;number&gt;3&lt;/number&gt;&lt;dates&gt;&lt;year&gt;2016&lt;/year&gt;&lt;/dates&gt;&lt;publisher&gt;Macmillan Publishers Limited&lt;/publisher&gt;&lt;isbn&gt;0307-0565&lt;/isbn&gt;&lt;work-type&gt;Original Article&lt;/work-type&gt;&lt;urls&gt;&lt;related-urls&gt;&lt;url&gt;http://dx.doi.org/10.1038/ijo.2015.197&lt;/url&gt;&lt;/related-urls&gt;&lt;/urls&gt;&lt;electronic-resource-num&gt;10.1038/ijo.2015.197&lt;/electronic-resource-num&gt;&lt;/record&gt;&lt;/Cite&gt;&lt;/EndNote&gt;</w:instrTex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Singh, 2016 #1342" w:history="1">
              <w:r w:rsidR="00292934" w:rsidRPr="00D04037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Cld-2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0403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TCACACTTGAGTCATCGCCC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0403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TCCCACCTCAAGCACAATCC</w:t>
            </w:r>
          </w:p>
        </w:tc>
        <w:tc>
          <w:tcPr>
            <w:tcW w:w="1337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This study</w:t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Cld-4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0403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GACCTAGAAGCAGCCCAGTG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0403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CTCAGAGGGGCCAACTCAAG</w:t>
            </w:r>
          </w:p>
        </w:tc>
        <w:tc>
          <w:tcPr>
            <w:tcW w:w="1337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This study</w:t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FASN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GTGAGTCTATCCTGCGCTCC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TCAGTAGGTCGATGAGGGCA</w:t>
            </w:r>
          </w:p>
        </w:tc>
        <w:tc>
          <w:tcPr>
            <w:tcW w:w="1337" w:type="dxa"/>
          </w:tcPr>
          <w:p w:rsidR="00292934" w:rsidRPr="00D04037" w:rsidRDefault="00A578E0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92934" w:rsidRPr="00D04037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&lt;EndNote&gt;&lt;Cite&gt;&lt;Author&gt;Singh&lt;/Author&gt;&lt;Year&gt;2016&lt;/Year&gt;&lt;RecNum&gt;1342&lt;/RecNum&gt;&lt;DisplayText&gt;[1]&lt;/DisplayText&gt;&lt;record&gt;&lt;rec-number&gt;1342&lt;/rec-number&gt;&lt;foreign-keys&gt;&lt;key app="EN" db-id="w59vewp539zetle20sqptfdo2dtrrt9fp9pv"&gt;1342&lt;/key&gt;&lt;/foreign-keys&gt;&lt;ref-type name="Journal Article"&gt;17&lt;/ref-type&gt;&lt;contributors&gt;&lt;authors&gt;&lt;author&gt;Singh, D. P.&lt;/author&gt;&lt;author&gt;Khare, P.&lt;/author&gt;&lt;author&gt;Zhu, J.&lt;/author&gt;&lt;author&gt;Kondepudi, K. K.&lt;/author&gt;&lt;author&gt;Singh, J.&lt;/author&gt;&lt;author&gt;Baboota, R. K.&lt;/author&gt;&lt;author&gt;Boparai, R. K.&lt;/author&gt;&lt;author&gt;Khardori, R.&lt;/author&gt;&lt;author&gt;Chopra, K.&lt;/author&gt;&lt;author&gt;Bishnoi, M.&lt;/author&gt;&lt;/authors&gt;&lt;/contributors&gt;&lt;titles&gt;&lt;title&gt;A novel cobiotic-based preventive approach against high-fat diet-induced adiposity, nonalcoholic fatty liver and gut derangement in mice&lt;/title&gt;&lt;secondary-title&gt;Int J Obes&lt;/secondary-title&gt;&lt;/titles&gt;&lt;periodical&gt;&lt;full-title&gt;Int J Obes&lt;/full-title&gt;&lt;/periodical&gt;&lt;pages&gt;487-496&lt;/pages&gt;&lt;volume&gt;40&lt;/volume&gt;&lt;number&gt;3&lt;/number&gt;&lt;dates&gt;&lt;year&gt;2016&lt;/year&gt;&lt;/dates&gt;&lt;publisher&gt;Macmillan Publishers Limited&lt;/publisher&gt;&lt;isbn&gt;0307-0565&lt;/isbn&gt;&lt;work-type&gt;Original Article&lt;/work-type&gt;&lt;urls&gt;&lt;related-urls&gt;&lt;url&gt;http://dx.doi.org/10.1038/ijo.2015.197&lt;/url&gt;&lt;/related-urls&gt;&lt;/urls&gt;&lt;electronic-resource-num&gt;10.1038/ijo.2015.197&lt;/electronic-resource-num&gt;&lt;/record&gt;&lt;/Cite&gt;&lt;/EndNote&gt;</w:instrTex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Singh, 2016 #1342" w:history="1">
              <w:r w:rsidR="00292934" w:rsidRPr="00D04037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FFAR2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CTTCCCGGTGCAGTACAAGT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GCTCTTGGGTGAAGTTCTCG</w:t>
            </w:r>
          </w:p>
        </w:tc>
        <w:tc>
          <w:tcPr>
            <w:tcW w:w="1337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This study</w:t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FFAR3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GCCCCTGTGTATCACGAGTT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GAGTTGAGGGTGCTGAGGAG</w:t>
            </w:r>
          </w:p>
        </w:tc>
        <w:tc>
          <w:tcPr>
            <w:tcW w:w="1337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This study</w:t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G6Pase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GTGCAGCTGAACGTCTGTCTGT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TCCGGAGGCTGGCATTGT</w:t>
            </w:r>
          </w:p>
        </w:tc>
        <w:tc>
          <w:tcPr>
            <w:tcW w:w="1337" w:type="dxa"/>
          </w:tcPr>
          <w:p w:rsidR="00292934" w:rsidRPr="00D04037" w:rsidRDefault="00A578E0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92934" w:rsidRPr="00D04037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&lt;EndNote&gt;&lt;Cite&gt;&lt;Author&gt;Singh&lt;/Author&gt;&lt;Year&gt;2016&lt;/Year&gt;&lt;RecNum&gt;1342&lt;/RecNum&gt;&lt;DisplayText&gt;[1]&lt;/DisplayText&gt;&lt;record&gt;&lt;rec-number&gt;1342&lt;/rec-number&gt;&lt;foreign-keys&gt;&lt;key app="EN" db-id="w59vewp539zetle20sqptfdo2dtrrt9fp9pv"&gt;1342&lt;/key&gt;&lt;/foreign-keys&gt;&lt;ref-type name="Journal Article"&gt;17&lt;/ref-type&gt;&lt;contributors&gt;&lt;authors&gt;&lt;author&gt;Singh, D. P.&lt;/author&gt;&lt;author&gt;Khare, P.&lt;/author&gt;&lt;author&gt;Zhu, J.&lt;/author&gt;&lt;author&gt;Kondepudi, K. K.&lt;/author&gt;&lt;author&gt;Singh, J.&lt;/author&gt;&lt;author&gt;Baboota, R. K.&lt;/author&gt;&lt;author&gt;Boparai, R. K.&lt;/author&gt;&lt;author&gt;Khardori, R.&lt;/author&gt;&lt;author&gt;Chopra, K.&lt;/author&gt;&lt;author&gt;Bishnoi, M.&lt;/author&gt;&lt;/authors&gt;&lt;/contributors&gt;&lt;titles&gt;&lt;title&gt;A novel cobiotic-based preventive approach against high-fat diet-induced adiposity, nonalcoholic fatty liver and gut derangement in mice&lt;/title&gt;&lt;secondary-title&gt;Int J Obes&lt;/secondary-title&gt;&lt;/titles&gt;&lt;periodical&gt;&lt;full-title&gt;Int J Obes&lt;/full-title&gt;&lt;/periodical&gt;&lt;pages&gt;487-496&lt;/pages&gt;&lt;volume&gt;40&lt;/volume&gt;&lt;number&gt;3&lt;/number&gt;&lt;dates&gt;&lt;year&gt;2016&lt;/year&gt;&lt;/dates&gt;&lt;publisher&gt;Macmillan Publishers Limited&lt;/publisher&gt;&lt;isbn&gt;0307-0565&lt;/isbn&gt;&lt;work-type&gt;Original Article&lt;/work-type&gt;&lt;urls&gt;&lt;related-urls&gt;&lt;url&gt;http://dx.doi.org/10.1038/ijo.2015.197&lt;/url&gt;&lt;/related-urls&gt;&lt;/urls&gt;&lt;electronic-resource-num&gt;10.1038/ijo.2015.197&lt;/electronic-resource-num&gt;&lt;/record&gt;&lt;/Cite&gt;&lt;/EndNote&gt;</w:instrTex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Singh, 2016 #1342" w:history="1">
              <w:r w:rsidR="00292934" w:rsidRPr="00D04037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GK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CGGATGGTGGATGAGAGCTC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CATTTCACAGGGCAGGGGAT</w:t>
            </w:r>
          </w:p>
        </w:tc>
        <w:tc>
          <w:tcPr>
            <w:tcW w:w="1337" w:type="dxa"/>
          </w:tcPr>
          <w:p w:rsidR="00292934" w:rsidRPr="00D04037" w:rsidRDefault="00A578E0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92934" w:rsidRPr="00D04037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&lt;EndNote&gt;&lt;Cite&gt;&lt;Author&gt;Singh&lt;/Author&gt;&lt;Year&gt;2016&lt;/Year&gt;&lt;RecNum&gt;1342&lt;/RecNum&gt;&lt;DisplayText&gt;[1]&lt;/DisplayText&gt;&lt;record&gt;&lt;rec-number&gt;1342&lt;/rec-number&gt;&lt;foreign-keys&gt;&lt;key app="EN" db-id="w59vewp539zetle20sqptfdo2dtrrt9fp9pv"&gt;1342&lt;/key&gt;&lt;/foreign-keys&gt;&lt;ref-type name="Journal Article"&gt;17&lt;/ref-type&gt;&lt;contributors&gt;&lt;authors&gt;&lt;author&gt;Singh, D. P.&lt;/author&gt;&lt;author&gt;Khare, P.&lt;/author&gt;&lt;author&gt;Zhu, J.&lt;/author&gt;&lt;author&gt;Kondepudi, K. K.&lt;/author&gt;&lt;author&gt;Singh, J.&lt;/author&gt;&lt;author&gt;Baboota, R. K.&lt;/author&gt;&lt;author&gt;Boparai, R. K.&lt;/author&gt;&lt;author&gt;Khardori, R.&lt;/author&gt;&lt;author&gt;Chopra, K.&lt;/author&gt;&lt;author&gt;Bishnoi, M.&lt;/author&gt;&lt;/authors&gt;&lt;/contributors&gt;&lt;titles&gt;&lt;title&gt;A novel cobiotic-based preventive approach against high-fat diet-induced adiposity, nonalcoholic fatty liver and gut derangement in mice&lt;/title&gt;&lt;secondary-title&gt;Int J Obes&lt;/secondary-title&gt;&lt;/titles&gt;&lt;periodical&gt;&lt;full-title&gt;Int J Obes&lt;/full-title&gt;&lt;/periodical&gt;&lt;pages&gt;487-496&lt;/pages&gt;&lt;volume&gt;40&lt;/volume&gt;&lt;number&gt;3&lt;/number&gt;&lt;dates&gt;&lt;year&gt;2016&lt;/year&gt;&lt;/dates&gt;&lt;publisher&gt;Macmillan Publishers Limited&lt;/publisher&gt;&lt;isbn&gt;0307-0565&lt;/isbn&gt;&lt;work-type&gt;Original Article&lt;/work-type&gt;&lt;urls&gt;&lt;related-urls&gt;&lt;url&gt;http://dx.doi.org/10.1038/ijo.2015.197&lt;/url&gt;&lt;/related-urls&gt;&lt;/urls&gt;&lt;electronic-resource-num&gt;10.1038/ijo.2015.197&lt;/electronic-resource-num&gt;&lt;/record&gt;&lt;/Cite&gt;&lt;/EndNote&gt;</w:instrTex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Singh, 2016 #1342" w:history="1">
              <w:r w:rsidR="00292934" w:rsidRPr="00D04037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GYS-2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AGTCCTCAGTGCAGTGATGC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CTGCATCAGGGTGTGGACTT</w:t>
            </w:r>
          </w:p>
        </w:tc>
        <w:tc>
          <w:tcPr>
            <w:tcW w:w="1337" w:type="dxa"/>
          </w:tcPr>
          <w:p w:rsidR="00292934" w:rsidRPr="00D04037" w:rsidRDefault="00A578E0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92934" w:rsidRPr="00D04037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&lt;EndNote&gt;&lt;Cite&gt;&lt;Author&gt;Singh&lt;/Author&gt;&lt;Year&gt;2016&lt;/Year&gt;&lt;RecNum&gt;1342&lt;/RecNum&gt;&lt;DisplayText&gt;[1]&lt;/DisplayText&gt;&lt;record&gt;&lt;rec-number&gt;1342&lt;/rec-number&gt;&lt;foreign-keys&gt;&lt;key app="EN" db-id="w59vewp539zetle20sqptfdo2dtrrt9fp9pv"&gt;1342&lt;/key&gt;&lt;/foreign-keys&gt;&lt;ref-type name="Journal Article"&gt;17&lt;/ref-type&gt;&lt;contributors&gt;&lt;authors&gt;&lt;author&gt;Singh, D. P.&lt;/author&gt;&lt;author&gt;Khare, P.&lt;/author&gt;&lt;author&gt;Zhu, J.&lt;/author&gt;&lt;author&gt;Kondepudi, K. K.&lt;/author&gt;&lt;author&gt;Singh, J.&lt;/author&gt;&lt;author&gt;Baboota, R. K.&lt;/author&gt;&lt;author&gt;Boparai, R. K.&lt;/author&gt;&lt;author&gt;Khardori, R.&lt;/author&gt;&lt;author&gt;Chopra, K.&lt;/author&gt;&lt;author&gt;Bishnoi, M.&lt;/author&gt;&lt;/authors&gt;&lt;/contributors&gt;&lt;titles&gt;&lt;title&gt;A novel cobiotic-based preventive approach against high-fat diet-induced adiposity, nonalcoholic fatty liver and gut derangement in mice&lt;/title&gt;&lt;secondary-title&gt;Int J Obes&lt;/secondary-title&gt;&lt;/titles&gt;&lt;periodical&gt;&lt;full-title&gt;Int J Obes&lt;/full-title&gt;&lt;/periodical&gt;&lt;pages&gt;487-496&lt;/pages&gt;&lt;volume&gt;40&lt;/volume&gt;&lt;number&gt;3&lt;/number&gt;&lt;dates&gt;&lt;year&gt;2016&lt;/year&gt;&lt;/dates&gt;&lt;publisher&gt;Macmillan Publishers Limited&lt;/publisher&gt;&lt;isbn&gt;0307-0565&lt;/isbn&gt;&lt;work-type&gt;Original Article&lt;/work-type&gt;&lt;urls&gt;&lt;related-urls&gt;&lt;url&gt;http://dx.doi.org/10.1038/ijo.2015.197&lt;/url&gt;&lt;/related-urls&gt;&lt;/urls&gt;&lt;electronic-resource-num&gt;10.1038/ijo.2015.197&lt;/electronic-resource-num&gt;&lt;/record&gt;&lt;/Cite&gt;&lt;/EndNote&gt;</w:instrTex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Singh, 2016 #1342" w:history="1">
              <w:r w:rsidR="00292934" w:rsidRPr="00D04037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HSL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GAGGCCTTTGAGATGCCACT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GCCAGGCTGTTGAGTACCTT</w:t>
            </w:r>
          </w:p>
        </w:tc>
        <w:tc>
          <w:tcPr>
            <w:tcW w:w="1337" w:type="dxa"/>
          </w:tcPr>
          <w:p w:rsidR="00292934" w:rsidRPr="00D04037" w:rsidRDefault="00A578E0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92934" w:rsidRPr="00D04037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&lt;EndNote&gt;&lt;Cite&gt;&lt;Author&gt;Khare&lt;/Author&gt;&lt;Year&gt;2016&lt;/Year&gt;&lt;RecNum&gt;1672&lt;/RecNum&gt;&lt;DisplayText&gt;[2]&lt;/DisplayText&gt;&lt;record&gt;&lt;rec-number&gt;1672&lt;/rec-number&gt;&lt;foreign-keys&gt;&lt;key app="EN" db-id="w59vewp539zetle20sqptfdo2dtrrt9fp9pv"&gt;1672&lt;/key&gt;&lt;/foreign-keys&gt;&lt;ref-type name="Journal Article"&gt;17&lt;/ref-type&gt;&lt;contributors&gt;&lt;authors&gt;&lt;author&gt;Khare, P.&lt;/author&gt;&lt;author&gt;Jagtap, S.&lt;/author&gt;&lt;author&gt;Jain, Y.&lt;/author&gt;&lt;author&gt;Baboota, R. K.&lt;/author&gt;&lt;author&gt;Mangal, P.&lt;/author&gt;&lt;author&gt;Boparai, R. K.&lt;/author&gt;&lt;author&gt;Bhutani, K. K.&lt;/author&gt;&lt;author&gt;Sharma, S. S.&lt;/author&gt;&lt;author&gt;Premkumar, L. S.&lt;/author&gt;&lt;author&gt;Kondepudi, K. K.&lt;/author&gt;&lt;author&gt;Chopra, K.&lt;/author&gt;&lt;author&gt;Bishnoi, M.&lt;/author&gt;&lt;/authors&gt;&lt;/contributors&gt;&lt;titles&gt;&lt;title&gt;Cinnamaldehyde supplementation prevents fasting-induced hyperphagia, lipid accumulation, and inflammation in high-fat diet-fed mice&lt;/title&gt;&lt;secondary-title&gt;Biofactors.&lt;/secondary-title&gt;&lt;/titles&gt;&lt;periodical&gt;&lt;full-title&gt;Biofactors.&lt;/full-title&gt;&lt;/periodical&gt;&lt;pages&gt;201-11.&lt;/pages&gt;&lt;volume&gt;42&lt;/volume&gt;&lt;number&gt;2&lt;/number&gt;&lt;dates&gt;&lt;year&gt;2016&lt;/year&gt;&lt;/dates&gt;&lt;urls&gt;&lt;/urls&gt;&lt;/record&gt;&lt;/Cite&gt;&lt;/EndNote&gt;</w:instrTex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2" w:tooltip="Khare, 2016 #1672" w:history="1">
              <w:r w:rsidR="00292934" w:rsidRPr="00D04037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2</w:t>
              </w:r>
            </w:hyperlink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IL-6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GATGGATGCTACCAAACTGGA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GAGCATTGGAAATTGGGGTA</w:t>
            </w:r>
          </w:p>
        </w:tc>
        <w:tc>
          <w:tcPr>
            <w:tcW w:w="1337" w:type="dxa"/>
          </w:tcPr>
          <w:p w:rsidR="00292934" w:rsidRPr="00D04037" w:rsidRDefault="00A578E0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92934" w:rsidRPr="00D04037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&lt;EndNote&gt;&lt;Cite&gt;&lt;Author&gt;Khare&lt;/Author&gt;&lt;Year&gt;2016&lt;/Year&gt;&lt;RecNum&gt;1672&lt;/RecNum&gt;&lt;DisplayText&gt;[2]&lt;/DisplayText&gt;&lt;record&gt;&lt;rec-number&gt;1672&lt;/rec-number&gt;&lt;foreign-keys&gt;&lt;key app="EN" db-id="w59vewp539zetle20sqptfdo2dtrrt9fp9pv"&gt;1672&lt;/key&gt;&lt;/foreign-keys&gt;&lt;ref-type name="Journal Article"&gt;17&lt;/ref-type&gt;&lt;contributors&gt;&lt;authors&gt;&lt;author&gt;Khare, P.&lt;/author&gt;&lt;author&gt;Jagtap, S.&lt;/author&gt;&lt;author&gt;Jain, Y.&lt;/author&gt;&lt;author&gt;Baboota, R. K.&lt;/author&gt;&lt;author&gt;Mangal, P.&lt;/author&gt;&lt;author&gt;Boparai, R. K.&lt;/author&gt;&lt;author&gt;Bhutani, K. K.&lt;/author&gt;&lt;author&gt;Sharma, S. S.&lt;/author&gt;&lt;author&gt;Premkumar, L. S.&lt;/author&gt;&lt;author&gt;Kondepudi, K. K.&lt;/author&gt;&lt;author&gt;Chopra, K.&lt;/author&gt;&lt;author&gt;Bishnoi, M.&lt;/author&gt;&lt;/authors&gt;&lt;/contributors&gt;&lt;titles&gt;&lt;title&gt;Cinnamaldehyde supplementation prevents fasting-induced hyperphagia, lipid accumulation, and inflammation in high-fat diet-fed mice&lt;/title&gt;&lt;secondary-title&gt;Biofactors.&lt;/secondary-title&gt;&lt;/titles&gt;&lt;periodical&gt;&lt;full-title&gt;Biofactors.&lt;/full-title&gt;&lt;/periodical&gt;&lt;pages&gt;201-11.&lt;/pages&gt;&lt;volume&gt;42&lt;/volume&gt;&lt;number&gt;2&lt;/number&gt;&lt;dates&gt;&lt;year&gt;2016&lt;/year&gt;&lt;/dates&gt;&lt;urls&gt;&lt;/urls&gt;&lt;/record&gt;&lt;/Cite&gt;&lt;/EndNote&gt;</w:instrTex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2" w:tooltip="Khare, 2016 #1672" w:history="1">
              <w:r w:rsidR="00292934" w:rsidRPr="00D04037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2</w:t>
              </w:r>
            </w:hyperlink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MUC-2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GGCCTCACCACCAAGCGTCC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TGGGCTGGCAGGTGGGTTCT</w:t>
            </w:r>
          </w:p>
        </w:tc>
        <w:tc>
          <w:tcPr>
            <w:tcW w:w="1337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This study</w:t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MUC-4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TTGCACCTGTCCCCCCTGCCT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GTTCGCCACCGAGGCGTTGA</w:t>
            </w:r>
          </w:p>
        </w:tc>
        <w:tc>
          <w:tcPr>
            <w:tcW w:w="1337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This study</w:t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lastRenderedPageBreak/>
              <w:t>MyD88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CATACCCTTGGTCGCGCTTA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CCAGGCATCCAACAAACTGC</w:t>
            </w:r>
          </w:p>
        </w:tc>
        <w:tc>
          <w:tcPr>
            <w:tcW w:w="1337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This study</w:t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D04037">
              <w:rPr>
                <w:rFonts w:asciiTheme="minorHAnsi" w:hAnsiTheme="minorHAnsi" w:cstheme="minorHAnsi"/>
                <w:i/>
                <w:sz w:val="20"/>
              </w:rPr>
              <w:t>NFκB</w:t>
            </w:r>
            <w:proofErr w:type="spellEnd"/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GAGGTCTCTGGGGGTACCAT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TTGCGGAAGGATGTCTCCAC</w:t>
            </w:r>
          </w:p>
        </w:tc>
        <w:tc>
          <w:tcPr>
            <w:tcW w:w="1337" w:type="dxa"/>
          </w:tcPr>
          <w:p w:rsidR="00292934" w:rsidRPr="00D04037" w:rsidRDefault="00A578E0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92934" w:rsidRPr="00D04037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&lt;EndNote&gt;&lt;Cite&gt;&lt;Author&gt;Singh&lt;/Author&gt;&lt;Year&gt;2016&lt;/Year&gt;&lt;RecNum&gt;1342&lt;/RecNum&gt;&lt;DisplayText&gt;[1]&lt;/DisplayText&gt;&lt;record&gt;&lt;rec-number&gt;1342&lt;/rec-number&gt;&lt;foreign-keys&gt;&lt;key app="EN" db-id="w59vewp539zetle20sqptfdo2dtrrt9fp9pv"&gt;1342&lt;/key&gt;&lt;/foreign-keys&gt;&lt;ref-type name="Journal Article"&gt;17&lt;/ref-type&gt;&lt;contributors&gt;&lt;authors&gt;&lt;author&gt;Singh, D. P.&lt;/author&gt;&lt;author&gt;Khare, P.&lt;/author&gt;&lt;author&gt;Zhu, J.&lt;/author&gt;&lt;author&gt;Kondepudi, K. K.&lt;/author&gt;&lt;author&gt;Singh, J.&lt;/author&gt;&lt;author&gt;Baboota, R. K.&lt;/author&gt;&lt;author&gt;Boparai, R. K.&lt;/author&gt;&lt;author&gt;Khardori, R.&lt;/author&gt;&lt;author&gt;Chopra, K.&lt;/author&gt;&lt;author&gt;Bishnoi, M.&lt;/author&gt;&lt;/authors&gt;&lt;/contributors&gt;&lt;titles&gt;&lt;title&gt;A novel cobiotic-based preventive approach against high-fat diet-induced adiposity, nonalcoholic fatty liver and gut derangement in mice&lt;/title&gt;&lt;secondary-title&gt;Int J Obes&lt;/secondary-title&gt;&lt;/titles&gt;&lt;periodical&gt;&lt;full-title&gt;Int J Obes&lt;/full-title&gt;&lt;/periodical&gt;&lt;pages&gt;487-496&lt;/pages&gt;&lt;volume&gt;40&lt;/volume&gt;&lt;number&gt;3&lt;/number&gt;&lt;dates&gt;&lt;year&gt;2016&lt;/year&gt;&lt;/dates&gt;&lt;publisher&gt;Macmillan Publishers Limited&lt;/publisher&gt;&lt;isbn&gt;0307-0565&lt;/isbn&gt;&lt;work-type&gt;Original Article&lt;/work-type&gt;&lt;urls&gt;&lt;related-urls&gt;&lt;url&gt;http://dx.doi.org/10.1038/ijo.2015.197&lt;/url&gt;&lt;/related-urls&gt;&lt;/urls&gt;&lt;electronic-resource-num&gt;10.1038/ijo.2015.197&lt;/electronic-resource-num&gt;&lt;/record&gt;&lt;/Cite&gt;&lt;/EndNote&gt;</w:instrTex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Singh, 2016 #1342" w:history="1">
              <w:r w:rsidR="00292934" w:rsidRPr="00D04037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PEPCK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GAACTGACAGACTCGCCCTATGT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GTTGCAGGCCCAGTTGTTG</w:t>
            </w:r>
          </w:p>
        </w:tc>
        <w:tc>
          <w:tcPr>
            <w:tcW w:w="1337" w:type="dxa"/>
          </w:tcPr>
          <w:p w:rsidR="00292934" w:rsidRPr="00D04037" w:rsidRDefault="00A578E0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92934" w:rsidRPr="00D04037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&lt;EndNote&gt;&lt;Cite&gt;&lt;Author&gt;Singh&lt;/Author&gt;&lt;Year&gt;2016&lt;/Year&gt;&lt;RecNum&gt;1342&lt;/RecNum&gt;&lt;DisplayText&gt;[1]&lt;/DisplayText&gt;&lt;record&gt;&lt;rec-number&gt;1342&lt;/rec-number&gt;&lt;foreign-keys&gt;&lt;key app="EN" db-id="w59vewp539zetle20sqptfdo2dtrrt9fp9pv"&gt;1342&lt;/key&gt;&lt;/foreign-keys&gt;&lt;ref-type name="Journal Article"&gt;17&lt;/ref-type&gt;&lt;contributors&gt;&lt;authors&gt;&lt;author&gt;Singh, D. P.&lt;/author&gt;&lt;author&gt;Khare, P.&lt;/author&gt;&lt;author&gt;Zhu, J.&lt;/author&gt;&lt;author&gt;Kondepudi, K. K.&lt;/author&gt;&lt;author&gt;Singh, J.&lt;/author&gt;&lt;author&gt;Baboota, R. K.&lt;/author&gt;&lt;author&gt;Boparai, R. K.&lt;/author&gt;&lt;author&gt;Khardori, R.&lt;/author&gt;&lt;author&gt;Chopra, K.&lt;/author&gt;&lt;author&gt;Bishnoi, M.&lt;/author&gt;&lt;/authors&gt;&lt;/contributors&gt;&lt;titles&gt;&lt;title&gt;A novel cobiotic-based preventive approach against high-fat diet-induced adiposity, nonalcoholic fatty liver and gut derangement in mice&lt;/title&gt;&lt;secondary-title&gt;Int J Obes&lt;/secondary-title&gt;&lt;/titles&gt;&lt;periodical&gt;&lt;full-title&gt;Int J Obes&lt;/full-title&gt;&lt;/periodical&gt;&lt;pages&gt;487-496&lt;/pages&gt;&lt;volume&gt;40&lt;/volume&gt;&lt;number&gt;3&lt;/number&gt;&lt;dates&gt;&lt;year&gt;2016&lt;/year&gt;&lt;/dates&gt;&lt;publisher&gt;Macmillan Publishers Limited&lt;/publisher&gt;&lt;isbn&gt;0307-0565&lt;/isbn&gt;&lt;work-type&gt;Original Article&lt;/work-type&gt;&lt;urls&gt;&lt;related-urls&gt;&lt;url&gt;http://dx.doi.org/10.1038/ijo.2015.197&lt;/url&gt;&lt;/related-urls&gt;&lt;/urls&gt;&lt;electronic-resource-num&gt;10.1038/ijo.2015.197&lt;/electronic-resource-num&gt;&lt;/record&gt;&lt;/Cite&gt;&lt;/EndNote&gt;</w:instrTex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Singh, 2016 #1342" w:history="1">
              <w:r w:rsidR="00292934" w:rsidRPr="00D04037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D04037">
              <w:rPr>
                <w:rFonts w:asciiTheme="minorHAnsi" w:hAnsiTheme="minorHAnsi" w:cstheme="minorHAnsi"/>
                <w:i/>
                <w:sz w:val="20"/>
              </w:rPr>
              <w:t>PPARα</w:t>
            </w:r>
            <w:proofErr w:type="spellEnd"/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CTGGGCAAGAGAATCCACGA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TCTTTGTCTTCGACGCCGTT</w:t>
            </w:r>
          </w:p>
        </w:tc>
        <w:tc>
          <w:tcPr>
            <w:tcW w:w="1337" w:type="dxa"/>
          </w:tcPr>
          <w:p w:rsidR="00292934" w:rsidRPr="00D04037" w:rsidRDefault="00A578E0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92934" w:rsidRPr="00D04037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&lt;EndNote&gt;&lt;Cite&gt;&lt;Author&gt;Murtaza&lt;/Author&gt;&lt;Year&gt;2014&lt;/Year&gt;&lt;RecNum&gt;729&lt;/RecNum&gt;&lt;DisplayText&gt;[3]&lt;/DisplayText&gt;&lt;record&gt;&lt;rec-number&gt;729&lt;/rec-number&gt;&lt;foreign-keys&gt;&lt;key app="EN" db-id="w59vewp539zetle20sqptfdo2dtrrt9fp9pv"&gt;729&lt;/key&gt;&lt;/foreign-keys&gt;&lt;ref-type name="Journal Article"&gt;17&lt;/ref-type&gt;&lt;contributors&gt;&lt;authors&gt;&lt;author&gt;Murtaza, N.&lt;/author&gt;&lt;author&gt;Baboota, R. K.&lt;/author&gt;&lt;author&gt;Jagtap, S.&lt;/author&gt;&lt;author&gt;Singh, D. P.&lt;/author&gt;&lt;author&gt;Khare, P.&lt;/author&gt;&lt;author&gt;Sarma, S. M.&lt;/author&gt;&lt;author&gt;Podili, K.&lt;/author&gt;&lt;author&gt;Alagesan, S.&lt;/author&gt;&lt;author&gt;Chandra, T. S.&lt;/author&gt;&lt;author&gt;Bhutani, K. K.&lt;/author&gt;&lt;author&gt;Boparai, R. K.&lt;/author&gt;&lt;author&gt;Bishnoi, M.&lt;/author&gt;&lt;author&gt;Kondepudi, K. K.&lt;/author&gt;&lt;/authors&gt;&lt;/contributors&gt;&lt;titles&gt;&lt;title&gt;Finger millet bran supplementation alleviates obesity-induced oxidative stress, inflammation and gut microbial derangements in high-fat diet-fed mice&lt;/title&gt;&lt;secondary-title&gt;Br J Nutr&lt;/secondary-title&gt;&lt;/titles&gt;&lt;periodical&gt;&lt;full-title&gt;Br J Nutr&lt;/full-title&gt;&lt;/periodical&gt;&lt;pages&gt;1-12&lt;/pages&gt;&lt;volume&gt;19&lt;/volume&gt;&lt;dates&gt;&lt;year&gt;2014&lt;/year&gt;&lt;/dates&gt;&lt;urls&gt;&lt;/urls&gt;&lt;/record&gt;&lt;/Cite&gt;&lt;/EndNote&gt;</w:instrTex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3" w:tooltip="Murtaza, 2014 #729" w:history="1">
              <w:r w:rsidR="00292934" w:rsidRPr="00D04037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3</w:t>
              </w:r>
            </w:hyperlink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D04037">
              <w:rPr>
                <w:rFonts w:asciiTheme="minorHAnsi" w:hAnsiTheme="minorHAnsi" w:cstheme="minorHAnsi"/>
                <w:i/>
                <w:sz w:val="20"/>
              </w:rPr>
              <w:t>PPARγ</w:t>
            </w:r>
            <w:proofErr w:type="spellEnd"/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GCCAAGGTGCTCCAGAAGAT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CTTTGTCAGCGACTGGGACT</w:t>
            </w:r>
          </w:p>
        </w:tc>
        <w:tc>
          <w:tcPr>
            <w:tcW w:w="1337" w:type="dxa"/>
          </w:tcPr>
          <w:p w:rsidR="00292934" w:rsidRPr="00D04037" w:rsidRDefault="00A578E0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92934" w:rsidRPr="00D04037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&lt;EndNote&gt;&lt;Cite&gt;&lt;Author&gt;Murtaza&lt;/Author&gt;&lt;Year&gt;2014&lt;/Year&gt;&lt;RecNum&gt;729&lt;/RecNum&gt;&lt;DisplayText&gt;[3]&lt;/DisplayText&gt;&lt;record&gt;&lt;rec-number&gt;729&lt;/rec-number&gt;&lt;foreign-keys&gt;&lt;key app="EN" db-id="w59vewp539zetle20sqptfdo2dtrrt9fp9pv"&gt;729&lt;/key&gt;&lt;/foreign-keys&gt;&lt;ref-type name="Journal Article"&gt;17&lt;/ref-type&gt;&lt;contributors&gt;&lt;authors&gt;&lt;author&gt;Murtaza, N.&lt;/author&gt;&lt;author&gt;Baboota, R. K.&lt;/author&gt;&lt;author&gt;Jagtap, S.&lt;/author&gt;&lt;author&gt;Singh, D. P.&lt;/author&gt;&lt;author&gt;Khare, P.&lt;/author&gt;&lt;author&gt;Sarma, S. M.&lt;/author&gt;&lt;author&gt;Podili, K.&lt;/author&gt;&lt;author&gt;Alagesan, S.&lt;/author&gt;&lt;author&gt;Chandra, T. S.&lt;/author&gt;&lt;author&gt;Bhutani, K. K.&lt;/author&gt;&lt;author&gt;Boparai, R. K.&lt;/author&gt;&lt;author&gt;Bishnoi, M.&lt;/author&gt;&lt;author&gt;Kondepudi, K. K.&lt;/author&gt;&lt;/authors&gt;&lt;/contributors&gt;&lt;titles&gt;&lt;title&gt;Finger millet bran supplementation alleviates obesity-induced oxidative stress, inflammation and gut microbial derangements in high-fat diet-fed mice&lt;/title&gt;&lt;secondary-title&gt;Br J Nutr&lt;/secondary-title&gt;&lt;/titles&gt;&lt;periodical&gt;&lt;full-title&gt;Br J Nutr&lt;/full-title&gt;&lt;/periodical&gt;&lt;pages&gt;1-12&lt;/pages&gt;&lt;volume&gt;19&lt;/volume&gt;&lt;dates&gt;&lt;year&gt;2014&lt;/year&gt;&lt;/dates&gt;&lt;urls&gt;&lt;/urls&gt;&lt;/record&gt;&lt;/Cite&gt;&lt;/EndNote&gt;</w:instrTex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3" w:tooltip="Murtaza, 2014 #729" w:history="1">
              <w:r w:rsidR="00292934" w:rsidRPr="00D04037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3</w:t>
              </w:r>
            </w:hyperlink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SOCS3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CACAAGGAGCCAAACACAGC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CGGACCTACTGACCGAGAGA</w:t>
            </w:r>
          </w:p>
        </w:tc>
        <w:tc>
          <w:tcPr>
            <w:tcW w:w="1337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This study</w:t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TLR-4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GCTTTCACCTCTGCCTTCAC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TCAGCAGGGACTTCTCAACC</w:t>
            </w:r>
          </w:p>
        </w:tc>
        <w:tc>
          <w:tcPr>
            <w:tcW w:w="1337" w:type="dxa"/>
          </w:tcPr>
          <w:p w:rsidR="00292934" w:rsidRPr="00D04037" w:rsidRDefault="00A578E0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92934" w:rsidRPr="00D04037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&lt;EndNote&gt;&lt;Cite&gt;&lt;Author&gt;Singh&lt;/Author&gt;&lt;Year&gt;2016&lt;/Year&gt;&lt;RecNum&gt;1342&lt;/RecNum&gt;&lt;DisplayText&gt;[1]&lt;/DisplayText&gt;&lt;record&gt;&lt;rec-number&gt;1342&lt;/rec-number&gt;&lt;foreign-keys&gt;&lt;key app="EN" db-id="w59vewp539zetle20sqptfdo2dtrrt9fp9pv"&gt;1342&lt;/key&gt;&lt;/foreign-keys&gt;&lt;ref-type name="Journal Article"&gt;17&lt;/ref-type&gt;&lt;contributors&gt;&lt;authors&gt;&lt;author&gt;Singh, D. P.&lt;/author&gt;&lt;author&gt;Khare, P.&lt;/author&gt;&lt;author&gt;Zhu, J.&lt;/author&gt;&lt;author&gt;Kondepudi, K. K.&lt;/author&gt;&lt;author&gt;Singh, J.&lt;/author&gt;&lt;author&gt;Baboota, R. K.&lt;/author&gt;&lt;author&gt;Boparai, R. K.&lt;/author&gt;&lt;author&gt;Khardori, R.&lt;/author&gt;&lt;author&gt;Chopra, K.&lt;/author&gt;&lt;author&gt;Bishnoi, M.&lt;/author&gt;&lt;/authors&gt;&lt;/contributors&gt;&lt;titles&gt;&lt;title&gt;A novel cobiotic-based preventive approach against high-fat diet-induced adiposity, nonalcoholic fatty liver and gut derangement in mice&lt;/title&gt;&lt;secondary-title&gt;Int J Obes&lt;/secondary-title&gt;&lt;/titles&gt;&lt;periodical&gt;&lt;full-title&gt;Int J Obes&lt;/full-title&gt;&lt;/periodical&gt;&lt;pages&gt;487-496&lt;/pages&gt;&lt;volume&gt;40&lt;/volume&gt;&lt;number&gt;3&lt;/number&gt;&lt;dates&gt;&lt;year&gt;2016&lt;/year&gt;&lt;/dates&gt;&lt;publisher&gt;Macmillan Publishers Limited&lt;/publisher&gt;&lt;isbn&gt;0307-0565&lt;/isbn&gt;&lt;work-type&gt;Original Article&lt;/work-type&gt;&lt;urls&gt;&lt;related-urls&gt;&lt;url&gt;http://dx.doi.org/10.1038/ijo.2015.197&lt;/url&gt;&lt;/related-urls&gt;&lt;/urls&gt;&lt;electronic-resource-num&gt;10.1038/ijo.2015.197&lt;/electronic-resource-num&gt;&lt;/record&gt;&lt;/Cite&gt;&lt;/EndNote&gt;</w:instrTex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Singh, 2016 #1342" w:history="1">
              <w:r w:rsidR="00292934" w:rsidRPr="00D04037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TLR-5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GGTCCTTCCCTGGAGTCATT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CCACCTGGGTAGCAGACAGT</w:t>
            </w:r>
          </w:p>
        </w:tc>
        <w:tc>
          <w:tcPr>
            <w:tcW w:w="1337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This study</w:t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ZO-1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TAACTTGGGGAGGGAGGGTC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GGTAAGGCATTCCTGCTGGT</w:t>
            </w:r>
          </w:p>
        </w:tc>
        <w:tc>
          <w:tcPr>
            <w:tcW w:w="1337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This study</w:t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ZO-2</w:t>
            </w:r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0403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CCCAGAATGCGAGGATCGAA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0403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CTGGAAGGAGCTTTCTGGGG</w:t>
            </w:r>
          </w:p>
        </w:tc>
        <w:tc>
          <w:tcPr>
            <w:tcW w:w="1337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This study</w:t>
            </w:r>
          </w:p>
        </w:tc>
      </w:tr>
      <w:tr w:rsidR="00292934" w:rsidRPr="00D04037" w:rsidTr="00D04037">
        <w:tc>
          <w:tcPr>
            <w:tcW w:w="1276" w:type="dxa"/>
          </w:tcPr>
          <w:p w:rsidR="00292934" w:rsidRPr="00D04037" w:rsidRDefault="00292934" w:rsidP="00440F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04037">
              <w:rPr>
                <w:rFonts w:asciiTheme="minorHAnsi" w:hAnsiTheme="minorHAnsi" w:cstheme="minorHAnsi"/>
                <w:i/>
                <w:sz w:val="20"/>
              </w:rPr>
              <w:t>β-</w:t>
            </w:r>
            <w:proofErr w:type="spellStart"/>
            <w:r w:rsidRPr="00D04037">
              <w:rPr>
                <w:rFonts w:asciiTheme="minorHAnsi" w:hAnsiTheme="minorHAnsi" w:cstheme="minorHAnsi"/>
                <w:i/>
                <w:sz w:val="20"/>
              </w:rPr>
              <w:t>actin</w:t>
            </w:r>
            <w:proofErr w:type="spellEnd"/>
          </w:p>
        </w:tc>
        <w:tc>
          <w:tcPr>
            <w:tcW w:w="3260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TGTTACCAACTGGGACGACA</w:t>
            </w:r>
          </w:p>
        </w:tc>
        <w:tc>
          <w:tcPr>
            <w:tcW w:w="3261" w:type="dxa"/>
          </w:tcPr>
          <w:p w:rsidR="00292934" w:rsidRPr="00D04037" w:rsidRDefault="00292934" w:rsidP="00440F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t>GGGGTGTTGAAGGTCTCAAA</w:t>
            </w:r>
          </w:p>
        </w:tc>
        <w:tc>
          <w:tcPr>
            <w:tcW w:w="1337" w:type="dxa"/>
          </w:tcPr>
          <w:p w:rsidR="00292934" w:rsidRPr="00D04037" w:rsidRDefault="00A578E0" w:rsidP="00440F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92934" w:rsidRPr="00D04037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&lt;EndNote&gt;&lt;Cite&gt;&lt;Author&gt;Singh&lt;/Author&gt;&lt;Year&gt;2016&lt;/Year&gt;&lt;RecNum&gt;1342&lt;/RecNum&gt;&lt;DisplayText&gt;[1]&lt;/DisplayText&gt;&lt;record&gt;&lt;rec-number&gt;1342&lt;/rec-number&gt;&lt;foreign-keys&gt;&lt;key app="EN" db-id="w59vewp539zetle20sqptfdo2dtrrt9fp9pv"&gt;1342&lt;/key&gt;&lt;/foreign-keys&gt;&lt;ref-type name="Journal Article"&gt;17&lt;/ref-type&gt;&lt;contributors&gt;&lt;authors&gt;&lt;author&gt;Singh, D. P.&lt;/author&gt;&lt;author&gt;Khare, P.&lt;/author&gt;&lt;author&gt;Zhu, J.&lt;/author&gt;&lt;author&gt;Kondepudi, K. K.&lt;/author&gt;&lt;author&gt;Singh, J.&lt;/author&gt;&lt;author&gt;Baboota, R. K.&lt;/author&gt;&lt;author&gt;Boparai, R. K.&lt;/author&gt;&lt;author&gt;Khardori, R.&lt;/author&gt;&lt;author&gt;Chopra, K.&lt;/author&gt;&lt;author&gt;Bishnoi, M.&lt;/author&gt;&lt;/authors&gt;&lt;/contributors&gt;&lt;titles&gt;&lt;title&gt;A novel cobiotic-based preventive approach against high-fat diet-induced adiposity, nonalcoholic fatty liver and gut derangement in mice&lt;/title&gt;&lt;secondary-title&gt;Int J Obes&lt;/secondary-title&gt;&lt;/titles&gt;&lt;periodical&gt;&lt;full-title&gt;Int J Obes&lt;/full-title&gt;&lt;/periodical&gt;&lt;pages&gt;487-496&lt;/pages&gt;&lt;volume&gt;40&lt;/volume&gt;&lt;number&gt;3&lt;/number&gt;&lt;dates&gt;&lt;year&gt;2016&lt;/year&gt;&lt;/dates&gt;&lt;publisher&gt;Macmillan Publishers Limited&lt;/publisher&gt;&lt;isbn&gt;0307-0565&lt;/isbn&gt;&lt;work-type&gt;Original Article&lt;/work-type&gt;&lt;urls&gt;&lt;related-urls&gt;&lt;url&gt;http://dx.doi.org/10.1038/ijo.2015.197&lt;/url&gt;&lt;/related-urls&gt;&lt;/urls&gt;&lt;electronic-resource-num&gt;10.1038/ijo.2015.197&lt;/electronic-resource-num&gt;&lt;/record&gt;&lt;/Cite&gt;&lt;/EndNote&gt;</w:instrTex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Singh, 2016 #1342" w:history="1">
              <w:r w:rsidR="00292934" w:rsidRPr="00D04037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="00292934" w:rsidRPr="00D04037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D040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292934" w:rsidRPr="00D04037" w:rsidRDefault="00292934">
      <w:pPr>
        <w:rPr>
          <w:rFonts w:asciiTheme="minorHAnsi" w:hAnsiTheme="minorHAnsi" w:cstheme="minorHAnsi"/>
        </w:rPr>
      </w:pPr>
    </w:p>
    <w:p w:rsidR="00911539" w:rsidRPr="00D04037" w:rsidRDefault="00911539" w:rsidP="00911539">
      <w:pPr>
        <w:spacing w:line="360" w:lineRule="auto"/>
        <w:jc w:val="both"/>
        <w:rPr>
          <w:rStyle w:val="tgc"/>
          <w:rFonts w:asciiTheme="minorHAnsi" w:hAnsiTheme="minorHAnsi" w:cstheme="minorHAnsi"/>
          <w:sz w:val="20"/>
        </w:rPr>
      </w:pPr>
      <w:r w:rsidRPr="00D04037">
        <w:rPr>
          <w:rFonts w:asciiTheme="minorHAnsi" w:hAnsiTheme="minorHAnsi" w:cstheme="minorHAnsi"/>
          <w:sz w:val="20"/>
        </w:rPr>
        <w:t>ACC = acetyl-</w:t>
      </w:r>
      <w:proofErr w:type="spellStart"/>
      <w:r w:rsidRPr="00D04037">
        <w:rPr>
          <w:rFonts w:asciiTheme="minorHAnsi" w:hAnsiTheme="minorHAnsi" w:cstheme="minorHAnsi"/>
          <w:sz w:val="20"/>
        </w:rPr>
        <w:t>CoA</w:t>
      </w:r>
      <w:proofErr w:type="spellEnd"/>
      <w:r w:rsidRPr="00D0403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04037">
        <w:rPr>
          <w:rFonts w:asciiTheme="minorHAnsi" w:hAnsiTheme="minorHAnsi" w:cstheme="minorHAnsi"/>
          <w:sz w:val="20"/>
        </w:rPr>
        <w:t>carboxylase</w:t>
      </w:r>
      <w:proofErr w:type="spellEnd"/>
      <w:r w:rsidRPr="00D04037">
        <w:rPr>
          <w:rFonts w:asciiTheme="minorHAnsi" w:hAnsiTheme="minorHAnsi" w:cstheme="minorHAnsi"/>
          <w:sz w:val="20"/>
        </w:rPr>
        <w:t xml:space="preserve">, </w:t>
      </w:r>
      <w:r w:rsidRPr="00D04037">
        <w:rPr>
          <w:rFonts w:asciiTheme="minorHAnsi" w:hAnsiTheme="minorHAnsi" w:cstheme="minorHAnsi"/>
          <w:i/>
          <w:sz w:val="20"/>
        </w:rPr>
        <w:t>ACOX-1</w:t>
      </w:r>
      <w:r w:rsidRPr="00D04037">
        <w:rPr>
          <w:rFonts w:asciiTheme="minorHAnsi" w:hAnsiTheme="minorHAnsi" w:cstheme="minorHAnsi"/>
          <w:sz w:val="20"/>
        </w:rPr>
        <w:t xml:space="preserve"> = </w:t>
      </w:r>
      <w:proofErr w:type="spellStart"/>
      <w:r w:rsidRPr="00D04037">
        <w:rPr>
          <w:rFonts w:asciiTheme="minorHAnsi" w:hAnsiTheme="minorHAnsi" w:cstheme="minorHAnsi"/>
          <w:sz w:val="20"/>
        </w:rPr>
        <w:t>Acyl</w:t>
      </w:r>
      <w:proofErr w:type="spellEnd"/>
      <w:r w:rsidRPr="00D04037">
        <w:rPr>
          <w:rFonts w:asciiTheme="minorHAnsi" w:hAnsiTheme="minorHAnsi" w:cstheme="minorHAnsi"/>
          <w:sz w:val="20"/>
        </w:rPr>
        <w:t xml:space="preserve">-coenzyme A </w:t>
      </w:r>
      <w:proofErr w:type="spellStart"/>
      <w:r w:rsidRPr="00D04037">
        <w:rPr>
          <w:rFonts w:asciiTheme="minorHAnsi" w:hAnsiTheme="minorHAnsi" w:cstheme="minorHAnsi"/>
          <w:sz w:val="20"/>
        </w:rPr>
        <w:t>oxidase</w:t>
      </w:r>
      <w:proofErr w:type="spellEnd"/>
      <w:r w:rsidRPr="00D04037">
        <w:rPr>
          <w:rFonts w:asciiTheme="minorHAnsi" w:hAnsiTheme="minorHAnsi" w:cstheme="minorHAnsi"/>
          <w:sz w:val="20"/>
        </w:rPr>
        <w:t xml:space="preserve"> 1,</w:t>
      </w:r>
      <w:r w:rsidRPr="00D04037">
        <w:rPr>
          <w:rFonts w:asciiTheme="minorHAnsi" w:hAnsiTheme="minorHAnsi" w:cstheme="minorHAnsi"/>
          <w:i/>
          <w:sz w:val="20"/>
        </w:rPr>
        <w:t xml:space="preserve"> C/EBP α </w:t>
      </w:r>
      <w:r w:rsidRPr="00D04037">
        <w:rPr>
          <w:rFonts w:asciiTheme="minorHAnsi" w:hAnsiTheme="minorHAnsi" w:cstheme="minorHAnsi"/>
          <w:sz w:val="20"/>
        </w:rPr>
        <w:t>= CCAAT/enhancer-binding protein alpha,</w:t>
      </w:r>
      <w:r w:rsidRPr="00D04037">
        <w:rPr>
          <w:rStyle w:val="tgc"/>
          <w:rFonts w:asciiTheme="minorHAnsi" w:hAnsiTheme="minorHAnsi" w:cstheme="minorHAnsi"/>
          <w:i/>
          <w:sz w:val="20"/>
        </w:rPr>
        <w:t xml:space="preserve"> Cld-2 or-4</w:t>
      </w:r>
      <w:r w:rsidRPr="00D04037">
        <w:rPr>
          <w:rStyle w:val="tgc"/>
          <w:rFonts w:asciiTheme="minorHAnsi" w:hAnsiTheme="minorHAnsi" w:cstheme="minorHAnsi"/>
          <w:sz w:val="20"/>
        </w:rPr>
        <w:t xml:space="preserve"> = </w:t>
      </w:r>
      <w:proofErr w:type="spellStart"/>
      <w:r w:rsidRPr="00D04037">
        <w:rPr>
          <w:rStyle w:val="tgc"/>
          <w:rFonts w:asciiTheme="minorHAnsi" w:hAnsiTheme="minorHAnsi" w:cstheme="minorHAnsi"/>
          <w:sz w:val="20"/>
        </w:rPr>
        <w:t>Claudin</w:t>
      </w:r>
      <w:proofErr w:type="spellEnd"/>
      <w:r w:rsidRPr="00D04037">
        <w:rPr>
          <w:rStyle w:val="tgc"/>
          <w:rFonts w:asciiTheme="minorHAnsi" w:hAnsiTheme="minorHAnsi" w:cstheme="minorHAnsi"/>
          <w:sz w:val="20"/>
        </w:rPr>
        <w:t xml:space="preserve"> 2 or 4, </w:t>
      </w:r>
      <w:r w:rsidRPr="00D04037">
        <w:rPr>
          <w:rFonts w:asciiTheme="minorHAnsi" w:hAnsiTheme="minorHAnsi" w:cstheme="minorHAnsi"/>
          <w:i/>
          <w:sz w:val="20"/>
        </w:rPr>
        <w:t>FASN</w:t>
      </w:r>
      <w:r w:rsidRPr="00D04037">
        <w:rPr>
          <w:rFonts w:asciiTheme="minorHAnsi" w:hAnsiTheme="minorHAnsi" w:cstheme="minorHAnsi"/>
          <w:sz w:val="20"/>
        </w:rPr>
        <w:t xml:space="preserve"> = fatty acid </w:t>
      </w:r>
      <w:proofErr w:type="spellStart"/>
      <w:r w:rsidRPr="00D04037">
        <w:rPr>
          <w:rFonts w:asciiTheme="minorHAnsi" w:hAnsiTheme="minorHAnsi" w:cstheme="minorHAnsi"/>
          <w:sz w:val="20"/>
        </w:rPr>
        <w:t>synthase</w:t>
      </w:r>
      <w:proofErr w:type="spellEnd"/>
      <w:r w:rsidRPr="00D04037">
        <w:rPr>
          <w:rFonts w:asciiTheme="minorHAnsi" w:hAnsiTheme="minorHAnsi" w:cstheme="minorHAnsi"/>
          <w:sz w:val="20"/>
        </w:rPr>
        <w:t xml:space="preserve">, </w:t>
      </w:r>
      <w:r w:rsidR="00990344" w:rsidRPr="00D04037">
        <w:rPr>
          <w:rFonts w:asciiTheme="minorHAnsi" w:hAnsiTheme="minorHAnsi" w:cstheme="minorHAnsi"/>
          <w:i/>
          <w:sz w:val="20"/>
        </w:rPr>
        <w:t>FFAR</w:t>
      </w:r>
      <w:r w:rsidR="00990344" w:rsidRPr="00D04037">
        <w:rPr>
          <w:rFonts w:asciiTheme="minorHAnsi" w:hAnsiTheme="minorHAnsi" w:cstheme="minorHAnsi"/>
          <w:sz w:val="20"/>
        </w:rPr>
        <w:t xml:space="preserve"> = Free fatty acid </w:t>
      </w:r>
      <w:proofErr w:type="spellStart"/>
      <w:r w:rsidR="00990344" w:rsidRPr="00D04037">
        <w:rPr>
          <w:rFonts w:asciiTheme="minorHAnsi" w:hAnsiTheme="minorHAnsi" w:cstheme="minorHAnsi"/>
          <w:sz w:val="20"/>
        </w:rPr>
        <w:t>recptors</w:t>
      </w:r>
      <w:proofErr w:type="spellEnd"/>
      <w:r w:rsidR="00990344" w:rsidRPr="00D04037">
        <w:rPr>
          <w:rFonts w:asciiTheme="minorHAnsi" w:hAnsiTheme="minorHAnsi" w:cstheme="minorHAnsi"/>
          <w:sz w:val="20"/>
        </w:rPr>
        <w:t xml:space="preserve">, </w:t>
      </w:r>
      <w:r w:rsidR="00990344" w:rsidRPr="00D04037">
        <w:rPr>
          <w:rFonts w:asciiTheme="minorHAnsi" w:hAnsiTheme="minorHAnsi" w:cstheme="minorHAnsi"/>
          <w:i/>
          <w:sz w:val="20"/>
        </w:rPr>
        <w:t>G</w:t>
      </w:r>
      <w:r w:rsidR="00511571" w:rsidRPr="00D04037">
        <w:rPr>
          <w:rFonts w:asciiTheme="minorHAnsi" w:hAnsiTheme="minorHAnsi" w:cstheme="minorHAnsi"/>
          <w:i/>
          <w:sz w:val="20"/>
        </w:rPr>
        <w:t>6Pase</w:t>
      </w:r>
      <w:r w:rsidRPr="00D04037">
        <w:rPr>
          <w:rFonts w:asciiTheme="minorHAnsi" w:hAnsiTheme="minorHAnsi" w:cstheme="minorHAnsi"/>
          <w:sz w:val="20"/>
        </w:rPr>
        <w:t xml:space="preserve">= glucose -6-phosphatase, </w:t>
      </w:r>
      <w:r w:rsidRPr="00D04037">
        <w:rPr>
          <w:rFonts w:asciiTheme="minorHAnsi" w:hAnsiTheme="minorHAnsi" w:cstheme="minorHAnsi"/>
          <w:i/>
          <w:sz w:val="20"/>
        </w:rPr>
        <w:t>GK</w:t>
      </w:r>
      <w:r w:rsidRPr="00D04037">
        <w:rPr>
          <w:rFonts w:asciiTheme="minorHAnsi" w:hAnsiTheme="minorHAnsi" w:cstheme="minorHAnsi"/>
          <w:sz w:val="20"/>
        </w:rPr>
        <w:t xml:space="preserve"> = </w:t>
      </w:r>
      <w:proofErr w:type="spellStart"/>
      <w:r w:rsidRPr="00D04037">
        <w:rPr>
          <w:rFonts w:asciiTheme="minorHAnsi" w:hAnsiTheme="minorHAnsi" w:cstheme="minorHAnsi"/>
          <w:sz w:val="20"/>
        </w:rPr>
        <w:t>glucokinase</w:t>
      </w:r>
      <w:proofErr w:type="spellEnd"/>
      <w:r w:rsidRPr="00D04037">
        <w:rPr>
          <w:rFonts w:asciiTheme="minorHAnsi" w:hAnsiTheme="minorHAnsi" w:cstheme="minorHAnsi"/>
          <w:sz w:val="20"/>
        </w:rPr>
        <w:t xml:space="preserve">, </w:t>
      </w:r>
      <w:r w:rsidRPr="00D04037">
        <w:rPr>
          <w:rFonts w:asciiTheme="minorHAnsi" w:hAnsiTheme="minorHAnsi" w:cstheme="minorHAnsi"/>
          <w:i/>
          <w:sz w:val="20"/>
        </w:rPr>
        <w:t>GYS-2</w:t>
      </w:r>
      <w:r w:rsidRPr="00D04037">
        <w:rPr>
          <w:rFonts w:asciiTheme="minorHAnsi" w:hAnsiTheme="minorHAnsi" w:cstheme="minorHAnsi"/>
          <w:sz w:val="20"/>
        </w:rPr>
        <w:t xml:space="preserve"> = glycogen synthase-2, </w:t>
      </w:r>
      <w:r w:rsidRPr="00D04037">
        <w:rPr>
          <w:rFonts w:asciiTheme="minorHAnsi" w:hAnsiTheme="minorHAnsi" w:cstheme="minorHAnsi"/>
          <w:i/>
          <w:sz w:val="20"/>
        </w:rPr>
        <w:t>HSL</w:t>
      </w:r>
      <w:r w:rsidRPr="00D04037">
        <w:rPr>
          <w:rFonts w:asciiTheme="minorHAnsi" w:hAnsiTheme="minorHAnsi" w:cstheme="minorHAnsi"/>
          <w:sz w:val="20"/>
        </w:rPr>
        <w:t xml:space="preserve"> = Hormone sensitive lipase, IL-6 = interleukin-6, </w:t>
      </w:r>
      <w:r w:rsidRPr="00D04037">
        <w:rPr>
          <w:rStyle w:val="tgc"/>
          <w:rFonts w:asciiTheme="minorHAnsi" w:hAnsiTheme="minorHAnsi" w:cstheme="minorHAnsi"/>
          <w:i/>
          <w:sz w:val="20"/>
        </w:rPr>
        <w:t>MUC</w:t>
      </w:r>
      <w:r w:rsidRPr="00D04037">
        <w:rPr>
          <w:rStyle w:val="tgc"/>
          <w:rFonts w:asciiTheme="minorHAnsi" w:hAnsiTheme="minorHAnsi" w:cstheme="minorHAnsi"/>
          <w:sz w:val="20"/>
        </w:rPr>
        <w:t xml:space="preserve"> 2 or 4= </w:t>
      </w:r>
      <w:proofErr w:type="spellStart"/>
      <w:r w:rsidRPr="00D04037">
        <w:rPr>
          <w:rStyle w:val="tgc"/>
          <w:rFonts w:asciiTheme="minorHAnsi" w:hAnsiTheme="minorHAnsi" w:cstheme="minorHAnsi"/>
          <w:sz w:val="20"/>
        </w:rPr>
        <w:t>Mucin</w:t>
      </w:r>
      <w:proofErr w:type="spellEnd"/>
      <w:r w:rsidRPr="00D04037">
        <w:rPr>
          <w:rStyle w:val="tgc"/>
          <w:rFonts w:asciiTheme="minorHAnsi" w:hAnsiTheme="minorHAnsi" w:cstheme="minorHAnsi"/>
          <w:sz w:val="20"/>
        </w:rPr>
        <w:t xml:space="preserve"> 2 or 4, </w:t>
      </w:r>
      <w:r w:rsidRPr="00D04037">
        <w:rPr>
          <w:rFonts w:asciiTheme="minorHAnsi" w:hAnsiTheme="minorHAnsi" w:cstheme="minorHAnsi"/>
          <w:i/>
          <w:sz w:val="20"/>
        </w:rPr>
        <w:t>MyD88</w:t>
      </w:r>
      <w:r w:rsidRPr="00D04037">
        <w:rPr>
          <w:rFonts w:asciiTheme="minorHAnsi" w:hAnsiTheme="minorHAnsi" w:cstheme="minorHAnsi"/>
          <w:sz w:val="20"/>
        </w:rPr>
        <w:t xml:space="preserve"> = </w:t>
      </w:r>
      <w:r w:rsidRPr="00D04037">
        <w:rPr>
          <w:rStyle w:val="tgc"/>
          <w:rFonts w:asciiTheme="minorHAnsi" w:hAnsiTheme="minorHAnsi" w:cstheme="minorHAnsi"/>
          <w:sz w:val="20"/>
        </w:rPr>
        <w:t xml:space="preserve">Myeloid differentiation primary response gene 88, </w:t>
      </w:r>
      <w:r w:rsidRPr="00D04037">
        <w:rPr>
          <w:rStyle w:val="tgc"/>
          <w:rFonts w:asciiTheme="minorHAnsi" w:hAnsiTheme="minorHAnsi" w:cstheme="minorHAnsi"/>
          <w:i/>
          <w:sz w:val="20"/>
        </w:rPr>
        <w:t>NF-</w:t>
      </w:r>
      <w:proofErr w:type="spellStart"/>
      <w:r w:rsidRPr="00D04037">
        <w:rPr>
          <w:rStyle w:val="tgc"/>
          <w:rFonts w:asciiTheme="minorHAnsi" w:hAnsiTheme="minorHAnsi" w:cstheme="minorHAnsi"/>
          <w:i/>
          <w:sz w:val="20"/>
        </w:rPr>
        <w:t>κB</w:t>
      </w:r>
      <w:proofErr w:type="spellEnd"/>
      <w:r w:rsidRPr="00D04037">
        <w:rPr>
          <w:rStyle w:val="tgc"/>
          <w:rFonts w:asciiTheme="minorHAnsi" w:hAnsiTheme="minorHAnsi" w:cstheme="minorHAnsi"/>
          <w:sz w:val="20"/>
        </w:rPr>
        <w:t xml:space="preserve"> = Nuclear factor kappa beta,</w:t>
      </w:r>
      <w:r w:rsidRPr="00D04037">
        <w:rPr>
          <w:rFonts w:asciiTheme="minorHAnsi" w:hAnsiTheme="minorHAnsi" w:cstheme="minorHAnsi"/>
          <w:i/>
          <w:sz w:val="20"/>
        </w:rPr>
        <w:t xml:space="preserve"> PEPCK</w:t>
      </w:r>
      <w:r w:rsidRPr="00D04037">
        <w:rPr>
          <w:rFonts w:asciiTheme="minorHAnsi" w:hAnsiTheme="minorHAnsi" w:cstheme="minorHAnsi"/>
          <w:sz w:val="20"/>
        </w:rPr>
        <w:t xml:space="preserve"> = </w:t>
      </w:r>
      <w:proofErr w:type="spellStart"/>
      <w:r w:rsidRPr="00D04037">
        <w:rPr>
          <w:rFonts w:asciiTheme="minorHAnsi" w:hAnsiTheme="minorHAnsi" w:cstheme="minorHAnsi"/>
          <w:sz w:val="20"/>
        </w:rPr>
        <w:t>Phosphoenolpyruvate</w:t>
      </w:r>
      <w:proofErr w:type="spellEnd"/>
      <w:r w:rsidRPr="00D0403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04037">
        <w:rPr>
          <w:rFonts w:asciiTheme="minorHAnsi" w:hAnsiTheme="minorHAnsi" w:cstheme="minorHAnsi"/>
          <w:sz w:val="20"/>
        </w:rPr>
        <w:t>carboxykinase</w:t>
      </w:r>
      <w:proofErr w:type="spellEnd"/>
      <w:r w:rsidRPr="00D04037">
        <w:rPr>
          <w:rFonts w:asciiTheme="minorHAnsi" w:hAnsiTheme="minorHAnsi" w:cstheme="minorHAnsi"/>
          <w:sz w:val="20"/>
        </w:rPr>
        <w:t xml:space="preserve">, </w:t>
      </w:r>
      <w:r w:rsidRPr="00D04037">
        <w:rPr>
          <w:rFonts w:asciiTheme="minorHAnsi" w:hAnsiTheme="minorHAnsi" w:cstheme="minorHAnsi"/>
          <w:i/>
          <w:sz w:val="20"/>
        </w:rPr>
        <w:t xml:space="preserve">PPAR α </w:t>
      </w:r>
      <w:r w:rsidRPr="00D04037">
        <w:rPr>
          <w:rFonts w:asciiTheme="minorHAnsi" w:hAnsiTheme="minorHAnsi" w:cstheme="minorHAnsi"/>
          <w:sz w:val="20"/>
        </w:rPr>
        <w:t>or</w:t>
      </w:r>
      <w:r w:rsidRPr="00D04037">
        <w:rPr>
          <w:rFonts w:asciiTheme="minorHAnsi" w:hAnsiTheme="minorHAnsi" w:cstheme="minorHAnsi"/>
          <w:i/>
          <w:sz w:val="20"/>
        </w:rPr>
        <w:t xml:space="preserve"> γ</w:t>
      </w:r>
      <w:r w:rsidRPr="00D04037">
        <w:rPr>
          <w:rFonts w:asciiTheme="minorHAnsi" w:hAnsiTheme="minorHAnsi" w:cstheme="minorHAnsi"/>
          <w:sz w:val="20"/>
        </w:rPr>
        <w:t xml:space="preserve"> = </w:t>
      </w:r>
      <w:proofErr w:type="spellStart"/>
      <w:r w:rsidRPr="00D04037">
        <w:rPr>
          <w:rFonts w:asciiTheme="minorHAnsi" w:hAnsiTheme="minorHAnsi" w:cstheme="minorHAnsi"/>
          <w:sz w:val="20"/>
        </w:rPr>
        <w:t>Peroxisome</w:t>
      </w:r>
      <w:proofErr w:type="spellEnd"/>
      <w:r w:rsidRPr="00D0403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04037">
        <w:rPr>
          <w:rFonts w:asciiTheme="minorHAnsi" w:hAnsiTheme="minorHAnsi" w:cstheme="minorHAnsi"/>
          <w:sz w:val="20"/>
        </w:rPr>
        <w:t>proliferator</w:t>
      </w:r>
      <w:proofErr w:type="spellEnd"/>
      <w:r w:rsidRPr="00D04037">
        <w:rPr>
          <w:rFonts w:asciiTheme="minorHAnsi" w:hAnsiTheme="minorHAnsi" w:cstheme="minorHAnsi"/>
          <w:sz w:val="20"/>
        </w:rPr>
        <w:t xml:space="preserve">-activated receptor alpha or gamma, </w:t>
      </w:r>
      <w:r w:rsidRPr="00D04037">
        <w:rPr>
          <w:rStyle w:val="st"/>
          <w:rFonts w:asciiTheme="minorHAnsi" w:hAnsiTheme="minorHAnsi" w:cstheme="minorHAnsi"/>
          <w:sz w:val="20"/>
        </w:rPr>
        <w:t>SOCS3 = Suppressor of cytokine signalling 3,</w:t>
      </w:r>
      <w:r w:rsidRPr="00D04037">
        <w:rPr>
          <w:rFonts w:asciiTheme="minorHAnsi" w:hAnsiTheme="minorHAnsi" w:cstheme="minorHAnsi"/>
          <w:i/>
          <w:sz w:val="20"/>
        </w:rPr>
        <w:t xml:space="preserve"> TLR </w:t>
      </w:r>
      <w:r w:rsidRPr="00D04037">
        <w:rPr>
          <w:rFonts w:asciiTheme="minorHAnsi" w:hAnsiTheme="minorHAnsi" w:cstheme="minorHAnsi"/>
          <w:sz w:val="20"/>
        </w:rPr>
        <w:t xml:space="preserve">= toll like receptors, </w:t>
      </w:r>
      <w:r w:rsidRPr="00D04037">
        <w:rPr>
          <w:rStyle w:val="tgc"/>
          <w:rFonts w:asciiTheme="minorHAnsi" w:hAnsiTheme="minorHAnsi" w:cstheme="minorHAnsi"/>
          <w:i/>
          <w:sz w:val="20"/>
        </w:rPr>
        <w:t>ZO</w:t>
      </w:r>
      <w:r w:rsidRPr="00D04037">
        <w:rPr>
          <w:rStyle w:val="tgc"/>
          <w:rFonts w:asciiTheme="minorHAnsi" w:hAnsiTheme="minorHAnsi" w:cstheme="minorHAnsi"/>
          <w:sz w:val="20"/>
        </w:rPr>
        <w:t xml:space="preserve"> = </w:t>
      </w:r>
      <w:proofErr w:type="spellStart"/>
      <w:r w:rsidRPr="00D04037">
        <w:rPr>
          <w:rStyle w:val="tgc"/>
          <w:rFonts w:asciiTheme="minorHAnsi" w:hAnsiTheme="minorHAnsi" w:cstheme="minorHAnsi"/>
          <w:sz w:val="20"/>
        </w:rPr>
        <w:t>Zona</w:t>
      </w:r>
      <w:proofErr w:type="spellEnd"/>
      <w:r w:rsidRPr="00D04037">
        <w:rPr>
          <w:rStyle w:val="tgc"/>
          <w:rFonts w:asciiTheme="minorHAnsi" w:hAnsiTheme="minorHAnsi" w:cstheme="minorHAnsi"/>
          <w:sz w:val="20"/>
        </w:rPr>
        <w:t xml:space="preserve"> </w:t>
      </w:r>
      <w:proofErr w:type="spellStart"/>
      <w:r w:rsidRPr="00D04037">
        <w:rPr>
          <w:rStyle w:val="tgc"/>
          <w:rFonts w:asciiTheme="minorHAnsi" w:hAnsiTheme="minorHAnsi" w:cstheme="minorHAnsi"/>
          <w:sz w:val="20"/>
        </w:rPr>
        <w:t>occludens</w:t>
      </w:r>
      <w:proofErr w:type="spellEnd"/>
      <w:r w:rsidRPr="00D04037">
        <w:rPr>
          <w:rStyle w:val="tgc"/>
          <w:rFonts w:asciiTheme="minorHAnsi" w:hAnsiTheme="minorHAnsi" w:cstheme="minorHAnsi"/>
          <w:sz w:val="20"/>
        </w:rPr>
        <w:t>.</w:t>
      </w:r>
    </w:p>
    <w:p w:rsidR="00911539" w:rsidRPr="00D04037" w:rsidRDefault="00911539" w:rsidP="00911539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270111" w:rsidRPr="00D04037" w:rsidRDefault="00270111" w:rsidP="00911539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D04037">
        <w:rPr>
          <w:rFonts w:asciiTheme="minorHAnsi" w:hAnsiTheme="minorHAnsi" w:cstheme="minorHAnsi"/>
          <w:b/>
          <w:sz w:val="22"/>
        </w:rPr>
        <w:t>REFERNCES:</w:t>
      </w:r>
    </w:p>
    <w:p w:rsidR="00270111" w:rsidRPr="00D04037" w:rsidRDefault="00A578E0" w:rsidP="00270111">
      <w:pPr>
        <w:spacing w:after="0" w:line="360" w:lineRule="auto"/>
        <w:jc w:val="both"/>
        <w:rPr>
          <w:rFonts w:asciiTheme="minorHAnsi" w:hAnsiTheme="minorHAnsi" w:cstheme="minorHAnsi"/>
          <w:noProof/>
          <w:sz w:val="22"/>
        </w:rPr>
      </w:pPr>
      <w:r w:rsidRPr="00D04037">
        <w:rPr>
          <w:rFonts w:asciiTheme="minorHAnsi" w:hAnsiTheme="minorHAnsi" w:cstheme="minorHAnsi"/>
          <w:sz w:val="22"/>
        </w:rPr>
        <w:fldChar w:fldCharType="begin"/>
      </w:r>
      <w:r w:rsidR="00270111" w:rsidRPr="00D04037">
        <w:rPr>
          <w:rFonts w:asciiTheme="minorHAnsi" w:hAnsiTheme="minorHAnsi" w:cstheme="minorHAnsi"/>
          <w:sz w:val="22"/>
        </w:rPr>
        <w:instrText xml:space="preserve"> ADDIN EN.REFLIST </w:instrText>
      </w:r>
      <w:r w:rsidRPr="00D04037">
        <w:rPr>
          <w:rFonts w:asciiTheme="minorHAnsi" w:hAnsiTheme="minorHAnsi" w:cstheme="minorHAnsi"/>
          <w:sz w:val="22"/>
        </w:rPr>
        <w:fldChar w:fldCharType="separate"/>
      </w:r>
      <w:bookmarkStart w:id="0" w:name="_ENREF_1"/>
      <w:r w:rsidR="00270111" w:rsidRPr="00D04037">
        <w:rPr>
          <w:rFonts w:asciiTheme="minorHAnsi" w:hAnsiTheme="minorHAnsi" w:cstheme="minorHAnsi"/>
          <w:noProof/>
          <w:sz w:val="22"/>
        </w:rPr>
        <w:t>[1] Singh DP, Khare P, Zhu J, Kondepudi KK, Singh J, Baboota RK, et al. A novel cobiotic-based preventive approach against high-fat diet-induced adiposity, nonalcoholic fatty liver and gut derangement in mice. Int J Obes. 2016;40:487-96.</w:t>
      </w:r>
      <w:bookmarkEnd w:id="0"/>
    </w:p>
    <w:p w:rsidR="00270111" w:rsidRPr="00D04037" w:rsidRDefault="00270111" w:rsidP="00270111">
      <w:pPr>
        <w:spacing w:after="0" w:line="360" w:lineRule="auto"/>
        <w:jc w:val="both"/>
        <w:rPr>
          <w:rFonts w:asciiTheme="minorHAnsi" w:hAnsiTheme="minorHAnsi" w:cstheme="minorHAnsi"/>
          <w:noProof/>
          <w:sz w:val="22"/>
        </w:rPr>
      </w:pPr>
      <w:bookmarkStart w:id="1" w:name="_ENREF_2"/>
      <w:r w:rsidRPr="00D04037">
        <w:rPr>
          <w:rFonts w:asciiTheme="minorHAnsi" w:hAnsiTheme="minorHAnsi" w:cstheme="minorHAnsi"/>
          <w:noProof/>
          <w:sz w:val="22"/>
        </w:rPr>
        <w:t>[2] Khare P, Jagtap S, Jain Y, Baboota RK, Mangal P, Boparai RK, et al. Cinnamaldehyde supplementation prevents fasting-induced hyperphagia, lipid accumulation, and inflammation in high-fat diet-fed mice. Biofactors. 2016;42:201-11.</w:t>
      </w:r>
      <w:bookmarkEnd w:id="1"/>
    </w:p>
    <w:p w:rsidR="00270111" w:rsidRPr="00D04037" w:rsidRDefault="00270111" w:rsidP="00270111">
      <w:pPr>
        <w:spacing w:line="360" w:lineRule="auto"/>
        <w:jc w:val="both"/>
        <w:rPr>
          <w:rFonts w:asciiTheme="minorHAnsi" w:hAnsiTheme="minorHAnsi" w:cstheme="minorHAnsi"/>
          <w:noProof/>
          <w:sz w:val="22"/>
        </w:rPr>
      </w:pPr>
      <w:bookmarkStart w:id="2" w:name="_ENREF_3"/>
      <w:r w:rsidRPr="00D04037">
        <w:rPr>
          <w:rFonts w:asciiTheme="minorHAnsi" w:hAnsiTheme="minorHAnsi" w:cstheme="minorHAnsi"/>
          <w:noProof/>
          <w:sz w:val="22"/>
        </w:rPr>
        <w:t>[3] Murtaza N, Baboota RK, Jagtap S, Singh DP, Khare P, Sarma SM, et al. Finger millet bran supplementation alleviates obesity-induced oxidative stress, inflammation and gut microbial derangements in high-fat diet-fed mice. Br J Nutr. 2014;19:1-12.</w:t>
      </w:r>
      <w:bookmarkEnd w:id="2"/>
    </w:p>
    <w:p w:rsidR="00270111" w:rsidRPr="00D04037" w:rsidRDefault="00270111" w:rsidP="00270111">
      <w:pPr>
        <w:spacing w:line="360" w:lineRule="auto"/>
        <w:jc w:val="both"/>
        <w:rPr>
          <w:rFonts w:asciiTheme="minorHAnsi" w:hAnsiTheme="minorHAnsi" w:cstheme="minorHAnsi"/>
          <w:noProof/>
          <w:sz w:val="22"/>
        </w:rPr>
      </w:pPr>
    </w:p>
    <w:p w:rsidR="00911539" w:rsidRPr="00D04037" w:rsidRDefault="00A578E0" w:rsidP="00270111">
      <w:pPr>
        <w:spacing w:line="360" w:lineRule="auto"/>
        <w:jc w:val="both"/>
        <w:rPr>
          <w:rFonts w:asciiTheme="minorHAnsi" w:hAnsiTheme="minorHAnsi" w:cstheme="minorHAnsi"/>
        </w:rPr>
      </w:pPr>
      <w:r w:rsidRPr="00D04037">
        <w:rPr>
          <w:rFonts w:asciiTheme="minorHAnsi" w:hAnsiTheme="minorHAnsi" w:cstheme="minorHAnsi"/>
          <w:sz w:val="22"/>
        </w:rPr>
        <w:fldChar w:fldCharType="end"/>
      </w:r>
    </w:p>
    <w:sectPr w:rsidR="00911539" w:rsidRPr="00D04037" w:rsidSect="00D97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051D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sjAwMDQ0NDM3trA0MbRQ0lEKTi0uzszPAykwrQUAH2ELrSwAAAA="/>
    <w:docVar w:name="EN.Layout" w:val="&lt;ENLayout&gt;&lt;Style&gt;Pharma Report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59vewp539zetle20sqptfdo2dtrrt9fp9pv&quot;&gt;My EndNote Library30122016&lt;record-ids&gt;&lt;item&gt;729&lt;/item&gt;&lt;item&gt;1342&lt;/item&gt;&lt;item&gt;1672&lt;/item&gt;&lt;/record-ids&gt;&lt;/item&gt;&lt;/Libraries&gt;"/>
  </w:docVars>
  <w:rsids>
    <w:rsidRoot w:val="003F0852"/>
    <w:rsid w:val="00074711"/>
    <w:rsid w:val="000A6801"/>
    <w:rsid w:val="001303E6"/>
    <w:rsid w:val="001E379C"/>
    <w:rsid w:val="00270111"/>
    <w:rsid w:val="002732E3"/>
    <w:rsid w:val="00292934"/>
    <w:rsid w:val="003F0852"/>
    <w:rsid w:val="004B1677"/>
    <w:rsid w:val="00511571"/>
    <w:rsid w:val="00547E06"/>
    <w:rsid w:val="00597848"/>
    <w:rsid w:val="006E0DDA"/>
    <w:rsid w:val="00731D76"/>
    <w:rsid w:val="007B581C"/>
    <w:rsid w:val="007C2615"/>
    <w:rsid w:val="00802848"/>
    <w:rsid w:val="00911539"/>
    <w:rsid w:val="00990344"/>
    <w:rsid w:val="00A15873"/>
    <w:rsid w:val="00A578E0"/>
    <w:rsid w:val="00AB1229"/>
    <w:rsid w:val="00AD32FF"/>
    <w:rsid w:val="00B4274D"/>
    <w:rsid w:val="00C2401B"/>
    <w:rsid w:val="00D04037"/>
    <w:rsid w:val="00D14818"/>
    <w:rsid w:val="00D16E7D"/>
    <w:rsid w:val="00D33D65"/>
    <w:rsid w:val="00D90B93"/>
    <w:rsid w:val="00D97D7C"/>
    <w:rsid w:val="00E468E7"/>
    <w:rsid w:val="00ED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8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52"/>
    <w:rPr>
      <w:bC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81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81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81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81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81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bCs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81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81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81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81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8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8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B581C"/>
    <w:pPr>
      <w:ind w:left="720"/>
      <w:contextualSpacing/>
    </w:pPr>
    <w:rPr>
      <w:bCs/>
    </w:rPr>
  </w:style>
  <w:style w:type="table" w:styleId="TableGrid">
    <w:name w:val="Table Grid"/>
    <w:basedOn w:val="TableNormal"/>
    <w:uiPriority w:val="59"/>
    <w:rsid w:val="003F0852"/>
    <w:pPr>
      <w:spacing w:after="0" w:line="240" w:lineRule="auto"/>
    </w:pPr>
    <w:rPr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911539"/>
  </w:style>
  <w:style w:type="character" w:customStyle="1" w:styleId="st">
    <w:name w:val="st"/>
    <w:basedOn w:val="DefaultParagraphFont"/>
    <w:rsid w:val="00911539"/>
  </w:style>
  <w:style w:type="character" w:styleId="Hyperlink">
    <w:name w:val="Hyperlink"/>
    <w:basedOn w:val="DefaultParagraphFont"/>
    <w:uiPriority w:val="99"/>
    <w:unhideWhenUsed/>
    <w:rsid w:val="00270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waljitchopra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an@nabi.res.in" TargetMode="External"/><Relationship Id="rId5" Type="http://schemas.openxmlformats.org/officeDocument/2006/relationships/hyperlink" Target="mailto:mbishno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3519</Words>
  <Characters>20059</Characters>
  <Application>Microsoft Office Word</Application>
  <DocSecurity>0</DocSecurity>
  <Lines>167</Lines>
  <Paragraphs>47</Paragraphs>
  <ScaleCrop>false</ScaleCrop>
  <Company/>
  <LinksUpToDate>false</LinksUpToDate>
  <CharactersWithSpaces>23531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</cp:revision>
  <dcterms:created xsi:type="dcterms:W3CDTF">2017-01-04T10:58:00Z</dcterms:created>
  <dcterms:modified xsi:type="dcterms:W3CDTF">2017-09-17T21:17:00Z</dcterms:modified>
</cp:coreProperties>
</file>