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7E77" w14:textId="7D637DEC" w:rsidR="003C3BA0" w:rsidRPr="00680FAC" w:rsidRDefault="003C3BA0" w:rsidP="00C95379">
      <w:pPr>
        <w:ind w:left="-86"/>
        <w:contextualSpacing/>
        <w:rPr>
          <w:rFonts w:asciiTheme="majorBidi" w:hAnsiTheme="majorBidi" w:cstheme="majorBidi"/>
          <w:sz w:val="20"/>
          <w:szCs w:val="20"/>
          <w:lang w:val="en-GB"/>
        </w:rPr>
      </w:pPr>
      <w:r w:rsidRPr="00680FAC">
        <w:rPr>
          <w:rFonts w:asciiTheme="majorBidi" w:hAnsiTheme="majorBidi" w:cstheme="majorBidi"/>
          <w:b/>
          <w:sz w:val="20"/>
          <w:szCs w:val="20"/>
          <w:lang w:val="en-GB"/>
        </w:rPr>
        <w:t>Supplemental table 1</w:t>
      </w:r>
      <w:r w:rsidR="00C73B55" w:rsidRPr="00680FAC">
        <w:rPr>
          <w:rFonts w:asciiTheme="majorBidi" w:hAnsiTheme="majorBidi" w:cstheme="majorBidi"/>
          <w:b/>
          <w:sz w:val="20"/>
          <w:szCs w:val="20"/>
          <w:lang w:val="en-GB"/>
        </w:rPr>
        <w:t xml:space="preserve">: </w:t>
      </w:r>
      <w:r w:rsidR="001602B0" w:rsidRPr="00680FAC">
        <w:rPr>
          <w:rFonts w:asciiTheme="majorBidi" w:hAnsiTheme="majorBidi" w:cstheme="majorBidi"/>
          <w:sz w:val="20"/>
          <w:szCs w:val="20"/>
          <w:lang w:val="en-GB"/>
        </w:rPr>
        <w:t xml:space="preserve">Computation </w:t>
      </w:r>
      <w:r w:rsidR="00612048" w:rsidRPr="00680FAC">
        <w:rPr>
          <w:rFonts w:asciiTheme="majorBidi" w:hAnsiTheme="majorBidi" w:cstheme="majorBidi"/>
          <w:sz w:val="20"/>
          <w:szCs w:val="20"/>
          <w:lang w:val="en-GB"/>
        </w:rPr>
        <w:t xml:space="preserve">of the </w:t>
      </w:r>
      <w:r w:rsidR="00FA77B3" w:rsidRPr="00680FAC">
        <w:rPr>
          <w:rFonts w:asciiTheme="majorBidi" w:hAnsiTheme="majorBidi" w:cstheme="majorBidi"/>
          <w:sz w:val="20"/>
          <w:szCs w:val="20"/>
          <w:lang w:val="en-GB"/>
        </w:rPr>
        <w:t xml:space="preserve">DDG </w:t>
      </w:r>
      <w:r w:rsidR="00C95379" w:rsidRPr="00680FAC">
        <w:rPr>
          <w:rFonts w:asciiTheme="majorBidi" w:hAnsiTheme="majorBidi" w:cstheme="majorBidi"/>
          <w:sz w:val="20"/>
          <w:szCs w:val="20"/>
          <w:lang w:val="en-GB"/>
        </w:rPr>
        <w:t>index</w:t>
      </w:r>
      <w:r w:rsidR="00612048" w:rsidRPr="00680FAC">
        <w:rPr>
          <w:rFonts w:asciiTheme="majorBidi" w:hAnsiTheme="majorBidi" w:cstheme="majorBidi"/>
          <w:sz w:val="20"/>
          <w:szCs w:val="20"/>
          <w:lang w:val="en-GB"/>
        </w:rPr>
        <w:t xml:space="preserve">, </w:t>
      </w:r>
      <w:r w:rsidR="00FA77B3" w:rsidRPr="00680FAC">
        <w:rPr>
          <w:rFonts w:asciiTheme="majorBidi" w:hAnsiTheme="majorBidi" w:cstheme="majorBidi"/>
          <w:sz w:val="20"/>
          <w:szCs w:val="20"/>
          <w:lang w:val="en-GB"/>
        </w:rPr>
        <w:t>LLD</w:t>
      </w:r>
      <w:r w:rsidR="00444143" w:rsidRPr="00680FAC">
        <w:rPr>
          <w:rFonts w:asciiTheme="majorBidi" w:hAnsiTheme="majorBidi" w:cstheme="majorBidi"/>
          <w:sz w:val="20"/>
          <w:szCs w:val="20"/>
          <w:lang w:val="en-GB"/>
        </w:rPr>
        <w:t>S</w:t>
      </w:r>
      <w:r w:rsidR="00C95379" w:rsidRPr="00680FAC">
        <w:rPr>
          <w:rFonts w:asciiTheme="majorBidi" w:hAnsiTheme="majorBidi" w:cstheme="majorBidi"/>
          <w:sz w:val="20"/>
          <w:szCs w:val="20"/>
          <w:lang w:val="en-GB"/>
        </w:rPr>
        <w:t xml:space="preserve">, ACS and WCRF/AICR, </w:t>
      </w:r>
      <w:r w:rsidR="00612048" w:rsidRPr="00680FAC">
        <w:rPr>
          <w:rFonts w:asciiTheme="majorBidi" w:hAnsiTheme="majorBidi" w:cstheme="majorBidi"/>
          <w:sz w:val="20"/>
          <w:szCs w:val="20"/>
          <w:lang w:val="en-GB"/>
        </w:rPr>
        <w:t xml:space="preserve">in </w:t>
      </w:r>
      <w:r w:rsidR="00713D24" w:rsidRPr="00680FAC">
        <w:rPr>
          <w:rFonts w:asciiTheme="majorBidi" w:hAnsiTheme="majorBidi" w:cstheme="majorBidi"/>
          <w:sz w:val="20"/>
          <w:szCs w:val="20"/>
          <w:lang w:val="en-GB"/>
        </w:rPr>
        <w:t>Lifelines</w:t>
      </w:r>
      <w:r w:rsidR="00612048" w:rsidRPr="00680FAC">
        <w:rPr>
          <w:rFonts w:asciiTheme="majorBidi" w:hAnsiTheme="majorBidi" w:cstheme="majorBidi"/>
          <w:sz w:val="20"/>
          <w:szCs w:val="20"/>
          <w:lang w:val="en-GB"/>
        </w:rPr>
        <w:t xml:space="preserve"> study</w:t>
      </w:r>
      <w:r w:rsidR="00FA77B3" w:rsidRPr="00680FAC">
        <w:rPr>
          <w:rFonts w:asciiTheme="majorBidi" w:hAnsiTheme="majorBidi" w:cstheme="majorBidi"/>
          <w:sz w:val="20"/>
          <w:szCs w:val="20"/>
          <w:lang w:val="en-GB"/>
        </w:rPr>
        <w:t>.</w:t>
      </w:r>
      <w:r w:rsidR="00230649" w:rsidRPr="00680FAC">
        <w:rPr>
          <w:rFonts w:asciiTheme="majorBidi" w:hAnsiTheme="majorBidi" w:cstheme="majorBidi"/>
          <w:sz w:val="20"/>
          <w:szCs w:val="20"/>
          <w:lang w:val="en-GB"/>
        </w:rPr>
        <w:t xml:space="preserve"> </w:t>
      </w:r>
    </w:p>
    <w:tbl>
      <w:tblPr>
        <w:tblStyle w:val="TableGrid"/>
        <w:tblW w:w="5070" w:type="pct"/>
        <w:tblLayout w:type="fixed"/>
        <w:tblLook w:val="04A0" w:firstRow="1" w:lastRow="0" w:firstColumn="1" w:lastColumn="0" w:noHBand="0" w:noVBand="1"/>
      </w:tblPr>
      <w:tblGrid>
        <w:gridCol w:w="2065"/>
        <w:gridCol w:w="1787"/>
        <w:gridCol w:w="1984"/>
        <w:gridCol w:w="1116"/>
        <w:gridCol w:w="971"/>
        <w:gridCol w:w="980"/>
        <w:gridCol w:w="1677"/>
        <w:gridCol w:w="977"/>
        <w:gridCol w:w="2094"/>
        <w:gridCol w:w="1113"/>
      </w:tblGrid>
      <w:tr w:rsidR="00256F54" w:rsidRPr="00680FAC" w14:paraId="2AD39684" w14:textId="48A3BB03" w:rsidTr="00256F54">
        <w:tc>
          <w:tcPr>
            <w:tcW w:w="699" w:type="pct"/>
          </w:tcPr>
          <w:p w14:paraId="33068ABF" w14:textId="0155D5B8" w:rsidR="00256F54" w:rsidRPr="00680FAC" w:rsidRDefault="00256F54" w:rsidP="00C95379">
            <w:pPr>
              <w:rPr>
                <w:rFonts w:asciiTheme="majorBidi" w:hAnsiTheme="majorBidi" w:cstheme="majorBidi"/>
                <w:bCs/>
                <w:sz w:val="18"/>
                <w:szCs w:val="18"/>
                <w:lang w:val="en-GB"/>
              </w:rPr>
            </w:pPr>
          </w:p>
        </w:tc>
        <w:tc>
          <w:tcPr>
            <w:tcW w:w="605" w:type="pct"/>
          </w:tcPr>
          <w:p w14:paraId="53F58E05" w14:textId="56C086F7" w:rsidR="00256F54" w:rsidRPr="00680FAC" w:rsidRDefault="00256F54" w:rsidP="00C95379">
            <w:pPr>
              <w:rPr>
                <w:rFonts w:asciiTheme="majorBidi" w:hAnsiTheme="majorBidi" w:cstheme="majorBidi"/>
                <w:bCs/>
                <w:sz w:val="18"/>
                <w:szCs w:val="18"/>
                <w:lang w:val="en-GB"/>
              </w:rPr>
            </w:pPr>
          </w:p>
        </w:tc>
        <w:tc>
          <w:tcPr>
            <w:tcW w:w="672" w:type="pct"/>
          </w:tcPr>
          <w:p w14:paraId="06291BF4" w14:textId="5DBDED0A"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DDG</w:t>
            </w:r>
          </w:p>
        </w:tc>
        <w:tc>
          <w:tcPr>
            <w:tcW w:w="378" w:type="pct"/>
          </w:tcPr>
          <w:p w14:paraId="3ED3070D" w14:textId="17A16786" w:rsidR="00256F54" w:rsidRPr="00680FAC" w:rsidRDefault="00256F54" w:rsidP="00256F54">
            <w:pPr>
              <w:rPr>
                <w:rFonts w:asciiTheme="majorBidi" w:hAnsiTheme="majorBidi" w:cstheme="majorBidi"/>
                <w:bCs/>
                <w:sz w:val="18"/>
                <w:szCs w:val="18"/>
                <w:lang w:val="en-GB"/>
              </w:rPr>
            </w:pPr>
            <w:r w:rsidRPr="00680FAC">
              <w:rPr>
                <w:rFonts w:asciiTheme="majorBidi" w:hAnsiTheme="majorBidi" w:cstheme="majorBidi"/>
                <w:bCs/>
                <w:sz w:val="18"/>
                <w:szCs w:val="18"/>
                <w:lang w:val="en-GB"/>
              </w:rPr>
              <w:t>Appointed scores</w:t>
            </w:r>
          </w:p>
        </w:tc>
        <w:tc>
          <w:tcPr>
            <w:tcW w:w="329" w:type="pct"/>
          </w:tcPr>
          <w:p w14:paraId="5AD300C4" w14:textId="063119C1"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LLD</w:t>
            </w:r>
            <w:r w:rsidR="00AF7EA5" w:rsidRPr="00680FAC">
              <w:rPr>
                <w:rFonts w:asciiTheme="majorBidi" w:hAnsiTheme="majorBidi" w:cstheme="majorBidi"/>
                <w:bCs/>
                <w:sz w:val="18"/>
                <w:szCs w:val="18"/>
                <w:lang w:val="en-GB"/>
              </w:rPr>
              <w:t>S</w:t>
            </w:r>
          </w:p>
        </w:tc>
        <w:tc>
          <w:tcPr>
            <w:tcW w:w="332" w:type="pct"/>
          </w:tcPr>
          <w:p w14:paraId="7B7A3F43" w14:textId="060811F0" w:rsidR="00256F54" w:rsidRPr="00680FAC" w:rsidRDefault="00256F54" w:rsidP="00256F54">
            <w:pPr>
              <w:rPr>
                <w:rFonts w:asciiTheme="majorBidi" w:hAnsiTheme="majorBidi" w:cstheme="majorBidi"/>
                <w:bCs/>
                <w:sz w:val="18"/>
                <w:szCs w:val="18"/>
                <w:lang w:val="en-GB"/>
              </w:rPr>
            </w:pPr>
            <w:r w:rsidRPr="00680FAC">
              <w:rPr>
                <w:rFonts w:asciiTheme="majorBidi" w:hAnsiTheme="majorBidi" w:cstheme="majorBidi"/>
                <w:bCs/>
                <w:sz w:val="18"/>
                <w:szCs w:val="18"/>
                <w:lang w:val="en-GB"/>
              </w:rPr>
              <w:t>Appointed scores</w:t>
            </w:r>
          </w:p>
        </w:tc>
        <w:tc>
          <w:tcPr>
            <w:tcW w:w="568" w:type="pct"/>
          </w:tcPr>
          <w:p w14:paraId="226DCDC5" w14:textId="5C31BF06"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ACS</w:t>
            </w:r>
          </w:p>
        </w:tc>
        <w:tc>
          <w:tcPr>
            <w:tcW w:w="331" w:type="pct"/>
          </w:tcPr>
          <w:p w14:paraId="0DA3B278" w14:textId="1401ADA8" w:rsidR="00256F54" w:rsidRPr="00680FAC" w:rsidRDefault="00256F54" w:rsidP="00256F54">
            <w:pPr>
              <w:rPr>
                <w:rFonts w:asciiTheme="majorBidi" w:hAnsiTheme="majorBidi" w:cstheme="majorBidi"/>
                <w:bCs/>
                <w:sz w:val="18"/>
                <w:szCs w:val="18"/>
                <w:lang w:val="en-GB"/>
              </w:rPr>
            </w:pPr>
            <w:r w:rsidRPr="00680FAC">
              <w:rPr>
                <w:rFonts w:asciiTheme="majorBidi" w:hAnsiTheme="majorBidi" w:cstheme="majorBidi"/>
                <w:bCs/>
                <w:sz w:val="18"/>
                <w:szCs w:val="18"/>
                <w:lang w:val="en-GB"/>
              </w:rPr>
              <w:t>Appointed scores</w:t>
            </w:r>
          </w:p>
        </w:tc>
        <w:tc>
          <w:tcPr>
            <w:tcW w:w="709" w:type="pct"/>
          </w:tcPr>
          <w:p w14:paraId="11E7E486" w14:textId="2D541483"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WCRF/AICR</w:t>
            </w:r>
          </w:p>
        </w:tc>
        <w:tc>
          <w:tcPr>
            <w:tcW w:w="377" w:type="pct"/>
          </w:tcPr>
          <w:p w14:paraId="4C4A4E36" w14:textId="6CFD5555" w:rsidR="00256F54" w:rsidRPr="00680FAC" w:rsidRDefault="00256F54" w:rsidP="00256F54">
            <w:pPr>
              <w:rPr>
                <w:rFonts w:asciiTheme="majorBidi" w:hAnsiTheme="majorBidi" w:cstheme="majorBidi"/>
                <w:bCs/>
                <w:sz w:val="18"/>
                <w:szCs w:val="18"/>
                <w:lang w:val="en-GB"/>
              </w:rPr>
            </w:pPr>
            <w:r w:rsidRPr="00680FAC">
              <w:rPr>
                <w:rFonts w:asciiTheme="majorBidi" w:hAnsiTheme="majorBidi" w:cstheme="majorBidi"/>
                <w:bCs/>
                <w:sz w:val="18"/>
                <w:szCs w:val="18"/>
                <w:lang w:val="en-GB"/>
              </w:rPr>
              <w:t>Appointed scores</w:t>
            </w:r>
          </w:p>
        </w:tc>
      </w:tr>
      <w:tr w:rsidR="00256F54" w:rsidRPr="00680FAC" w14:paraId="58919F2D" w14:textId="77777777" w:rsidTr="00256F54">
        <w:trPr>
          <w:trHeight w:val="701"/>
        </w:trPr>
        <w:tc>
          <w:tcPr>
            <w:tcW w:w="699" w:type="pct"/>
            <w:vMerge w:val="restart"/>
          </w:tcPr>
          <w:p w14:paraId="006334DD" w14:textId="77777777" w:rsidR="007E4DB4" w:rsidRPr="00680FAC" w:rsidRDefault="007E4DB4" w:rsidP="00C95379">
            <w:pPr>
              <w:rPr>
                <w:rFonts w:asciiTheme="majorBidi" w:hAnsiTheme="majorBidi" w:cstheme="majorBidi"/>
                <w:bCs/>
                <w:sz w:val="18"/>
                <w:szCs w:val="18"/>
                <w:lang w:val="en-GB"/>
              </w:rPr>
            </w:pPr>
          </w:p>
          <w:p w14:paraId="78EFC1D2" w14:textId="77777777" w:rsidR="007E4DB4" w:rsidRPr="00680FAC" w:rsidRDefault="007E4DB4" w:rsidP="00C95379">
            <w:pPr>
              <w:rPr>
                <w:rFonts w:asciiTheme="majorBidi" w:hAnsiTheme="majorBidi" w:cstheme="majorBidi"/>
                <w:bCs/>
                <w:sz w:val="18"/>
                <w:szCs w:val="18"/>
                <w:lang w:val="en-GB"/>
              </w:rPr>
            </w:pPr>
          </w:p>
          <w:p w14:paraId="4EF416C4" w14:textId="77777777" w:rsidR="007E4DB4" w:rsidRPr="00680FAC" w:rsidRDefault="007E4DB4" w:rsidP="00C95379">
            <w:pPr>
              <w:rPr>
                <w:rFonts w:asciiTheme="majorBidi" w:hAnsiTheme="majorBidi" w:cstheme="majorBidi"/>
                <w:bCs/>
                <w:sz w:val="18"/>
                <w:szCs w:val="18"/>
                <w:lang w:val="en-GB"/>
              </w:rPr>
            </w:pPr>
          </w:p>
          <w:p w14:paraId="051A4462" w14:textId="77777777" w:rsidR="007E4DB4" w:rsidRPr="00680FAC" w:rsidRDefault="007E4DB4" w:rsidP="00C95379">
            <w:pPr>
              <w:rPr>
                <w:rFonts w:asciiTheme="majorBidi" w:hAnsiTheme="majorBidi" w:cstheme="majorBidi"/>
                <w:bCs/>
                <w:sz w:val="18"/>
                <w:szCs w:val="18"/>
                <w:lang w:val="en-GB"/>
              </w:rPr>
            </w:pPr>
          </w:p>
          <w:p w14:paraId="79EA5FB5" w14:textId="260623E0"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Adiposity</w:t>
            </w:r>
          </w:p>
        </w:tc>
        <w:tc>
          <w:tcPr>
            <w:tcW w:w="605" w:type="pct"/>
          </w:tcPr>
          <w:p w14:paraId="710E4814" w14:textId="77777777" w:rsidR="007E4DB4" w:rsidRPr="00680FAC" w:rsidRDefault="007E4DB4" w:rsidP="00C95379">
            <w:pPr>
              <w:rPr>
                <w:rFonts w:asciiTheme="majorBidi" w:hAnsiTheme="majorBidi" w:cstheme="majorBidi"/>
                <w:bCs/>
                <w:sz w:val="18"/>
                <w:szCs w:val="18"/>
                <w:lang w:val="en-GB"/>
              </w:rPr>
            </w:pPr>
          </w:p>
          <w:p w14:paraId="4BF01962" w14:textId="77777777" w:rsidR="007E4DB4" w:rsidRPr="00680FAC" w:rsidRDefault="007E4DB4" w:rsidP="00C95379">
            <w:pPr>
              <w:rPr>
                <w:rFonts w:asciiTheme="majorBidi" w:hAnsiTheme="majorBidi" w:cstheme="majorBidi"/>
                <w:bCs/>
                <w:sz w:val="18"/>
                <w:szCs w:val="18"/>
                <w:lang w:val="en-GB"/>
              </w:rPr>
            </w:pPr>
          </w:p>
          <w:p w14:paraId="12420A71" w14:textId="5752EBB9"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Body mass index</w:t>
            </w:r>
          </w:p>
        </w:tc>
        <w:tc>
          <w:tcPr>
            <w:tcW w:w="672" w:type="pct"/>
          </w:tcPr>
          <w:p w14:paraId="0A974548" w14:textId="3679C3E4"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8" w:type="pct"/>
          </w:tcPr>
          <w:p w14:paraId="68497F6B" w14:textId="58D8E8A5"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29" w:type="pct"/>
          </w:tcPr>
          <w:p w14:paraId="66AA28C6" w14:textId="0EF22D3C" w:rsidR="007E4DB4" w:rsidRPr="00680FAC" w:rsidRDefault="007E4DB4" w:rsidP="00C95379">
            <w:pPr>
              <w:rPr>
                <w:rFonts w:asciiTheme="majorBidi" w:hAnsiTheme="majorBidi" w:cstheme="majorBidi"/>
                <w:bCs/>
                <w:sz w:val="18"/>
                <w:szCs w:val="18"/>
                <w:lang w:val="en-GB"/>
              </w:rPr>
            </w:pPr>
          </w:p>
        </w:tc>
        <w:tc>
          <w:tcPr>
            <w:tcW w:w="332" w:type="pct"/>
          </w:tcPr>
          <w:p w14:paraId="28EB2C44" w14:textId="0E87764B"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568" w:type="pct"/>
          </w:tcPr>
          <w:p w14:paraId="22F21969"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18.5-24.9 kg/m²</w:t>
            </w:r>
            <w:r w:rsidRPr="00680FAC">
              <w:rPr>
                <w:rFonts w:asciiTheme="majorBidi" w:hAnsiTheme="majorBidi" w:cstheme="majorBidi"/>
                <w:bCs/>
                <w:sz w:val="18"/>
                <w:szCs w:val="18"/>
                <w:lang w:val="en-GB"/>
              </w:rPr>
              <w:tab/>
            </w:r>
          </w:p>
          <w:p w14:paraId="3CC5A4B1"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25-29.9 kg/m²</w:t>
            </w:r>
            <w:r w:rsidRPr="00680FAC">
              <w:rPr>
                <w:rFonts w:asciiTheme="majorBidi" w:hAnsiTheme="majorBidi" w:cstheme="majorBidi"/>
                <w:bCs/>
                <w:sz w:val="18"/>
                <w:szCs w:val="18"/>
                <w:lang w:val="en-GB"/>
              </w:rPr>
              <w:tab/>
            </w:r>
          </w:p>
          <w:p w14:paraId="054BE216" w14:textId="77777777" w:rsidR="007E4DB4" w:rsidRPr="00680FAC" w:rsidRDefault="007E4DB4" w:rsidP="00C95379">
            <w:pPr>
              <w:rPr>
                <w:rFonts w:asciiTheme="majorBidi" w:hAnsiTheme="majorBidi" w:cstheme="majorBidi"/>
                <w:bCs/>
                <w:sz w:val="18"/>
                <w:szCs w:val="18"/>
                <w:vertAlign w:val="superscript"/>
                <w:lang w:val="en-GB"/>
              </w:rPr>
            </w:pPr>
            <w:r w:rsidRPr="00680FAC">
              <w:rPr>
                <w:rFonts w:asciiTheme="majorBidi" w:hAnsiTheme="majorBidi" w:cstheme="majorBidi"/>
                <w:bCs/>
                <w:sz w:val="18"/>
                <w:szCs w:val="18"/>
                <w:lang w:val="en-GB"/>
              </w:rPr>
              <w:t>30-34.9 kg/m</w:t>
            </w:r>
            <w:r w:rsidRPr="00680FAC">
              <w:rPr>
                <w:rFonts w:asciiTheme="majorBidi" w:hAnsiTheme="majorBidi" w:cstheme="majorBidi"/>
                <w:bCs/>
                <w:sz w:val="18"/>
                <w:szCs w:val="18"/>
                <w:vertAlign w:val="superscript"/>
                <w:lang w:val="en-GB"/>
              </w:rPr>
              <w:t>2</w:t>
            </w:r>
          </w:p>
          <w:p w14:paraId="610DFB9A" w14:textId="4B2D19EB"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&gt;35.0</w:t>
            </w:r>
          </w:p>
        </w:tc>
        <w:tc>
          <w:tcPr>
            <w:tcW w:w="331" w:type="pct"/>
          </w:tcPr>
          <w:p w14:paraId="1C48217E"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16399F70"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3BA65C29"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707A270C" w14:textId="782A6DE1"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709" w:type="pct"/>
          </w:tcPr>
          <w:p w14:paraId="633B0BF7"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18.5-&lt;25 kg/m²</w:t>
            </w:r>
          </w:p>
          <w:p w14:paraId="6B46EEDA"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25-&lt;30 kg/m²</w:t>
            </w:r>
          </w:p>
          <w:p w14:paraId="1938EAFA" w14:textId="1B45FF28"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&lt;18.5 or ≥30 kg/m²</w:t>
            </w:r>
          </w:p>
        </w:tc>
        <w:tc>
          <w:tcPr>
            <w:tcW w:w="377" w:type="pct"/>
          </w:tcPr>
          <w:p w14:paraId="675A72D4" w14:textId="18956925"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0.5</w:t>
            </w:r>
          </w:p>
          <w:p w14:paraId="13F40BEE" w14:textId="7124183F" w:rsidR="007E4DB4" w:rsidRPr="00680FAC" w:rsidRDefault="007E4DB4" w:rsidP="00256F54">
            <w:pPr>
              <w:rPr>
                <w:rFonts w:asciiTheme="majorBidi" w:hAnsiTheme="majorBidi" w:cstheme="majorBidi"/>
                <w:bCs/>
                <w:sz w:val="18"/>
                <w:szCs w:val="18"/>
                <w:lang w:val="en-GB"/>
              </w:rPr>
            </w:pPr>
            <w:r w:rsidRPr="00680FAC">
              <w:rPr>
                <w:rFonts w:asciiTheme="majorBidi" w:hAnsiTheme="majorBidi" w:cstheme="majorBidi"/>
                <w:bCs/>
                <w:sz w:val="18"/>
                <w:szCs w:val="18"/>
                <w:lang w:val="en-GB"/>
              </w:rPr>
              <w:t>0.2</w:t>
            </w:r>
          </w:p>
          <w:p w14:paraId="379B36C9" w14:textId="147A65EE"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r>
      <w:tr w:rsidR="00256F54" w:rsidRPr="00680FAC" w14:paraId="25BE0350" w14:textId="77777777" w:rsidTr="00256F54">
        <w:trPr>
          <w:trHeight w:val="701"/>
        </w:trPr>
        <w:tc>
          <w:tcPr>
            <w:tcW w:w="699" w:type="pct"/>
            <w:vMerge/>
          </w:tcPr>
          <w:p w14:paraId="3241D384" w14:textId="77777777" w:rsidR="007E4DB4" w:rsidRPr="00680FAC" w:rsidRDefault="007E4DB4" w:rsidP="00C95379">
            <w:pPr>
              <w:rPr>
                <w:rFonts w:asciiTheme="majorBidi" w:hAnsiTheme="majorBidi" w:cstheme="majorBidi"/>
                <w:bCs/>
                <w:sz w:val="18"/>
                <w:szCs w:val="18"/>
                <w:lang w:val="en-GB"/>
              </w:rPr>
            </w:pPr>
          </w:p>
        </w:tc>
        <w:tc>
          <w:tcPr>
            <w:tcW w:w="605" w:type="pct"/>
          </w:tcPr>
          <w:p w14:paraId="225C4DBE" w14:textId="65420240"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Waist </w:t>
            </w:r>
            <w:r w:rsidR="00256F54" w:rsidRPr="00680FAC">
              <w:rPr>
                <w:rFonts w:asciiTheme="majorBidi" w:hAnsiTheme="majorBidi" w:cstheme="majorBidi"/>
                <w:bCs/>
                <w:sz w:val="18"/>
                <w:szCs w:val="18"/>
                <w:lang w:val="en-GB"/>
              </w:rPr>
              <w:t>circumference</w:t>
            </w:r>
          </w:p>
        </w:tc>
        <w:tc>
          <w:tcPr>
            <w:tcW w:w="672" w:type="pct"/>
          </w:tcPr>
          <w:p w14:paraId="4A1F33E3" w14:textId="77777777" w:rsidR="007E4DB4" w:rsidRPr="00680FAC" w:rsidRDefault="007E4DB4" w:rsidP="00C95379">
            <w:pPr>
              <w:rPr>
                <w:rFonts w:asciiTheme="majorBidi" w:hAnsiTheme="majorBidi" w:cstheme="majorBidi"/>
                <w:bCs/>
                <w:sz w:val="18"/>
                <w:szCs w:val="18"/>
                <w:lang w:val="en-GB"/>
              </w:rPr>
            </w:pPr>
          </w:p>
        </w:tc>
        <w:tc>
          <w:tcPr>
            <w:tcW w:w="378" w:type="pct"/>
          </w:tcPr>
          <w:p w14:paraId="2A165858" w14:textId="3C9A4FCF" w:rsidR="007E4DB4" w:rsidRPr="00680FAC" w:rsidRDefault="0091527A"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 </w:t>
            </w:r>
          </w:p>
        </w:tc>
        <w:tc>
          <w:tcPr>
            <w:tcW w:w="329" w:type="pct"/>
          </w:tcPr>
          <w:p w14:paraId="3647E962" w14:textId="77777777" w:rsidR="007E4DB4" w:rsidRPr="00680FAC" w:rsidRDefault="007E4DB4" w:rsidP="00C95379">
            <w:pPr>
              <w:rPr>
                <w:rFonts w:asciiTheme="majorBidi" w:hAnsiTheme="majorBidi" w:cstheme="majorBidi"/>
                <w:bCs/>
                <w:sz w:val="18"/>
                <w:szCs w:val="18"/>
                <w:lang w:val="en-GB"/>
              </w:rPr>
            </w:pPr>
          </w:p>
        </w:tc>
        <w:tc>
          <w:tcPr>
            <w:tcW w:w="332" w:type="pct"/>
          </w:tcPr>
          <w:p w14:paraId="7FD11E07" w14:textId="77777777" w:rsidR="007E4DB4" w:rsidRPr="00680FAC" w:rsidRDefault="007E4DB4" w:rsidP="00C95379">
            <w:pPr>
              <w:rPr>
                <w:rFonts w:asciiTheme="majorBidi" w:hAnsiTheme="majorBidi" w:cstheme="majorBidi"/>
                <w:bCs/>
                <w:sz w:val="18"/>
                <w:szCs w:val="18"/>
                <w:lang w:val="en-GB"/>
              </w:rPr>
            </w:pPr>
          </w:p>
        </w:tc>
        <w:tc>
          <w:tcPr>
            <w:tcW w:w="568" w:type="pct"/>
          </w:tcPr>
          <w:p w14:paraId="1479F30C" w14:textId="77777777" w:rsidR="007E4DB4" w:rsidRPr="00680FAC" w:rsidRDefault="007E4DB4" w:rsidP="00C95379">
            <w:pPr>
              <w:rPr>
                <w:rFonts w:asciiTheme="majorBidi" w:hAnsiTheme="majorBidi" w:cstheme="majorBidi"/>
                <w:bCs/>
                <w:sz w:val="18"/>
                <w:szCs w:val="18"/>
                <w:lang w:val="en-GB"/>
              </w:rPr>
            </w:pPr>
          </w:p>
        </w:tc>
        <w:tc>
          <w:tcPr>
            <w:tcW w:w="331" w:type="pct"/>
          </w:tcPr>
          <w:p w14:paraId="256DDA9E" w14:textId="77777777" w:rsidR="007E4DB4" w:rsidRPr="00680FAC" w:rsidRDefault="007E4DB4" w:rsidP="00C95379">
            <w:pPr>
              <w:rPr>
                <w:rFonts w:asciiTheme="majorBidi" w:hAnsiTheme="majorBidi" w:cstheme="majorBidi"/>
                <w:bCs/>
                <w:sz w:val="18"/>
                <w:szCs w:val="18"/>
                <w:lang w:val="en-GB"/>
              </w:rPr>
            </w:pPr>
          </w:p>
        </w:tc>
        <w:tc>
          <w:tcPr>
            <w:tcW w:w="709" w:type="pct"/>
          </w:tcPr>
          <w:p w14:paraId="03009107" w14:textId="77777777"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Men: &lt;94 (&lt;37)</w:t>
            </w:r>
          </w:p>
          <w:p w14:paraId="47C86F91" w14:textId="72779FB3"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Women: &lt;80 (&lt;31.5) </w:t>
            </w:r>
          </w:p>
          <w:p w14:paraId="313CDD7B" w14:textId="77777777" w:rsidR="007E4DB4" w:rsidRPr="00680FAC" w:rsidRDefault="007E4DB4" w:rsidP="00122ACF">
            <w:pPr>
              <w:rPr>
                <w:rFonts w:asciiTheme="majorBidi" w:hAnsiTheme="majorBidi" w:cstheme="majorBidi"/>
                <w:bCs/>
                <w:sz w:val="18"/>
                <w:szCs w:val="18"/>
                <w:lang w:val="en-GB"/>
              </w:rPr>
            </w:pPr>
          </w:p>
          <w:p w14:paraId="6F6CE617" w14:textId="77777777"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Men: 94–&lt;102 (37–&lt;40)</w:t>
            </w:r>
          </w:p>
          <w:p w14:paraId="07098131" w14:textId="77777777"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Women: 80–&lt;88 (31.5–&lt;35) </w:t>
            </w:r>
          </w:p>
          <w:p w14:paraId="35CB90EC" w14:textId="77777777" w:rsidR="007E4DB4" w:rsidRPr="00680FAC" w:rsidRDefault="007E4DB4" w:rsidP="00122ACF">
            <w:pPr>
              <w:rPr>
                <w:rFonts w:asciiTheme="majorBidi" w:hAnsiTheme="majorBidi" w:cstheme="majorBidi"/>
                <w:bCs/>
                <w:sz w:val="18"/>
                <w:szCs w:val="18"/>
                <w:lang w:val="en-GB"/>
              </w:rPr>
            </w:pPr>
          </w:p>
          <w:p w14:paraId="5CF763E3" w14:textId="2B0A129D"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Men: ≥102 (≥40)</w:t>
            </w:r>
          </w:p>
          <w:p w14:paraId="0268AF47" w14:textId="426C15F5"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Women: ≥88 (≥35) </w:t>
            </w:r>
          </w:p>
        </w:tc>
        <w:tc>
          <w:tcPr>
            <w:tcW w:w="377" w:type="pct"/>
          </w:tcPr>
          <w:p w14:paraId="30151C75" w14:textId="77777777"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0.5</w:t>
            </w:r>
          </w:p>
          <w:p w14:paraId="34F17CA9" w14:textId="77777777" w:rsidR="007E4DB4" w:rsidRPr="00680FAC" w:rsidRDefault="007E4DB4" w:rsidP="00C95379">
            <w:pPr>
              <w:rPr>
                <w:rFonts w:asciiTheme="majorBidi" w:hAnsiTheme="majorBidi" w:cstheme="majorBidi"/>
                <w:bCs/>
                <w:sz w:val="18"/>
                <w:szCs w:val="18"/>
                <w:lang w:val="en-GB"/>
              </w:rPr>
            </w:pPr>
          </w:p>
          <w:p w14:paraId="2F48362A" w14:textId="77777777" w:rsidR="007E4DB4" w:rsidRPr="00680FAC" w:rsidRDefault="007E4DB4" w:rsidP="00C95379">
            <w:pPr>
              <w:rPr>
                <w:rFonts w:asciiTheme="majorBidi" w:hAnsiTheme="majorBidi" w:cstheme="majorBidi"/>
                <w:bCs/>
                <w:sz w:val="18"/>
                <w:szCs w:val="18"/>
                <w:lang w:val="en-GB"/>
              </w:rPr>
            </w:pPr>
          </w:p>
          <w:p w14:paraId="0052A9C6" w14:textId="77777777" w:rsidR="007E4DB4" w:rsidRPr="00680FAC" w:rsidRDefault="007E4DB4" w:rsidP="00122ACF">
            <w:pPr>
              <w:rPr>
                <w:rFonts w:asciiTheme="majorBidi" w:hAnsiTheme="majorBidi" w:cstheme="majorBidi"/>
                <w:bCs/>
                <w:sz w:val="18"/>
                <w:szCs w:val="18"/>
                <w:lang w:val="en-GB"/>
              </w:rPr>
            </w:pPr>
            <w:r w:rsidRPr="00680FAC">
              <w:rPr>
                <w:rFonts w:asciiTheme="majorBidi" w:hAnsiTheme="majorBidi" w:cstheme="majorBidi"/>
                <w:bCs/>
                <w:sz w:val="18"/>
                <w:szCs w:val="18"/>
                <w:lang w:val="en-GB"/>
              </w:rPr>
              <w:t>0.25</w:t>
            </w:r>
          </w:p>
          <w:p w14:paraId="24886176" w14:textId="77777777" w:rsidR="007E4DB4" w:rsidRPr="00680FAC" w:rsidRDefault="007E4DB4" w:rsidP="00C95379">
            <w:pPr>
              <w:rPr>
                <w:rFonts w:asciiTheme="majorBidi" w:hAnsiTheme="majorBidi" w:cstheme="majorBidi"/>
                <w:bCs/>
                <w:sz w:val="18"/>
                <w:szCs w:val="18"/>
                <w:lang w:val="en-GB"/>
              </w:rPr>
            </w:pPr>
          </w:p>
          <w:p w14:paraId="1F0FBCDE" w14:textId="77777777" w:rsidR="007E4DB4" w:rsidRPr="00680FAC" w:rsidRDefault="007E4DB4" w:rsidP="00C95379">
            <w:pPr>
              <w:rPr>
                <w:rFonts w:asciiTheme="majorBidi" w:hAnsiTheme="majorBidi" w:cstheme="majorBidi"/>
                <w:bCs/>
                <w:sz w:val="18"/>
                <w:szCs w:val="18"/>
                <w:lang w:val="en-GB"/>
              </w:rPr>
            </w:pPr>
          </w:p>
          <w:p w14:paraId="0518DC09" w14:textId="39CD51B0" w:rsidR="007E4DB4" w:rsidRPr="00680FAC" w:rsidRDefault="007E4DB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r>
      <w:tr w:rsidR="00256F54" w:rsidRPr="00680FAC" w14:paraId="17DA32F3" w14:textId="77777777" w:rsidTr="00256F54">
        <w:trPr>
          <w:trHeight w:val="836"/>
        </w:trPr>
        <w:tc>
          <w:tcPr>
            <w:tcW w:w="699" w:type="pct"/>
          </w:tcPr>
          <w:p w14:paraId="1FE91A38" w14:textId="77777777" w:rsidR="00D3134E" w:rsidRPr="00680FAC" w:rsidRDefault="00D3134E" w:rsidP="00C95379">
            <w:pPr>
              <w:rPr>
                <w:rFonts w:asciiTheme="majorBidi" w:hAnsiTheme="majorBidi" w:cstheme="majorBidi"/>
                <w:bCs/>
                <w:sz w:val="18"/>
                <w:szCs w:val="18"/>
                <w:lang w:val="en-GB"/>
              </w:rPr>
            </w:pPr>
          </w:p>
          <w:p w14:paraId="4C9F91C3" w14:textId="77777777" w:rsidR="00D3134E" w:rsidRPr="00680FAC" w:rsidRDefault="00D3134E" w:rsidP="00C95379">
            <w:pPr>
              <w:rPr>
                <w:rFonts w:asciiTheme="majorBidi" w:hAnsiTheme="majorBidi" w:cstheme="majorBidi"/>
                <w:bCs/>
                <w:sz w:val="18"/>
                <w:szCs w:val="18"/>
                <w:lang w:val="en-GB"/>
              </w:rPr>
            </w:pPr>
          </w:p>
          <w:p w14:paraId="781971B1" w14:textId="56A963DC"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Physical activity</w:t>
            </w:r>
          </w:p>
        </w:tc>
        <w:tc>
          <w:tcPr>
            <w:tcW w:w="605" w:type="pct"/>
          </w:tcPr>
          <w:p w14:paraId="20A7C141" w14:textId="77777777" w:rsidR="00D3134E" w:rsidRPr="00680FAC" w:rsidRDefault="00D3134E" w:rsidP="00C95379">
            <w:pPr>
              <w:rPr>
                <w:rFonts w:asciiTheme="majorBidi" w:hAnsiTheme="majorBidi" w:cstheme="majorBidi"/>
                <w:bCs/>
                <w:sz w:val="18"/>
                <w:szCs w:val="18"/>
                <w:lang w:val="en-GB"/>
              </w:rPr>
            </w:pPr>
          </w:p>
          <w:p w14:paraId="3B68DE31" w14:textId="77777777" w:rsidR="00D3134E" w:rsidRPr="00680FAC" w:rsidRDefault="00D3134E" w:rsidP="00C95379">
            <w:pPr>
              <w:rPr>
                <w:rFonts w:asciiTheme="majorBidi" w:hAnsiTheme="majorBidi" w:cstheme="majorBidi"/>
                <w:bCs/>
                <w:sz w:val="18"/>
                <w:szCs w:val="18"/>
                <w:lang w:val="en-GB"/>
              </w:rPr>
            </w:pPr>
          </w:p>
          <w:p w14:paraId="5254375D" w14:textId="4E517278"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Physical activity</w:t>
            </w:r>
          </w:p>
        </w:tc>
        <w:tc>
          <w:tcPr>
            <w:tcW w:w="672" w:type="pct"/>
          </w:tcPr>
          <w:p w14:paraId="03DCCF0B" w14:textId="785CE255"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8" w:type="pct"/>
          </w:tcPr>
          <w:p w14:paraId="48FF8DD2" w14:textId="1461DEA1"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29" w:type="pct"/>
          </w:tcPr>
          <w:p w14:paraId="0EF08D4E" w14:textId="5798D7AB"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2" w:type="pct"/>
          </w:tcPr>
          <w:p w14:paraId="3D699EE9" w14:textId="7DD1CAE6"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568" w:type="pct"/>
          </w:tcPr>
          <w:p w14:paraId="100523DC" w14:textId="77777777" w:rsidR="00D3134E" w:rsidRPr="00680FAC" w:rsidRDefault="00CB4DF9"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≥150min/</w:t>
            </w:r>
            <w:proofErr w:type="spellStart"/>
            <w:r w:rsidRPr="00680FAC">
              <w:rPr>
                <w:rFonts w:asciiTheme="majorBidi" w:hAnsiTheme="majorBidi" w:cstheme="majorBidi"/>
                <w:bCs/>
                <w:sz w:val="18"/>
                <w:szCs w:val="18"/>
                <w:lang w:val="en-GB"/>
              </w:rPr>
              <w:t>wk</w:t>
            </w:r>
            <w:proofErr w:type="spellEnd"/>
          </w:p>
          <w:p w14:paraId="1802259E" w14:textId="03C3EE75" w:rsidR="00CB4DF9" w:rsidRPr="00680FAC" w:rsidRDefault="00CB4DF9"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&lt;150min/</w:t>
            </w:r>
            <w:proofErr w:type="spellStart"/>
            <w:r w:rsidRPr="00680FAC">
              <w:rPr>
                <w:rFonts w:asciiTheme="majorBidi" w:hAnsiTheme="majorBidi" w:cstheme="majorBidi"/>
                <w:bCs/>
                <w:sz w:val="18"/>
                <w:szCs w:val="18"/>
                <w:lang w:val="en-GB"/>
              </w:rPr>
              <w:t>wk</w:t>
            </w:r>
            <w:proofErr w:type="spellEnd"/>
          </w:p>
        </w:tc>
        <w:tc>
          <w:tcPr>
            <w:tcW w:w="331" w:type="pct"/>
          </w:tcPr>
          <w:p w14:paraId="6B91CF1F" w14:textId="44B2FD54" w:rsidR="00D3134E" w:rsidRPr="00680FAC" w:rsidRDefault="00CB4DF9"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53C3BB17" w14:textId="204212EF" w:rsidR="00D3134E" w:rsidRPr="00680FAC" w:rsidRDefault="00CB4DF9"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2569D120" w14:textId="21DD2468" w:rsidR="00D3134E" w:rsidRPr="00680FAC" w:rsidRDefault="00D3134E" w:rsidP="00C95379">
            <w:pPr>
              <w:rPr>
                <w:rFonts w:asciiTheme="majorBidi" w:hAnsiTheme="majorBidi" w:cstheme="majorBidi"/>
                <w:bCs/>
                <w:sz w:val="18"/>
                <w:szCs w:val="18"/>
                <w:lang w:val="en-GB"/>
              </w:rPr>
            </w:pPr>
          </w:p>
        </w:tc>
        <w:tc>
          <w:tcPr>
            <w:tcW w:w="709" w:type="pct"/>
          </w:tcPr>
          <w:p w14:paraId="3AC2249F" w14:textId="4FCDAB7A" w:rsidR="00D3134E" w:rsidRPr="00680FAC" w:rsidRDefault="009C3AF4" w:rsidP="009C3AF4">
            <w:pPr>
              <w:rPr>
                <w:rFonts w:asciiTheme="majorBidi" w:hAnsiTheme="majorBidi" w:cstheme="majorBidi"/>
                <w:bCs/>
                <w:sz w:val="18"/>
                <w:szCs w:val="18"/>
                <w:lang w:val="en-GB"/>
              </w:rPr>
            </w:pPr>
            <w:r w:rsidRPr="00680FAC">
              <w:rPr>
                <w:rFonts w:asciiTheme="majorBidi" w:hAnsiTheme="majorBidi" w:cstheme="majorBidi"/>
                <w:bCs/>
                <w:sz w:val="18"/>
                <w:szCs w:val="18"/>
                <w:lang w:val="en-GB"/>
              </w:rPr>
              <w:t>≥150min/</w:t>
            </w:r>
            <w:proofErr w:type="spellStart"/>
            <w:r w:rsidRPr="00680FAC">
              <w:rPr>
                <w:rFonts w:asciiTheme="majorBidi" w:hAnsiTheme="majorBidi" w:cstheme="majorBidi"/>
                <w:bCs/>
                <w:sz w:val="18"/>
                <w:szCs w:val="18"/>
                <w:lang w:val="en-GB"/>
              </w:rPr>
              <w:t>wk</w:t>
            </w:r>
            <w:proofErr w:type="spellEnd"/>
          </w:p>
          <w:p w14:paraId="20385192" w14:textId="5D4225CE" w:rsidR="009C3AF4" w:rsidRPr="00680FAC" w:rsidRDefault="009C3AF4" w:rsidP="009C3AF4">
            <w:pPr>
              <w:rPr>
                <w:rFonts w:asciiTheme="majorBidi" w:hAnsiTheme="majorBidi" w:cstheme="majorBidi"/>
                <w:bCs/>
                <w:sz w:val="18"/>
                <w:szCs w:val="18"/>
                <w:lang w:val="en-GB"/>
              </w:rPr>
            </w:pPr>
            <w:r w:rsidRPr="00680FAC">
              <w:rPr>
                <w:rFonts w:asciiTheme="majorBidi" w:hAnsiTheme="majorBidi" w:cstheme="majorBidi"/>
                <w:bCs/>
                <w:sz w:val="18"/>
                <w:szCs w:val="18"/>
                <w:lang w:val="en-GB"/>
              </w:rPr>
              <w:t>75-&lt;150</w:t>
            </w:r>
          </w:p>
          <w:p w14:paraId="67889157" w14:textId="1237ACB8" w:rsidR="00D3134E" w:rsidRPr="00680FAC" w:rsidRDefault="009C3AF4" w:rsidP="009C3AF4">
            <w:pPr>
              <w:rPr>
                <w:rFonts w:asciiTheme="majorBidi" w:hAnsiTheme="majorBidi" w:cstheme="majorBidi"/>
                <w:bCs/>
                <w:sz w:val="18"/>
                <w:szCs w:val="18"/>
                <w:lang w:val="en-GB"/>
              </w:rPr>
            </w:pPr>
            <w:r w:rsidRPr="00680FAC">
              <w:rPr>
                <w:rFonts w:asciiTheme="majorBidi" w:hAnsiTheme="majorBidi" w:cstheme="majorBidi"/>
                <w:bCs/>
                <w:sz w:val="18"/>
                <w:szCs w:val="18"/>
                <w:lang w:val="en-GB"/>
              </w:rPr>
              <w:t>&lt;75min/</w:t>
            </w:r>
            <w:proofErr w:type="spellStart"/>
            <w:r w:rsidRPr="00680FAC">
              <w:rPr>
                <w:rFonts w:asciiTheme="majorBidi" w:hAnsiTheme="majorBidi" w:cstheme="majorBidi"/>
                <w:bCs/>
                <w:sz w:val="18"/>
                <w:szCs w:val="18"/>
                <w:lang w:val="en-GB"/>
              </w:rPr>
              <w:t>wk</w:t>
            </w:r>
            <w:proofErr w:type="spellEnd"/>
          </w:p>
        </w:tc>
        <w:tc>
          <w:tcPr>
            <w:tcW w:w="377" w:type="pct"/>
          </w:tcPr>
          <w:p w14:paraId="39F39BF7"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51B32E38"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0.5</w:t>
            </w:r>
          </w:p>
          <w:p w14:paraId="7D3C92D7" w14:textId="6200EBDD"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r>
      <w:tr w:rsidR="00256F54" w:rsidRPr="00680FAC" w14:paraId="3F6F18E2" w14:textId="77777777" w:rsidTr="00256F54">
        <w:trPr>
          <w:trHeight w:val="764"/>
        </w:trPr>
        <w:tc>
          <w:tcPr>
            <w:tcW w:w="699" w:type="pct"/>
            <w:vMerge w:val="restart"/>
          </w:tcPr>
          <w:p w14:paraId="389B0272" w14:textId="77777777" w:rsidR="00D3134E" w:rsidRPr="00680FAC" w:rsidRDefault="00D3134E" w:rsidP="00C95379">
            <w:pPr>
              <w:rPr>
                <w:rFonts w:asciiTheme="majorBidi" w:hAnsiTheme="majorBidi" w:cstheme="majorBidi"/>
                <w:bCs/>
                <w:sz w:val="18"/>
                <w:szCs w:val="18"/>
                <w:lang w:val="en-GB"/>
              </w:rPr>
            </w:pPr>
          </w:p>
          <w:p w14:paraId="2DB99027" w14:textId="77777777" w:rsidR="00D3134E" w:rsidRPr="00680FAC" w:rsidRDefault="00D3134E" w:rsidP="00C95379">
            <w:pPr>
              <w:rPr>
                <w:rFonts w:asciiTheme="majorBidi" w:hAnsiTheme="majorBidi" w:cstheme="majorBidi"/>
                <w:bCs/>
                <w:sz w:val="18"/>
                <w:szCs w:val="18"/>
                <w:lang w:val="en-GB"/>
              </w:rPr>
            </w:pPr>
          </w:p>
          <w:p w14:paraId="42DBFF9C" w14:textId="77777777" w:rsidR="00D3134E" w:rsidRPr="00680FAC" w:rsidRDefault="00D3134E" w:rsidP="00C95379">
            <w:pPr>
              <w:rPr>
                <w:rFonts w:asciiTheme="majorBidi" w:hAnsiTheme="majorBidi" w:cstheme="majorBidi"/>
                <w:bCs/>
                <w:sz w:val="18"/>
                <w:szCs w:val="18"/>
                <w:lang w:val="en-GB"/>
              </w:rPr>
            </w:pPr>
          </w:p>
          <w:p w14:paraId="0CE9DC8A" w14:textId="77777777" w:rsidR="00D3134E" w:rsidRPr="00680FAC" w:rsidRDefault="00D3134E" w:rsidP="00C95379">
            <w:pPr>
              <w:rPr>
                <w:rFonts w:asciiTheme="majorBidi" w:hAnsiTheme="majorBidi" w:cstheme="majorBidi"/>
                <w:bCs/>
                <w:sz w:val="18"/>
                <w:szCs w:val="18"/>
                <w:lang w:val="en-GB"/>
              </w:rPr>
            </w:pPr>
          </w:p>
          <w:p w14:paraId="02BE5DF2" w14:textId="77777777" w:rsidR="00D3134E" w:rsidRPr="00680FAC" w:rsidRDefault="00D3134E" w:rsidP="00C95379">
            <w:pPr>
              <w:rPr>
                <w:rFonts w:asciiTheme="majorBidi" w:hAnsiTheme="majorBidi" w:cstheme="majorBidi"/>
                <w:bCs/>
                <w:sz w:val="18"/>
                <w:szCs w:val="18"/>
                <w:lang w:val="en-GB"/>
              </w:rPr>
            </w:pPr>
          </w:p>
          <w:p w14:paraId="5C26CF26" w14:textId="77777777" w:rsidR="00D3134E" w:rsidRPr="00680FAC" w:rsidRDefault="00D3134E" w:rsidP="00C95379">
            <w:pPr>
              <w:rPr>
                <w:rFonts w:asciiTheme="majorBidi" w:hAnsiTheme="majorBidi" w:cstheme="majorBidi"/>
                <w:bCs/>
                <w:sz w:val="18"/>
                <w:szCs w:val="18"/>
                <w:lang w:val="en-GB"/>
              </w:rPr>
            </w:pPr>
          </w:p>
          <w:p w14:paraId="57E5D486" w14:textId="77777777" w:rsidR="00D3134E" w:rsidRPr="00680FAC" w:rsidRDefault="00D3134E" w:rsidP="00C95379">
            <w:pPr>
              <w:rPr>
                <w:rFonts w:asciiTheme="majorBidi" w:hAnsiTheme="majorBidi" w:cstheme="majorBidi"/>
                <w:bCs/>
                <w:sz w:val="18"/>
                <w:szCs w:val="18"/>
                <w:lang w:val="en-GB"/>
              </w:rPr>
            </w:pPr>
          </w:p>
          <w:p w14:paraId="271702DB" w14:textId="77777777" w:rsidR="00D3134E" w:rsidRPr="00680FAC" w:rsidRDefault="00D3134E" w:rsidP="00C95379">
            <w:pPr>
              <w:rPr>
                <w:rFonts w:asciiTheme="majorBidi" w:hAnsiTheme="majorBidi" w:cstheme="majorBidi"/>
                <w:bCs/>
                <w:sz w:val="18"/>
                <w:szCs w:val="18"/>
                <w:lang w:val="en-GB"/>
              </w:rPr>
            </w:pPr>
          </w:p>
          <w:p w14:paraId="38D54DCC" w14:textId="77777777" w:rsidR="00D3134E" w:rsidRPr="00680FAC" w:rsidRDefault="00D3134E" w:rsidP="00C95379">
            <w:pPr>
              <w:rPr>
                <w:rFonts w:asciiTheme="majorBidi" w:hAnsiTheme="majorBidi" w:cstheme="majorBidi"/>
                <w:bCs/>
                <w:sz w:val="18"/>
                <w:szCs w:val="18"/>
                <w:lang w:val="en-GB"/>
              </w:rPr>
            </w:pPr>
          </w:p>
          <w:p w14:paraId="6A165476" w14:textId="77777777" w:rsidR="00D3134E" w:rsidRPr="00680FAC" w:rsidRDefault="00D3134E" w:rsidP="00C95379">
            <w:pPr>
              <w:rPr>
                <w:rFonts w:asciiTheme="majorBidi" w:hAnsiTheme="majorBidi" w:cstheme="majorBidi"/>
                <w:bCs/>
                <w:sz w:val="18"/>
                <w:szCs w:val="18"/>
                <w:lang w:val="en-GB"/>
              </w:rPr>
            </w:pPr>
          </w:p>
          <w:p w14:paraId="75B32C66" w14:textId="77777777" w:rsidR="00D3134E" w:rsidRPr="00680FAC" w:rsidRDefault="00D3134E" w:rsidP="00C95379">
            <w:pPr>
              <w:rPr>
                <w:rFonts w:asciiTheme="majorBidi" w:hAnsiTheme="majorBidi" w:cstheme="majorBidi"/>
                <w:bCs/>
                <w:sz w:val="18"/>
                <w:szCs w:val="18"/>
                <w:lang w:val="en-GB"/>
              </w:rPr>
            </w:pPr>
          </w:p>
          <w:p w14:paraId="75BB36B8" w14:textId="77777777" w:rsidR="00D3134E" w:rsidRPr="00680FAC" w:rsidRDefault="00D3134E" w:rsidP="00C95379">
            <w:pPr>
              <w:rPr>
                <w:rFonts w:asciiTheme="majorBidi" w:hAnsiTheme="majorBidi" w:cstheme="majorBidi"/>
                <w:bCs/>
                <w:sz w:val="18"/>
                <w:szCs w:val="18"/>
                <w:lang w:val="en-GB"/>
              </w:rPr>
            </w:pPr>
          </w:p>
          <w:p w14:paraId="65E7AA7F" w14:textId="280C196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Plant based foods</w:t>
            </w:r>
          </w:p>
        </w:tc>
        <w:tc>
          <w:tcPr>
            <w:tcW w:w="605" w:type="pct"/>
          </w:tcPr>
          <w:p w14:paraId="5EADA52A" w14:textId="77777777" w:rsidR="00D3134E" w:rsidRPr="00680FAC" w:rsidRDefault="00D3134E" w:rsidP="00C95379">
            <w:pPr>
              <w:rPr>
                <w:rFonts w:asciiTheme="majorBidi" w:hAnsiTheme="majorBidi" w:cstheme="majorBidi"/>
                <w:bCs/>
                <w:sz w:val="18"/>
                <w:szCs w:val="18"/>
                <w:lang w:val="en-GB"/>
              </w:rPr>
            </w:pPr>
          </w:p>
          <w:p w14:paraId="1A849202" w14:textId="18F5DF03"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Fruits &amp; vegetables</w:t>
            </w:r>
          </w:p>
        </w:tc>
        <w:tc>
          <w:tcPr>
            <w:tcW w:w="672" w:type="pct"/>
          </w:tcPr>
          <w:p w14:paraId="1E63D549" w14:textId="77777777" w:rsidR="00D3134E" w:rsidRPr="00680FAC" w:rsidRDefault="00D3134E" w:rsidP="00C95379">
            <w:pPr>
              <w:rPr>
                <w:rFonts w:asciiTheme="majorBidi" w:hAnsiTheme="majorBidi" w:cstheme="majorBidi"/>
                <w:bCs/>
                <w:sz w:val="18"/>
                <w:szCs w:val="18"/>
                <w:lang w:val="en-US"/>
              </w:rPr>
            </w:pPr>
            <w:r w:rsidRPr="00680FAC">
              <w:rPr>
                <w:rFonts w:asciiTheme="majorBidi" w:hAnsiTheme="majorBidi" w:cstheme="majorBidi"/>
                <w:bCs/>
                <w:sz w:val="18"/>
                <w:szCs w:val="18"/>
                <w:lang w:val="en-US"/>
              </w:rPr>
              <w:t>Vegetables ≥200 g/day</w:t>
            </w:r>
          </w:p>
          <w:p w14:paraId="76FA157A" w14:textId="77777777" w:rsidR="00D3134E" w:rsidRPr="00680FAC" w:rsidRDefault="00D3134E" w:rsidP="00C95379">
            <w:pPr>
              <w:rPr>
                <w:rFonts w:asciiTheme="majorBidi" w:hAnsiTheme="majorBidi" w:cstheme="majorBidi"/>
                <w:bCs/>
                <w:sz w:val="18"/>
                <w:szCs w:val="18"/>
                <w:lang w:val="en-US"/>
              </w:rPr>
            </w:pPr>
            <w:r w:rsidRPr="00680FAC">
              <w:rPr>
                <w:rFonts w:asciiTheme="majorBidi" w:hAnsiTheme="majorBidi" w:cstheme="majorBidi"/>
                <w:bCs/>
                <w:sz w:val="18"/>
                <w:szCs w:val="18"/>
                <w:lang w:val="en-US"/>
              </w:rPr>
              <w:t>Fruits≥200 g/day</w:t>
            </w:r>
          </w:p>
          <w:p w14:paraId="7316DFDB" w14:textId="77777777" w:rsidR="00D3134E" w:rsidRPr="00680FAC" w:rsidRDefault="00D3134E" w:rsidP="00C95379">
            <w:pPr>
              <w:rPr>
                <w:rFonts w:asciiTheme="majorBidi" w:hAnsiTheme="majorBidi" w:cstheme="majorBidi"/>
                <w:bCs/>
                <w:sz w:val="18"/>
                <w:szCs w:val="18"/>
                <w:lang w:val="en-US"/>
              </w:rPr>
            </w:pPr>
            <w:r w:rsidRPr="00680FAC">
              <w:rPr>
                <w:rFonts w:asciiTheme="majorBidi" w:hAnsiTheme="majorBidi" w:cstheme="majorBidi"/>
                <w:bCs/>
                <w:sz w:val="18"/>
                <w:szCs w:val="18"/>
                <w:lang w:val="en-US"/>
              </w:rPr>
              <w:t>Vegetables &lt;200 g/day</w:t>
            </w:r>
          </w:p>
          <w:p w14:paraId="6AE227CC" w14:textId="4F96BC09"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US"/>
              </w:rPr>
              <w:t>Fruits&lt;200 g/day</w:t>
            </w:r>
          </w:p>
        </w:tc>
        <w:tc>
          <w:tcPr>
            <w:tcW w:w="378" w:type="pct"/>
          </w:tcPr>
          <w:p w14:paraId="09A6946B"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56987CC0"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32F6AE36"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3C862D00"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011DAB7C" w14:textId="77777777" w:rsidR="00D3134E" w:rsidRPr="00680FAC" w:rsidRDefault="00D3134E" w:rsidP="00C95379">
            <w:pPr>
              <w:rPr>
                <w:rFonts w:asciiTheme="majorBidi" w:hAnsiTheme="majorBidi" w:cstheme="majorBidi"/>
                <w:bCs/>
                <w:sz w:val="18"/>
                <w:szCs w:val="18"/>
                <w:lang w:val="en-GB"/>
              </w:rPr>
            </w:pPr>
          </w:p>
        </w:tc>
        <w:tc>
          <w:tcPr>
            <w:tcW w:w="329" w:type="pct"/>
          </w:tcPr>
          <w:p w14:paraId="2737840D" w14:textId="562DCD98" w:rsidR="007E4DB4" w:rsidRPr="00680FAC" w:rsidRDefault="005455C1" w:rsidP="00256F54">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Quintile </w:t>
            </w:r>
            <w:r w:rsidR="00256F54" w:rsidRPr="00680FAC">
              <w:rPr>
                <w:rFonts w:asciiTheme="majorBidi" w:hAnsiTheme="majorBidi" w:cstheme="majorBidi"/>
                <w:bCs/>
                <w:sz w:val="18"/>
                <w:szCs w:val="18"/>
                <w:lang w:val="en-GB"/>
              </w:rPr>
              <w:t>of reported intake</w:t>
            </w:r>
          </w:p>
          <w:p w14:paraId="6A485696" w14:textId="1D969C9B" w:rsidR="00D3134E" w:rsidRPr="00680FAC" w:rsidRDefault="00D3134E" w:rsidP="00C95379">
            <w:pPr>
              <w:rPr>
                <w:rFonts w:asciiTheme="majorBidi" w:hAnsiTheme="majorBidi" w:cstheme="majorBidi"/>
                <w:bCs/>
                <w:sz w:val="18"/>
                <w:szCs w:val="18"/>
                <w:lang w:val="en-GB"/>
              </w:rPr>
            </w:pPr>
          </w:p>
        </w:tc>
        <w:tc>
          <w:tcPr>
            <w:tcW w:w="332" w:type="pct"/>
          </w:tcPr>
          <w:p w14:paraId="1AE8E82A" w14:textId="77777777"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741F64C7" w14:textId="77777777"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482BC0B7" w14:textId="77777777"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43D2EA05" w14:textId="77777777" w:rsidR="00256F54" w:rsidRPr="00680FAC" w:rsidRDefault="00256F54"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742EAE94" w14:textId="0D689E5B" w:rsidR="005455C1" w:rsidRPr="00680FAC" w:rsidRDefault="005455C1"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tc>
        <w:tc>
          <w:tcPr>
            <w:tcW w:w="568" w:type="pct"/>
          </w:tcPr>
          <w:p w14:paraId="3DEC5342" w14:textId="599E0854"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 quartiles</w:t>
            </w:r>
          </w:p>
        </w:tc>
        <w:tc>
          <w:tcPr>
            <w:tcW w:w="331" w:type="pct"/>
          </w:tcPr>
          <w:p w14:paraId="1EB27069"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3E8F2338"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1446E23B"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2E42EF9B" w14:textId="7E619E76"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tc>
        <w:tc>
          <w:tcPr>
            <w:tcW w:w="709" w:type="pct"/>
          </w:tcPr>
          <w:p w14:paraId="58656F1A"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≥400g/day</w:t>
            </w:r>
          </w:p>
          <w:p w14:paraId="46640EEA"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200-&lt;400g/day</w:t>
            </w:r>
          </w:p>
          <w:p w14:paraId="079CF204"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&lt;200g/day</w:t>
            </w:r>
          </w:p>
          <w:p w14:paraId="58EEE4F9" w14:textId="0422C5A1" w:rsidR="00D3134E" w:rsidRPr="00680FAC" w:rsidRDefault="00D3134E" w:rsidP="00C95379">
            <w:pPr>
              <w:rPr>
                <w:rFonts w:asciiTheme="majorBidi" w:hAnsiTheme="majorBidi" w:cstheme="majorBidi"/>
                <w:bCs/>
                <w:sz w:val="18"/>
                <w:szCs w:val="18"/>
                <w:lang w:val="en-GB"/>
              </w:rPr>
            </w:pPr>
          </w:p>
        </w:tc>
        <w:tc>
          <w:tcPr>
            <w:tcW w:w="377" w:type="pct"/>
          </w:tcPr>
          <w:p w14:paraId="2AFD301D" w14:textId="40AFD7B1" w:rsidR="00D3134E" w:rsidRPr="00680FAC" w:rsidRDefault="00CB4DF9"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0.5</w:t>
            </w:r>
          </w:p>
          <w:p w14:paraId="4E2B85E7" w14:textId="3E48FE7B" w:rsidR="00D3134E" w:rsidRPr="00680FAC" w:rsidRDefault="00D3134E" w:rsidP="00CB4DF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r w:rsidR="00CB4DF9" w:rsidRPr="00680FAC">
              <w:rPr>
                <w:rFonts w:asciiTheme="majorBidi" w:hAnsiTheme="majorBidi" w:cstheme="majorBidi"/>
                <w:bCs/>
                <w:sz w:val="18"/>
                <w:szCs w:val="18"/>
                <w:lang w:val="en-GB"/>
              </w:rPr>
              <w:t>25</w:t>
            </w:r>
          </w:p>
          <w:p w14:paraId="76BCBFB0" w14:textId="77777777" w:rsidR="00D3134E" w:rsidRPr="00680FAC" w:rsidRDefault="00D3134E" w:rsidP="00C95379">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5FD3123A" w14:textId="3E36A31B" w:rsidR="00D3134E" w:rsidRPr="00680FAC" w:rsidRDefault="00D3134E" w:rsidP="00C95379">
            <w:pPr>
              <w:rPr>
                <w:rFonts w:asciiTheme="majorBidi" w:hAnsiTheme="majorBidi" w:cstheme="majorBidi"/>
                <w:bCs/>
                <w:sz w:val="18"/>
                <w:szCs w:val="18"/>
                <w:lang w:val="en-GB"/>
              </w:rPr>
            </w:pPr>
          </w:p>
        </w:tc>
      </w:tr>
      <w:tr w:rsidR="008A1D44" w:rsidRPr="00680FAC" w14:paraId="42BCEBB4" w14:textId="77777777" w:rsidTr="00256F54">
        <w:trPr>
          <w:trHeight w:val="566"/>
        </w:trPr>
        <w:tc>
          <w:tcPr>
            <w:tcW w:w="699" w:type="pct"/>
            <w:vMerge/>
          </w:tcPr>
          <w:p w14:paraId="02A0E620" w14:textId="518CFE87" w:rsidR="008A1D44" w:rsidRPr="00680FAC" w:rsidRDefault="008A1D44" w:rsidP="008A1D44">
            <w:pPr>
              <w:rPr>
                <w:rFonts w:asciiTheme="majorBidi" w:hAnsiTheme="majorBidi" w:cstheme="majorBidi"/>
                <w:bCs/>
                <w:sz w:val="18"/>
                <w:szCs w:val="18"/>
                <w:lang w:val="en-GB"/>
              </w:rPr>
            </w:pPr>
          </w:p>
        </w:tc>
        <w:tc>
          <w:tcPr>
            <w:tcW w:w="605" w:type="pct"/>
          </w:tcPr>
          <w:p w14:paraId="1DE58C62" w14:textId="616F26DD"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Whole grain (7gr </w:t>
            </w:r>
            <w:proofErr w:type="spellStart"/>
            <w:r w:rsidRPr="00680FAC">
              <w:rPr>
                <w:rFonts w:asciiTheme="majorBidi" w:hAnsiTheme="majorBidi" w:cstheme="majorBidi"/>
                <w:bCs/>
                <w:sz w:val="18"/>
                <w:szCs w:val="18"/>
                <w:lang w:val="en-GB"/>
              </w:rPr>
              <w:t>fiber</w:t>
            </w:r>
            <w:proofErr w:type="spellEnd"/>
            <w:r w:rsidRPr="00680FAC">
              <w:rPr>
                <w:rFonts w:asciiTheme="majorBidi" w:hAnsiTheme="majorBidi" w:cstheme="majorBidi"/>
                <w:bCs/>
                <w:sz w:val="18"/>
                <w:szCs w:val="18"/>
                <w:lang w:val="en-GB"/>
              </w:rPr>
              <w:t xml:space="preserve"> per 100 gr)</w:t>
            </w:r>
          </w:p>
        </w:tc>
        <w:tc>
          <w:tcPr>
            <w:tcW w:w="672" w:type="pct"/>
          </w:tcPr>
          <w:p w14:paraId="0A475B1B" w14:textId="64B87943"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8" w:type="pct"/>
          </w:tcPr>
          <w:p w14:paraId="6E7EC391" w14:textId="02793B9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29" w:type="pct"/>
          </w:tcPr>
          <w:p w14:paraId="10218AB0" w14:textId="01EC54AA"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 xml:space="preserve">Quintile </w:t>
            </w:r>
          </w:p>
        </w:tc>
        <w:tc>
          <w:tcPr>
            <w:tcW w:w="332" w:type="pct"/>
          </w:tcPr>
          <w:p w14:paraId="714036BB"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4780A85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2DC69D3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378A4D1A"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71D242E6" w14:textId="4FBCBD8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tc>
        <w:tc>
          <w:tcPr>
            <w:tcW w:w="568" w:type="pct"/>
          </w:tcPr>
          <w:p w14:paraId="2A5D5DE7" w14:textId="02091B71"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1" w:type="pct"/>
          </w:tcPr>
          <w:p w14:paraId="5AE83391" w14:textId="326E7A38"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709" w:type="pct"/>
          </w:tcPr>
          <w:p w14:paraId="1169F2A6"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≥400g/day</w:t>
            </w:r>
          </w:p>
          <w:p w14:paraId="288E887F"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200-&lt;400g/day</w:t>
            </w:r>
          </w:p>
          <w:p w14:paraId="7F1740D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&lt;200g/day</w:t>
            </w:r>
          </w:p>
          <w:p w14:paraId="190F3AEA" w14:textId="59D9BE64" w:rsidR="008A1D44" w:rsidRPr="00680FAC" w:rsidRDefault="008A1D44" w:rsidP="008A1D44">
            <w:pPr>
              <w:rPr>
                <w:rFonts w:asciiTheme="majorBidi" w:hAnsiTheme="majorBidi" w:cstheme="majorBidi"/>
                <w:bCs/>
                <w:sz w:val="18"/>
                <w:szCs w:val="18"/>
                <w:lang w:val="en-GB"/>
              </w:rPr>
            </w:pPr>
          </w:p>
        </w:tc>
        <w:tc>
          <w:tcPr>
            <w:tcW w:w="377" w:type="pct"/>
          </w:tcPr>
          <w:p w14:paraId="56B2BD80"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0.5</w:t>
            </w:r>
          </w:p>
          <w:p w14:paraId="221CC4BF"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0.25</w:t>
            </w:r>
          </w:p>
          <w:p w14:paraId="44B4A6C8"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7853D26F" w14:textId="3A1F1D45" w:rsidR="008A1D44" w:rsidRPr="00680FAC" w:rsidRDefault="008A1D44" w:rsidP="008A1D44">
            <w:pPr>
              <w:rPr>
                <w:rFonts w:asciiTheme="majorBidi" w:hAnsiTheme="majorBidi" w:cstheme="majorBidi"/>
                <w:bCs/>
                <w:sz w:val="18"/>
                <w:szCs w:val="18"/>
                <w:lang w:val="en-GB"/>
              </w:rPr>
            </w:pPr>
          </w:p>
        </w:tc>
      </w:tr>
      <w:tr w:rsidR="008A1D44" w:rsidRPr="00680FAC" w14:paraId="39295E42" w14:textId="77777777" w:rsidTr="00256F54">
        <w:trPr>
          <w:trHeight w:val="746"/>
        </w:trPr>
        <w:tc>
          <w:tcPr>
            <w:tcW w:w="699" w:type="pct"/>
            <w:vMerge/>
          </w:tcPr>
          <w:p w14:paraId="054CA8B4" w14:textId="77777777" w:rsidR="008A1D44" w:rsidRPr="00680FAC" w:rsidRDefault="008A1D44" w:rsidP="008A1D44">
            <w:pPr>
              <w:rPr>
                <w:rFonts w:asciiTheme="majorBidi" w:hAnsiTheme="majorBidi" w:cstheme="majorBidi"/>
                <w:bCs/>
                <w:sz w:val="18"/>
                <w:szCs w:val="18"/>
                <w:lang w:val="en-GB"/>
              </w:rPr>
            </w:pPr>
          </w:p>
        </w:tc>
        <w:tc>
          <w:tcPr>
            <w:tcW w:w="605" w:type="pct"/>
          </w:tcPr>
          <w:p w14:paraId="70E07E41" w14:textId="77777777" w:rsidR="008A1D44" w:rsidRPr="00680FAC" w:rsidRDefault="008A1D44" w:rsidP="008A1D44">
            <w:pPr>
              <w:rPr>
                <w:rFonts w:asciiTheme="majorBidi" w:hAnsiTheme="majorBidi" w:cstheme="majorBidi"/>
                <w:bCs/>
                <w:sz w:val="18"/>
                <w:szCs w:val="18"/>
                <w:lang w:val="en-GB"/>
              </w:rPr>
            </w:pPr>
          </w:p>
          <w:p w14:paraId="0BB8D2AE" w14:textId="6111747E"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Legumes</w:t>
            </w:r>
          </w:p>
        </w:tc>
        <w:tc>
          <w:tcPr>
            <w:tcW w:w="672" w:type="pct"/>
          </w:tcPr>
          <w:p w14:paraId="1410F0EF"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Legumes ≥135 g/week</w:t>
            </w:r>
          </w:p>
          <w:p w14:paraId="4C770AFE" w14:textId="68F7C262"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Legumes &lt;135 g/week</w:t>
            </w:r>
          </w:p>
        </w:tc>
        <w:tc>
          <w:tcPr>
            <w:tcW w:w="378" w:type="pct"/>
          </w:tcPr>
          <w:p w14:paraId="7FF084A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0DED8B71" w14:textId="491D97E4"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329" w:type="pct"/>
          </w:tcPr>
          <w:p w14:paraId="5E591962" w14:textId="4B0EBE2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Quintile</w:t>
            </w:r>
          </w:p>
          <w:p w14:paraId="6D0B275E" w14:textId="1EA150DF" w:rsidR="008A1D44" w:rsidRPr="00680FAC" w:rsidRDefault="008A1D44" w:rsidP="008A1D44">
            <w:pPr>
              <w:rPr>
                <w:rFonts w:asciiTheme="majorBidi" w:hAnsiTheme="majorBidi" w:cstheme="majorBidi"/>
                <w:bCs/>
                <w:sz w:val="18"/>
                <w:szCs w:val="18"/>
                <w:lang w:val="en-GB"/>
              </w:rPr>
            </w:pPr>
          </w:p>
        </w:tc>
        <w:tc>
          <w:tcPr>
            <w:tcW w:w="332" w:type="pct"/>
          </w:tcPr>
          <w:p w14:paraId="5C95E22F"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7D131B02"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6100182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5BAC91AC"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5FF23FA0" w14:textId="065D6215"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tc>
        <w:tc>
          <w:tcPr>
            <w:tcW w:w="568" w:type="pct"/>
          </w:tcPr>
          <w:p w14:paraId="6B7FCE57" w14:textId="53538AB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1" w:type="pct"/>
          </w:tcPr>
          <w:p w14:paraId="211BCB0E" w14:textId="46FD6D31"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709" w:type="pct"/>
          </w:tcPr>
          <w:p w14:paraId="42499DD8" w14:textId="1A5E0A9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7" w:type="pct"/>
          </w:tcPr>
          <w:p w14:paraId="1D39456E" w14:textId="24C9B8E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r>
      <w:tr w:rsidR="008A1D44" w:rsidRPr="00680FAC" w14:paraId="7226995E" w14:textId="77777777" w:rsidTr="00256F54">
        <w:trPr>
          <w:trHeight w:val="572"/>
        </w:trPr>
        <w:tc>
          <w:tcPr>
            <w:tcW w:w="699" w:type="pct"/>
            <w:vMerge/>
          </w:tcPr>
          <w:p w14:paraId="76803AE3" w14:textId="77777777" w:rsidR="008A1D44" w:rsidRPr="00680FAC" w:rsidRDefault="008A1D44" w:rsidP="008A1D44">
            <w:pPr>
              <w:rPr>
                <w:rFonts w:asciiTheme="majorBidi" w:hAnsiTheme="majorBidi" w:cstheme="majorBidi"/>
                <w:bCs/>
                <w:sz w:val="18"/>
                <w:szCs w:val="18"/>
                <w:lang w:val="en-GB"/>
              </w:rPr>
            </w:pPr>
          </w:p>
        </w:tc>
        <w:tc>
          <w:tcPr>
            <w:tcW w:w="605" w:type="pct"/>
          </w:tcPr>
          <w:p w14:paraId="6C3C8E64" w14:textId="4CABD110"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Whole grain food</w:t>
            </w:r>
          </w:p>
        </w:tc>
        <w:tc>
          <w:tcPr>
            <w:tcW w:w="672" w:type="pct"/>
          </w:tcPr>
          <w:p w14:paraId="03E92756"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Whole grain products ≥90 g/day</w:t>
            </w:r>
          </w:p>
          <w:p w14:paraId="6A2F8BC9" w14:textId="2296B9C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Whole grain products &lt;90 g/day</w:t>
            </w:r>
          </w:p>
        </w:tc>
        <w:tc>
          <w:tcPr>
            <w:tcW w:w="378" w:type="pct"/>
          </w:tcPr>
          <w:p w14:paraId="0F58F074"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620D57D2" w14:textId="77777777" w:rsidR="008A1D44" w:rsidRPr="00680FAC" w:rsidRDefault="008A1D44" w:rsidP="008A1D44">
            <w:pPr>
              <w:rPr>
                <w:rFonts w:asciiTheme="majorBidi" w:hAnsiTheme="majorBidi" w:cstheme="majorBidi"/>
                <w:bCs/>
                <w:sz w:val="18"/>
                <w:szCs w:val="18"/>
                <w:lang w:val="en-GB"/>
              </w:rPr>
            </w:pPr>
          </w:p>
          <w:p w14:paraId="3D1288CB" w14:textId="34EF10A5"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329" w:type="pct"/>
          </w:tcPr>
          <w:p w14:paraId="0B16A75F" w14:textId="2D05DAA9"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2" w:type="pct"/>
          </w:tcPr>
          <w:p w14:paraId="7F1F8FE5" w14:textId="54A23FC3"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568" w:type="pct"/>
          </w:tcPr>
          <w:p w14:paraId="78E040B8" w14:textId="0352BB0F"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Quartile of the ratio of whole grain to refined grains</w:t>
            </w:r>
          </w:p>
        </w:tc>
        <w:tc>
          <w:tcPr>
            <w:tcW w:w="331" w:type="pct"/>
          </w:tcPr>
          <w:p w14:paraId="17DEE227"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5C96B262"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1C463DA2"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4E1FCED9" w14:textId="4DB73622"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tc>
        <w:tc>
          <w:tcPr>
            <w:tcW w:w="709" w:type="pct"/>
          </w:tcPr>
          <w:p w14:paraId="354F4C59" w14:textId="69C7FCB0"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7" w:type="pct"/>
          </w:tcPr>
          <w:p w14:paraId="3E30D34A" w14:textId="3835ECAA"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r>
      <w:tr w:rsidR="008A1D44" w:rsidRPr="00680FAC" w14:paraId="59CF9093" w14:textId="77777777" w:rsidTr="00256F54">
        <w:trPr>
          <w:trHeight w:val="572"/>
        </w:trPr>
        <w:tc>
          <w:tcPr>
            <w:tcW w:w="699" w:type="pct"/>
            <w:vMerge/>
          </w:tcPr>
          <w:p w14:paraId="133BA9FA" w14:textId="77777777" w:rsidR="008A1D44" w:rsidRPr="00680FAC" w:rsidRDefault="008A1D44" w:rsidP="008A1D44">
            <w:pPr>
              <w:rPr>
                <w:rFonts w:asciiTheme="majorBidi" w:hAnsiTheme="majorBidi" w:cstheme="majorBidi"/>
                <w:bCs/>
                <w:sz w:val="18"/>
                <w:szCs w:val="18"/>
                <w:lang w:val="en-GB"/>
              </w:rPr>
            </w:pPr>
          </w:p>
        </w:tc>
        <w:tc>
          <w:tcPr>
            <w:tcW w:w="605" w:type="pct"/>
          </w:tcPr>
          <w:p w14:paraId="72F49750" w14:textId="0AEA4E78"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Nuts</w:t>
            </w:r>
          </w:p>
        </w:tc>
        <w:tc>
          <w:tcPr>
            <w:tcW w:w="672" w:type="pct"/>
          </w:tcPr>
          <w:p w14:paraId="0B61CF3A"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Nuts ≥15 g/day</w:t>
            </w:r>
          </w:p>
          <w:p w14:paraId="2C5DBA72" w14:textId="4257A5EF"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Nuts &lt;15 g/day</w:t>
            </w:r>
          </w:p>
        </w:tc>
        <w:tc>
          <w:tcPr>
            <w:tcW w:w="378" w:type="pct"/>
          </w:tcPr>
          <w:p w14:paraId="525E5F5C"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22C66DEC" w14:textId="097D28F6"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329" w:type="pct"/>
          </w:tcPr>
          <w:p w14:paraId="2C08B52C" w14:textId="4A05F76F"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Quintile</w:t>
            </w:r>
          </w:p>
          <w:p w14:paraId="3173CDA7" w14:textId="126A081C" w:rsidR="008A1D44" w:rsidRPr="00680FAC" w:rsidRDefault="008A1D44" w:rsidP="008A1D44">
            <w:pPr>
              <w:rPr>
                <w:rFonts w:asciiTheme="majorBidi" w:hAnsiTheme="majorBidi" w:cstheme="majorBidi"/>
                <w:bCs/>
                <w:sz w:val="18"/>
                <w:szCs w:val="18"/>
                <w:lang w:val="en-GB"/>
              </w:rPr>
            </w:pPr>
          </w:p>
        </w:tc>
        <w:tc>
          <w:tcPr>
            <w:tcW w:w="332" w:type="pct"/>
          </w:tcPr>
          <w:p w14:paraId="62186FB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5E8308A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63F03048"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4DBD203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42A54E1E" w14:textId="6B8AB872"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tc>
        <w:tc>
          <w:tcPr>
            <w:tcW w:w="568" w:type="pct"/>
          </w:tcPr>
          <w:p w14:paraId="5AB2B58E" w14:textId="08A49EBB"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1" w:type="pct"/>
          </w:tcPr>
          <w:p w14:paraId="14EBEE91" w14:textId="2E6A2063"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709" w:type="pct"/>
          </w:tcPr>
          <w:p w14:paraId="3A2BEC52" w14:textId="07C511D9"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7" w:type="pct"/>
          </w:tcPr>
          <w:p w14:paraId="4215CFBE" w14:textId="2E4A6E60"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r>
      <w:tr w:rsidR="008A1D44" w:rsidRPr="00680FAC" w14:paraId="284F17EA" w14:textId="77777777" w:rsidTr="00256F54">
        <w:trPr>
          <w:trHeight w:val="572"/>
        </w:trPr>
        <w:tc>
          <w:tcPr>
            <w:tcW w:w="699" w:type="pct"/>
            <w:vMerge/>
          </w:tcPr>
          <w:p w14:paraId="02C8B1E8" w14:textId="764300E9" w:rsidR="008A1D44" w:rsidRPr="00680FAC" w:rsidRDefault="008A1D44" w:rsidP="008A1D44">
            <w:pPr>
              <w:rPr>
                <w:rFonts w:asciiTheme="majorBidi" w:hAnsiTheme="majorBidi" w:cstheme="majorBidi"/>
                <w:bCs/>
                <w:sz w:val="18"/>
                <w:szCs w:val="18"/>
                <w:lang w:val="en-GB"/>
              </w:rPr>
            </w:pPr>
          </w:p>
        </w:tc>
        <w:tc>
          <w:tcPr>
            <w:tcW w:w="605" w:type="pct"/>
          </w:tcPr>
          <w:p w14:paraId="35E834AE" w14:textId="2F3797D6"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Bread, cereals, potatoes</w:t>
            </w:r>
          </w:p>
          <w:p w14:paraId="2839C7E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and legumes</w:t>
            </w:r>
          </w:p>
        </w:tc>
        <w:tc>
          <w:tcPr>
            <w:tcW w:w="672" w:type="pct"/>
          </w:tcPr>
          <w:p w14:paraId="37858EB4"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Whole grains ≥50% of total grains</w:t>
            </w:r>
          </w:p>
          <w:p w14:paraId="4BB7012C" w14:textId="19C050CE"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Whole grains &lt;50% of total grains</w:t>
            </w:r>
          </w:p>
        </w:tc>
        <w:tc>
          <w:tcPr>
            <w:tcW w:w="378" w:type="pct"/>
          </w:tcPr>
          <w:p w14:paraId="2199255C"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0B3AF28C" w14:textId="77777777" w:rsidR="008A1D44" w:rsidRPr="00680FAC" w:rsidRDefault="008A1D44" w:rsidP="008A1D44">
            <w:pPr>
              <w:rPr>
                <w:rFonts w:asciiTheme="majorBidi" w:hAnsiTheme="majorBidi" w:cstheme="majorBidi"/>
                <w:bCs/>
                <w:sz w:val="18"/>
                <w:szCs w:val="18"/>
                <w:lang w:val="en-GB"/>
              </w:rPr>
            </w:pPr>
          </w:p>
          <w:p w14:paraId="46B4D26B" w14:textId="6F779A35"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329" w:type="pct"/>
          </w:tcPr>
          <w:p w14:paraId="21F9401E" w14:textId="61F23151" w:rsidR="008A1D44" w:rsidRPr="00680FAC" w:rsidRDefault="008A1D44" w:rsidP="008A1D44">
            <w:pPr>
              <w:rPr>
                <w:rFonts w:asciiTheme="majorBidi" w:hAnsiTheme="majorBidi" w:cstheme="majorBidi"/>
                <w:bCs/>
                <w:sz w:val="18"/>
                <w:szCs w:val="18"/>
                <w:lang w:val="en-GB"/>
              </w:rPr>
            </w:pPr>
          </w:p>
        </w:tc>
        <w:tc>
          <w:tcPr>
            <w:tcW w:w="332" w:type="pct"/>
          </w:tcPr>
          <w:p w14:paraId="721D924A" w14:textId="3D0062B0" w:rsidR="008A1D44" w:rsidRPr="00680FAC" w:rsidRDefault="008A1D44" w:rsidP="008A1D44">
            <w:pPr>
              <w:rPr>
                <w:rFonts w:asciiTheme="majorBidi" w:hAnsiTheme="majorBidi" w:cstheme="majorBidi"/>
                <w:bCs/>
                <w:sz w:val="18"/>
                <w:szCs w:val="18"/>
                <w:lang w:val="en-GB"/>
              </w:rPr>
            </w:pPr>
          </w:p>
        </w:tc>
        <w:tc>
          <w:tcPr>
            <w:tcW w:w="568" w:type="pct"/>
          </w:tcPr>
          <w:p w14:paraId="73822774" w14:textId="38692F23"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1" w:type="pct"/>
          </w:tcPr>
          <w:p w14:paraId="63306FAB" w14:textId="398F16B3" w:rsidR="008A1D44" w:rsidRPr="00680FAC" w:rsidRDefault="008A1D44" w:rsidP="008A1D44">
            <w:pPr>
              <w:rPr>
                <w:rFonts w:asciiTheme="majorBidi" w:hAnsiTheme="majorBidi" w:cstheme="majorBidi"/>
                <w:bCs/>
                <w:sz w:val="18"/>
                <w:szCs w:val="18"/>
                <w:lang w:val="en-GB"/>
              </w:rPr>
            </w:pPr>
          </w:p>
        </w:tc>
        <w:tc>
          <w:tcPr>
            <w:tcW w:w="709" w:type="pct"/>
          </w:tcPr>
          <w:p w14:paraId="5438EDED" w14:textId="787929B8"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7" w:type="pct"/>
          </w:tcPr>
          <w:p w14:paraId="270C9223" w14:textId="5B4277A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r>
      <w:tr w:rsidR="008A1D44" w:rsidRPr="00680FAC" w14:paraId="149A956B" w14:textId="77777777" w:rsidTr="00256F54">
        <w:trPr>
          <w:trHeight w:val="572"/>
        </w:trPr>
        <w:tc>
          <w:tcPr>
            <w:tcW w:w="699" w:type="pct"/>
          </w:tcPr>
          <w:p w14:paraId="2A9BEA4F" w14:textId="40CF821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Fish</w:t>
            </w:r>
          </w:p>
        </w:tc>
        <w:tc>
          <w:tcPr>
            <w:tcW w:w="605" w:type="pct"/>
          </w:tcPr>
          <w:p w14:paraId="597B583A" w14:textId="2978B0D6"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672" w:type="pct"/>
          </w:tcPr>
          <w:p w14:paraId="01E8B845"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Fish ≥100 g/week</w:t>
            </w:r>
          </w:p>
          <w:p w14:paraId="6BF47D96" w14:textId="57F1E2D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Fish &lt;100 g/week</w:t>
            </w:r>
          </w:p>
        </w:tc>
        <w:tc>
          <w:tcPr>
            <w:tcW w:w="378" w:type="pct"/>
          </w:tcPr>
          <w:p w14:paraId="5A63C9A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413CFDBD"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1D82DF80" w14:textId="1D9BF6E1" w:rsidR="008A1D44" w:rsidRPr="00680FAC" w:rsidRDefault="008A1D44" w:rsidP="008A1D44">
            <w:pPr>
              <w:rPr>
                <w:rFonts w:asciiTheme="majorBidi" w:hAnsiTheme="majorBidi" w:cstheme="majorBidi"/>
                <w:bCs/>
                <w:sz w:val="18"/>
                <w:szCs w:val="18"/>
                <w:lang w:val="en-GB"/>
              </w:rPr>
            </w:pPr>
          </w:p>
        </w:tc>
        <w:tc>
          <w:tcPr>
            <w:tcW w:w="329" w:type="pct"/>
          </w:tcPr>
          <w:p w14:paraId="40C4FCA7" w14:textId="709D9B60"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Quintile</w:t>
            </w:r>
          </w:p>
        </w:tc>
        <w:tc>
          <w:tcPr>
            <w:tcW w:w="332" w:type="pct"/>
          </w:tcPr>
          <w:p w14:paraId="62DA6630"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6F8F28C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621C8FB1"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3CC6199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601D73A0" w14:textId="16D03CE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tc>
        <w:tc>
          <w:tcPr>
            <w:tcW w:w="568" w:type="pct"/>
          </w:tcPr>
          <w:p w14:paraId="64E99C9C" w14:textId="36421BE5"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31" w:type="pct"/>
          </w:tcPr>
          <w:p w14:paraId="712A048E" w14:textId="2134F34A"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709" w:type="pct"/>
          </w:tcPr>
          <w:p w14:paraId="73FDAD66" w14:textId="1FF5D6AE"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7" w:type="pct"/>
          </w:tcPr>
          <w:p w14:paraId="65F21EF5" w14:textId="353998D8"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r>
      <w:tr w:rsidR="008A1D44" w:rsidRPr="00680FAC" w14:paraId="32330F44" w14:textId="77777777" w:rsidTr="00256F54">
        <w:trPr>
          <w:trHeight w:val="1331"/>
        </w:trPr>
        <w:tc>
          <w:tcPr>
            <w:tcW w:w="699" w:type="pct"/>
          </w:tcPr>
          <w:p w14:paraId="0A940038" w14:textId="471010A9" w:rsidR="008A1D44" w:rsidRPr="00680FAC" w:rsidRDefault="008A1D44" w:rsidP="008A1D44">
            <w:pPr>
              <w:rPr>
                <w:rFonts w:asciiTheme="majorBidi" w:hAnsiTheme="majorBidi" w:cstheme="majorBidi"/>
                <w:bCs/>
                <w:sz w:val="18"/>
                <w:szCs w:val="18"/>
                <w:lang w:val="en-GB"/>
              </w:rPr>
            </w:pPr>
          </w:p>
          <w:p w14:paraId="5370A6B7" w14:textId="77777777" w:rsidR="008A1D44" w:rsidRPr="00680FAC" w:rsidRDefault="008A1D44" w:rsidP="008A1D44">
            <w:pPr>
              <w:rPr>
                <w:rFonts w:asciiTheme="majorBidi" w:hAnsiTheme="majorBidi" w:cstheme="majorBidi"/>
                <w:bCs/>
                <w:sz w:val="18"/>
                <w:szCs w:val="18"/>
                <w:vertAlign w:val="superscript"/>
                <w:lang w:val="en-GB"/>
              </w:rPr>
            </w:pPr>
            <w:r w:rsidRPr="00680FAC">
              <w:rPr>
                <w:rFonts w:asciiTheme="majorBidi" w:hAnsiTheme="majorBidi" w:cstheme="majorBidi"/>
                <w:bCs/>
                <w:sz w:val="18"/>
                <w:szCs w:val="18"/>
                <w:lang w:val="en-GB"/>
              </w:rPr>
              <w:t xml:space="preserve">Animal foods </w:t>
            </w:r>
            <w:r w:rsidRPr="00680FAC">
              <w:rPr>
                <w:rFonts w:asciiTheme="majorBidi" w:hAnsiTheme="majorBidi" w:cstheme="majorBidi"/>
                <w:bCs/>
                <w:sz w:val="18"/>
                <w:szCs w:val="18"/>
                <w:vertAlign w:val="superscript"/>
                <w:lang w:val="en-GB"/>
              </w:rPr>
              <w:t>c</w:t>
            </w:r>
          </w:p>
          <w:p w14:paraId="23B89179" w14:textId="77777777" w:rsidR="008A1D44" w:rsidRPr="00680FAC" w:rsidRDefault="008A1D44" w:rsidP="008A1D44">
            <w:pPr>
              <w:rPr>
                <w:rFonts w:asciiTheme="majorBidi" w:hAnsiTheme="majorBidi" w:cstheme="majorBidi"/>
                <w:bCs/>
                <w:sz w:val="18"/>
                <w:szCs w:val="18"/>
                <w:vertAlign w:val="superscript"/>
                <w:lang w:val="en-GB"/>
              </w:rPr>
            </w:pPr>
          </w:p>
          <w:p w14:paraId="2CFC2BFC" w14:textId="33FE459C" w:rsidR="008A1D44" w:rsidRPr="00680FAC" w:rsidRDefault="008A1D44" w:rsidP="008A1D44">
            <w:pPr>
              <w:rPr>
                <w:rFonts w:asciiTheme="majorBidi" w:hAnsiTheme="majorBidi" w:cstheme="majorBidi"/>
                <w:bCs/>
                <w:sz w:val="18"/>
                <w:szCs w:val="18"/>
                <w:lang w:val="en-US" w:bidi="fa-IR"/>
              </w:rPr>
            </w:pPr>
          </w:p>
        </w:tc>
        <w:tc>
          <w:tcPr>
            <w:tcW w:w="605" w:type="pct"/>
          </w:tcPr>
          <w:p w14:paraId="578F9445" w14:textId="77777777" w:rsidR="008A1D44" w:rsidRPr="00680FAC" w:rsidRDefault="008A1D44" w:rsidP="008A1D44">
            <w:pPr>
              <w:rPr>
                <w:rFonts w:asciiTheme="majorBidi" w:hAnsiTheme="majorBidi" w:cstheme="majorBidi"/>
                <w:bCs/>
                <w:sz w:val="18"/>
                <w:szCs w:val="18"/>
                <w:lang w:val="en-GB"/>
              </w:rPr>
            </w:pPr>
          </w:p>
          <w:p w14:paraId="53DF3A8C" w14:textId="1603DB2E"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Meat and meat products</w:t>
            </w:r>
          </w:p>
        </w:tc>
        <w:tc>
          <w:tcPr>
            <w:tcW w:w="672" w:type="pct"/>
          </w:tcPr>
          <w:p w14:paraId="75983FA6"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Red and processed meat&lt;300 g/week</w:t>
            </w:r>
          </w:p>
          <w:p w14:paraId="35D5E460" w14:textId="6CCEC993"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Red and processed meat≥300 g/week</w:t>
            </w:r>
          </w:p>
        </w:tc>
        <w:tc>
          <w:tcPr>
            <w:tcW w:w="378" w:type="pct"/>
          </w:tcPr>
          <w:p w14:paraId="5BDF1A38"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18FDB907" w14:textId="77777777" w:rsidR="008A1D44" w:rsidRPr="00680FAC" w:rsidRDefault="008A1D44" w:rsidP="008A1D44">
            <w:pPr>
              <w:rPr>
                <w:rFonts w:asciiTheme="majorBidi" w:hAnsiTheme="majorBidi" w:cstheme="majorBidi"/>
                <w:bCs/>
                <w:sz w:val="18"/>
                <w:szCs w:val="18"/>
                <w:lang w:val="en-GB"/>
              </w:rPr>
            </w:pPr>
          </w:p>
          <w:p w14:paraId="69A716B5" w14:textId="58AFFD7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329" w:type="pct"/>
          </w:tcPr>
          <w:p w14:paraId="4A1F03CE" w14:textId="70839F34"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Quintile</w:t>
            </w:r>
          </w:p>
        </w:tc>
        <w:tc>
          <w:tcPr>
            <w:tcW w:w="332" w:type="pct"/>
          </w:tcPr>
          <w:p w14:paraId="600B41BA" w14:textId="2AE560FA"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p w14:paraId="49D403C0" w14:textId="65A0AC9F"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6F5BCDD6"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2FF48720"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22E1DED0" w14:textId="52F09E2E"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568" w:type="pct"/>
          </w:tcPr>
          <w:p w14:paraId="4E2D9765" w14:textId="07662239"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Quartile of red and processed meat</w:t>
            </w:r>
          </w:p>
        </w:tc>
        <w:tc>
          <w:tcPr>
            <w:tcW w:w="331" w:type="pct"/>
          </w:tcPr>
          <w:p w14:paraId="743B8AF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2B502B82"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3DA1F00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4615E29F" w14:textId="0881C8D6"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c>
          <w:tcPr>
            <w:tcW w:w="709" w:type="pct"/>
          </w:tcPr>
          <w:p w14:paraId="7DA962D1"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Red/processed meat &lt;500g/week and processed meat &lt;3 g/day</w:t>
            </w:r>
          </w:p>
          <w:p w14:paraId="6640EFA6" w14:textId="77777777" w:rsidR="008A1D44" w:rsidRPr="00680FAC" w:rsidRDefault="008A1D44" w:rsidP="008A1D44">
            <w:pPr>
              <w:rPr>
                <w:rFonts w:asciiTheme="majorBidi" w:hAnsiTheme="majorBidi" w:cstheme="majorBidi"/>
                <w:bCs/>
                <w:sz w:val="18"/>
                <w:szCs w:val="18"/>
                <w:lang w:val="en-GB"/>
              </w:rPr>
            </w:pPr>
          </w:p>
          <w:p w14:paraId="64369994"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Red/processed meat &lt;500g/week and processed meat 3-&lt;50 g/day</w:t>
            </w:r>
          </w:p>
          <w:p w14:paraId="1DAEC0A6" w14:textId="77777777" w:rsidR="008A1D44" w:rsidRPr="00680FAC" w:rsidRDefault="008A1D44" w:rsidP="008A1D44">
            <w:pPr>
              <w:rPr>
                <w:rFonts w:asciiTheme="majorBidi" w:hAnsiTheme="majorBidi" w:cstheme="majorBidi"/>
                <w:bCs/>
                <w:sz w:val="18"/>
                <w:szCs w:val="18"/>
                <w:lang w:val="en-GB"/>
              </w:rPr>
            </w:pPr>
          </w:p>
          <w:p w14:paraId="50A3BAF0" w14:textId="542159C6"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Red/processed meat ≥500g/week or processed meat ≥50 g/day</w:t>
            </w:r>
          </w:p>
        </w:tc>
        <w:tc>
          <w:tcPr>
            <w:tcW w:w="377" w:type="pct"/>
          </w:tcPr>
          <w:p w14:paraId="1E7DE6FC"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5F131428" w14:textId="77777777" w:rsidR="008A1D44" w:rsidRPr="00680FAC" w:rsidRDefault="008A1D44" w:rsidP="008A1D44">
            <w:pPr>
              <w:rPr>
                <w:rFonts w:asciiTheme="majorBidi" w:hAnsiTheme="majorBidi" w:cstheme="majorBidi"/>
                <w:bCs/>
                <w:sz w:val="18"/>
                <w:szCs w:val="18"/>
                <w:lang w:val="en-GB"/>
              </w:rPr>
            </w:pPr>
          </w:p>
          <w:p w14:paraId="79F92EB9" w14:textId="77777777" w:rsidR="008A1D44" w:rsidRPr="00680FAC" w:rsidRDefault="008A1D44" w:rsidP="008A1D44">
            <w:pPr>
              <w:rPr>
                <w:rFonts w:asciiTheme="majorBidi" w:hAnsiTheme="majorBidi" w:cstheme="majorBidi"/>
                <w:bCs/>
                <w:sz w:val="18"/>
                <w:szCs w:val="18"/>
                <w:lang w:val="en-GB"/>
              </w:rPr>
            </w:pPr>
          </w:p>
          <w:p w14:paraId="67827A7F"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0.5</w:t>
            </w:r>
          </w:p>
          <w:p w14:paraId="13A24DC1" w14:textId="77777777" w:rsidR="008A1D44" w:rsidRPr="00680FAC" w:rsidRDefault="008A1D44" w:rsidP="008A1D44">
            <w:pPr>
              <w:rPr>
                <w:rFonts w:asciiTheme="majorBidi" w:hAnsiTheme="majorBidi" w:cstheme="majorBidi"/>
                <w:bCs/>
                <w:sz w:val="18"/>
                <w:szCs w:val="18"/>
                <w:lang w:val="en-GB"/>
              </w:rPr>
            </w:pPr>
          </w:p>
          <w:p w14:paraId="548DA301" w14:textId="77777777" w:rsidR="008A1D44" w:rsidRPr="00680FAC" w:rsidRDefault="008A1D44" w:rsidP="008A1D44">
            <w:pPr>
              <w:rPr>
                <w:rFonts w:asciiTheme="majorBidi" w:hAnsiTheme="majorBidi" w:cstheme="majorBidi"/>
                <w:bCs/>
                <w:sz w:val="18"/>
                <w:szCs w:val="18"/>
                <w:lang w:val="en-GB"/>
              </w:rPr>
            </w:pPr>
          </w:p>
          <w:p w14:paraId="34476679" w14:textId="58B3388D"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tc>
      </w:tr>
      <w:tr w:rsidR="008A1D44" w:rsidRPr="00680FAC" w14:paraId="5218DEF6" w14:textId="77777777" w:rsidTr="00256F54">
        <w:trPr>
          <w:trHeight w:val="1331"/>
        </w:trPr>
        <w:tc>
          <w:tcPr>
            <w:tcW w:w="699" w:type="pct"/>
          </w:tcPr>
          <w:p w14:paraId="5254E9DA" w14:textId="3A924CC6" w:rsidR="008A1D44" w:rsidRPr="00680FAC" w:rsidRDefault="008A1D44" w:rsidP="008A1D44">
            <w:pPr>
              <w:rPr>
                <w:rFonts w:asciiTheme="majorBidi" w:hAnsiTheme="majorBidi" w:cstheme="majorBidi"/>
                <w:bCs/>
                <w:sz w:val="18"/>
                <w:szCs w:val="18"/>
                <w:lang w:val="en-GB"/>
              </w:rPr>
            </w:pPr>
          </w:p>
        </w:tc>
        <w:tc>
          <w:tcPr>
            <w:tcW w:w="605" w:type="pct"/>
          </w:tcPr>
          <w:p w14:paraId="1E9C2C82" w14:textId="0935910C" w:rsidR="008A1D44" w:rsidRPr="00680FAC" w:rsidRDefault="008A1D44" w:rsidP="008A1D44">
            <w:pPr>
              <w:tabs>
                <w:tab w:val="left" w:pos="750"/>
                <w:tab w:val="center" w:pos="800"/>
              </w:tabs>
              <w:rPr>
                <w:rFonts w:asciiTheme="majorBidi" w:hAnsiTheme="majorBidi" w:cstheme="majorBidi"/>
                <w:bCs/>
                <w:sz w:val="18"/>
                <w:szCs w:val="18"/>
                <w:lang w:val="en-GB"/>
              </w:rPr>
            </w:pPr>
            <w:r w:rsidRPr="00680FAC">
              <w:rPr>
                <w:rFonts w:asciiTheme="majorBidi" w:hAnsiTheme="majorBidi" w:cstheme="majorBidi"/>
                <w:bCs/>
                <w:sz w:val="18"/>
                <w:szCs w:val="18"/>
                <w:lang w:val="en-GB"/>
              </w:rPr>
              <w:t>Dairies unsweetened</w:t>
            </w:r>
          </w:p>
        </w:tc>
        <w:tc>
          <w:tcPr>
            <w:tcW w:w="672" w:type="pct"/>
          </w:tcPr>
          <w:p w14:paraId="2AD3C476" w14:textId="77777777"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Dairy ≥350 g/day</w:t>
            </w:r>
          </w:p>
          <w:p w14:paraId="686448AC" w14:textId="7C5A3372"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Dairy &lt;350 g/day</w:t>
            </w:r>
          </w:p>
        </w:tc>
        <w:tc>
          <w:tcPr>
            <w:tcW w:w="378" w:type="pct"/>
          </w:tcPr>
          <w:p w14:paraId="2B749174" w14:textId="4CEA8938"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US"/>
              </w:rPr>
              <w:t>1</w:t>
            </w:r>
          </w:p>
          <w:p w14:paraId="6A44D954" w14:textId="31FCDE5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US"/>
              </w:rPr>
              <w:t>0</w:t>
            </w:r>
          </w:p>
        </w:tc>
        <w:tc>
          <w:tcPr>
            <w:tcW w:w="329" w:type="pct"/>
          </w:tcPr>
          <w:p w14:paraId="6E526C77" w14:textId="29CBFF4D"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Quintile</w:t>
            </w:r>
          </w:p>
        </w:tc>
        <w:tc>
          <w:tcPr>
            <w:tcW w:w="332" w:type="pct"/>
          </w:tcPr>
          <w:p w14:paraId="73F13674"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0</w:t>
            </w:r>
          </w:p>
          <w:p w14:paraId="07C307FD"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60163486"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7D79E71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6B180238" w14:textId="48A3AA95"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tc>
        <w:tc>
          <w:tcPr>
            <w:tcW w:w="568" w:type="pct"/>
          </w:tcPr>
          <w:p w14:paraId="131A1B41" w14:textId="7602651F" w:rsidR="008A1D44" w:rsidRPr="00680FAC" w:rsidRDefault="008A1D44" w:rsidP="008A1D44">
            <w:pPr>
              <w:rPr>
                <w:rFonts w:asciiTheme="majorBidi" w:hAnsiTheme="majorBidi" w:cstheme="majorBidi"/>
                <w:bCs/>
                <w:sz w:val="18"/>
                <w:szCs w:val="18"/>
                <w:lang w:val="en-US"/>
              </w:rPr>
            </w:pPr>
            <w:r w:rsidRPr="00680FAC">
              <w:rPr>
                <w:rFonts w:asciiTheme="majorBidi" w:hAnsiTheme="majorBidi" w:cstheme="majorBidi"/>
                <w:bCs/>
                <w:sz w:val="18"/>
                <w:szCs w:val="18"/>
                <w:lang w:val="en-GB"/>
              </w:rPr>
              <w:t>-</w:t>
            </w:r>
          </w:p>
        </w:tc>
        <w:tc>
          <w:tcPr>
            <w:tcW w:w="331" w:type="pct"/>
          </w:tcPr>
          <w:p w14:paraId="6B94384B" w14:textId="54EE5CFB"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709" w:type="pct"/>
          </w:tcPr>
          <w:p w14:paraId="3040917A" w14:textId="6E8D553B"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c>
          <w:tcPr>
            <w:tcW w:w="377" w:type="pct"/>
          </w:tcPr>
          <w:p w14:paraId="3819D54E" w14:textId="3F0BBAB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w:t>
            </w:r>
          </w:p>
        </w:tc>
      </w:tr>
      <w:tr w:rsidR="008A1D44" w:rsidRPr="00680FAC" w14:paraId="053BB7A6" w14:textId="77777777" w:rsidTr="00256F54">
        <w:trPr>
          <w:trHeight w:val="1331"/>
        </w:trPr>
        <w:tc>
          <w:tcPr>
            <w:tcW w:w="699" w:type="pct"/>
          </w:tcPr>
          <w:p w14:paraId="3F25755F" w14:textId="77777777" w:rsidR="008A1D44" w:rsidRPr="00680FAC" w:rsidRDefault="008A1D44" w:rsidP="008A1D44">
            <w:pPr>
              <w:rPr>
                <w:rFonts w:asciiTheme="majorBidi" w:hAnsiTheme="majorBidi" w:cstheme="majorBidi"/>
                <w:bCs/>
                <w:sz w:val="18"/>
                <w:szCs w:val="18"/>
                <w:lang w:val="en-GB"/>
              </w:rPr>
            </w:pPr>
          </w:p>
        </w:tc>
        <w:tc>
          <w:tcPr>
            <w:tcW w:w="605" w:type="pct"/>
          </w:tcPr>
          <w:p w14:paraId="1B1491A9" w14:textId="77777777" w:rsidR="008A1D44" w:rsidRPr="00680FAC" w:rsidRDefault="008A1D44" w:rsidP="008A1D44">
            <w:pPr>
              <w:tabs>
                <w:tab w:val="left" w:pos="750"/>
                <w:tab w:val="center" w:pos="800"/>
              </w:tabs>
              <w:rPr>
                <w:rFonts w:asciiTheme="majorBidi" w:hAnsiTheme="majorBidi" w:cstheme="majorBidi"/>
                <w:bCs/>
                <w:sz w:val="18"/>
                <w:szCs w:val="18"/>
                <w:lang w:val="en-GB"/>
              </w:rPr>
            </w:pPr>
          </w:p>
        </w:tc>
        <w:tc>
          <w:tcPr>
            <w:tcW w:w="672" w:type="pct"/>
          </w:tcPr>
          <w:p w14:paraId="7F24B331" w14:textId="77777777" w:rsidR="008A1D44" w:rsidRPr="00680FAC" w:rsidRDefault="008A1D44" w:rsidP="008A1D44">
            <w:pPr>
              <w:rPr>
                <w:rFonts w:asciiTheme="majorBidi" w:hAnsiTheme="majorBidi" w:cstheme="majorBidi"/>
                <w:bCs/>
                <w:sz w:val="18"/>
                <w:szCs w:val="18"/>
                <w:lang w:val="en-GB"/>
              </w:rPr>
            </w:pPr>
          </w:p>
        </w:tc>
        <w:tc>
          <w:tcPr>
            <w:tcW w:w="378" w:type="pct"/>
          </w:tcPr>
          <w:p w14:paraId="3DFB64D9" w14:textId="77777777" w:rsidR="008A1D44" w:rsidRPr="00680FAC" w:rsidRDefault="008A1D44" w:rsidP="008A1D44">
            <w:pPr>
              <w:rPr>
                <w:rFonts w:asciiTheme="majorBidi" w:hAnsiTheme="majorBidi" w:cstheme="majorBidi"/>
                <w:bCs/>
                <w:sz w:val="18"/>
                <w:szCs w:val="18"/>
                <w:lang w:val="en-GB"/>
              </w:rPr>
            </w:pPr>
          </w:p>
        </w:tc>
        <w:tc>
          <w:tcPr>
            <w:tcW w:w="329" w:type="pct"/>
          </w:tcPr>
          <w:p w14:paraId="7058B105" w14:textId="3D36E19C"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Quintile</w:t>
            </w:r>
          </w:p>
        </w:tc>
        <w:tc>
          <w:tcPr>
            <w:tcW w:w="332" w:type="pct"/>
          </w:tcPr>
          <w:p w14:paraId="158C0501" w14:textId="77777777" w:rsidR="008A1D44" w:rsidRPr="00680FAC" w:rsidRDefault="008A1D44" w:rsidP="008A1D44">
            <w:pPr>
              <w:rPr>
                <w:rFonts w:asciiTheme="majorBidi" w:hAnsiTheme="majorBidi" w:cstheme="majorBidi"/>
                <w:bCs/>
                <w:sz w:val="18"/>
                <w:szCs w:val="18"/>
                <w:lang w:val="en-GB"/>
              </w:rPr>
            </w:pPr>
          </w:p>
        </w:tc>
        <w:tc>
          <w:tcPr>
            <w:tcW w:w="568" w:type="pct"/>
          </w:tcPr>
          <w:p w14:paraId="37A8B854" w14:textId="77777777" w:rsidR="008A1D44" w:rsidRPr="00680FAC" w:rsidRDefault="008A1D44" w:rsidP="008A1D44">
            <w:pPr>
              <w:rPr>
                <w:rFonts w:asciiTheme="majorBidi" w:hAnsiTheme="majorBidi" w:cstheme="majorBidi"/>
                <w:bCs/>
                <w:sz w:val="18"/>
                <w:szCs w:val="18"/>
                <w:lang w:val="en-US"/>
              </w:rPr>
            </w:pPr>
          </w:p>
        </w:tc>
        <w:tc>
          <w:tcPr>
            <w:tcW w:w="331" w:type="pct"/>
          </w:tcPr>
          <w:p w14:paraId="5EB4347F" w14:textId="77777777" w:rsidR="008A1D44" w:rsidRPr="00680FAC" w:rsidRDefault="008A1D44" w:rsidP="008A1D44">
            <w:pPr>
              <w:rPr>
                <w:rFonts w:asciiTheme="majorBidi" w:hAnsiTheme="majorBidi" w:cstheme="majorBidi"/>
                <w:bCs/>
                <w:sz w:val="18"/>
                <w:szCs w:val="18"/>
                <w:lang w:val="en-GB"/>
              </w:rPr>
            </w:pPr>
          </w:p>
        </w:tc>
        <w:tc>
          <w:tcPr>
            <w:tcW w:w="709" w:type="pct"/>
          </w:tcPr>
          <w:p w14:paraId="424EDF01" w14:textId="77777777" w:rsidR="008A1D44" w:rsidRPr="00680FAC" w:rsidRDefault="008A1D44" w:rsidP="008A1D44">
            <w:pPr>
              <w:rPr>
                <w:rFonts w:asciiTheme="majorBidi" w:hAnsiTheme="majorBidi" w:cstheme="majorBidi"/>
                <w:bCs/>
                <w:sz w:val="18"/>
                <w:szCs w:val="18"/>
                <w:lang w:val="en-GB"/>
              </w:rPr>
            </w:pPr>
          </w:p>
        </w:tc>
        <w:tc>
          <w:tcPr>
            <w:tcW w:w="377" w:type="pct"/>
          </w:tcPr>
          <w:p w14:paraId="66CDEE4C" w14:textId="77777777" w:rsidR="008A1D44" w:rsidRPr="00680FAC" w:rsidRDefault="008A1D44" w:rsidP="008A1D44">
            <w:pPr>
              <w:rPr>
                <w:rFonts w:asciiTheme="majorBidi" w:hAnsiTheme="majorBidi" w:cstheme="majorBidi"/>
                <w:bCs/>
                <w:sz w:val="18"/>
                <w:szCs w:val="18"/>
                <w:lang w:val="en-GB"/>
              </w:rPr>
            </w:pPr>
          </w:p>
        </w:tc>
      </w:tr>
    </w:tbl>
    <w:p w14:paraId="77F0DFE7" w14:textId="317E7723" w:rsidR="00F0089B" w:rsidRPr="00680FAC" w:rsidRDefault="00F0089B" w:rsidP="00C95379">
      <w:pPr>
        <w:rPr>
          <w:rFonts w:asciiTheme="majorBidi" w:hAnsiTheme="majorBidi" w:cstheme="majorBidi"/>
          <w:color w:val="000000" w:themeColor="text1"/>
          <w:sz w:val="18"/>
          <w:szCs w:val="18"/>
        </w:rPr>
      </w:pPr>
    </w:p>
    <w:tbl>
      <w:tblPr>
        <w:tblStyle w:val="TableGrid"/>
        <w:tblpPr w:leftFromText="180" w:rightFromText="180" w:vertAnchor="text" w:horzAnchor="margin" w:tblpY="-2546"/>
        <w:tblW w:w="4878" w:type="pct"/>
        <w:tblLayout w:type="fixed"/>
        <w:tblLook w:val="04A0" w:firstRow="1" w:lastRow="0" w:firstColumn="1" w:lastColumn="0" w:noHBand="0" w:noVBand="1"/>
      </w:tblPr>
      <w:tblGrid>
        <w:gridCol w:w="2029"/>
        <w:gridCol w:w="1568"/>
        <w:gridCol w:w="2651"/>
        <w:gridCol w:w="1014"/>
        <w:gridCol w:w="1361"/>
        <w:gridCol w:w="861"/>
        <w:gridCol w:w="1653"/>
        <w:gridCol w:w="739"/>
        <w:gridCol w:w="1494"/>
        <w:gridCol w:w="835"/>
      </w:tblGrid>
      <w:tr w:rsidR="00256F54" w:rsidRPr="00680FAC" w14:paraId="498B4870" w14:textId="45F856A7" w:rsidTr="00256F54">
        <w:tc>
          <w:tcPr>
            <w:tcW w:w="714" w:type="pct"/>
          </w:tcPr>
          <w:p w14:paraId="761E6C57" w14:textId="77777777" w:rsidR="00256F54" w:rsidRPr="00680FAC" w:rsidRDefault="00256F54" w:rsidP="00256F54">
            <w:pPr>
              <w:rPr>
                <w:rFonts w:asciiTheme="majorBidi" w:hAnsiTheme="majorBidi" w:cstheme="majorBidi"/>
                <w:b/>
                <w:sz w:val="18"/>
                <w:szCs w:val="18"/>
                <w:lang w:val="en-GB"/>
              </w:rPr>
            </w:pPr>
          </w:p>
        </w:tc>
        <w:tc>
          <w:tcPr>
            <w:tcW w:w="552" w:type="pct"/>
          </w:tcPr>
          <w:p w14:paraId="082F4177" w14:textId="77777777" w:rsidR="00256F54" w:rsidRPr="00680FAC" w:rsidRDefault="00256F54" w:rsidP="00256F54">
            <w:pPr>
              <w:rPr>
                <w:rFonts w:asciiTheme="majorBidi" w:hAnsiTheme="majorBidi" w:cstheme="majorBidi"/>
                <w:sz w:val="18"/>
                <w:szCs w:val="18"/>
                <w:lang w:val="en-GB"/>
              </w:rPr>
            </w:pPr>
          </w:p>
        </w:tc>
        <w:tc>
          <w:tcPr>
            <w:tcW w:w="933" w:type="pct"/>
          </w:tcPr>
          <w:p w14:paraId="17EF2F73" w14:textId="5281B3D9"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DDG</w:t>
            </w:r>
          </w:p>
        </w:tc>
        <w:tc>
          <w:tcPr>
            <w:tcW w:w="357" w:type="pct"/>
          </w:tcPr>
          <w:p w14:paraId="0DC7D20F" w14:textId="376FDCDF"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sz w:val="18"/>
                <w:szCs w:val="18"/>
                <w:lang w:val="en-GB"/>
              </w:rPr>
              <w:t>Appointed scores</w:t>
            </w:r>
          </w:p>
        </w:tc>
        <w:tc>
          <w:tcPr>
            <w:tcW w:w="479" w:type="pct"/>
          </w:tcPr>
          <w:p w14:paraId="4DFC119D" w14:textId="260E5FF0"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LLD</w:t>
            </w:r>
            <w:r w:rsidR="002B3A66" w:rsidRPr="00680FAC">
              <w:rPr>
                <w:rFonts w:asciiTheme="majorBidi" w:hAnsiTheme="majorBidi" w:cstheme="majorBidi"/>
                <w:b/>
                <w:sz w:val="18"/>
                <w:szCs w:val="18"/>
                <w:lang w:val="en-GB"/>
              </w:rPr>
              <w:t>S</w:t>
            </w:r>
          </w:p>
        </w:tc>
        <w:tc>
          <w:tcPr>
            <w:tcW w:w="303" w:type="pct"/>
          </w:tcPr>
          <w:p w14:paraId="1CB7E9A7" w14:textId="33C56450"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sz w:val="18"/>
                <w:szCs w:val="18"/>
                <w:lang w:val="en-GB"/>
              </w:rPr>
              <w:t>Appointed scores</w:t>
            </w:r>
          </w:p>
        </w:tc>
        <w:tc>
          <w:tcPr>
            <w:tcW w:w="582" w:type="pct"/>
          </w:tcPr>
          <w:p w14:paraId="5A3C8EC6" w14:textId="0D1293AC"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ACS</w:t>
            </w:r>
          </w:p>
        </w:tc>
        <w:tc>
          <w:tcPr>
            <w:tcW w:w="260" w:type="pct"/>
          </w:tcPr>
          <w:p w14:paraId="147AE1E8" w14:textId="299571A0"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sz w:val="18"/>
                <w:szCs w:val="18"/>
                <w:lang w:val="en-GB"/>
              </w:rPr>
              <w:t>Appointed scores</w:t>
            </w:r>
          </w:p>
        </w:tc>
        <w:tc>
          <w:tcPr>
            <w:tcW w:w="526" w:type="pct"/>
          </w:tcPr>
          <w:p w14:paraId="603E1A7E" w14:textId="4C37D1DD"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WCRF/AICR</w:t>
            </w:r>
          </w:p>
        </w:tc>
        <w:tc>
          <w:tcPr>
            <w:tcW w:w="294" w:type="pct"/>
          </w:tcPr>
          <w:p w14:paraId="632121BA" w14:textId="099BBF21"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sz w:val="18"/>
                <w:szCs w:val="18"/>
                <w:lang w:val="en-GB"/>
              </w:rPr>
              <w:t>Appointed scores</w:t>
            </w:r>
          </w:p>
        </w:tc>
      </w:tr>
      <w:tr w:rsidR="00256F54" w:rsidRPr="00680FAC" w14:paraId="7C5FC326" w14:textId="77777777" w:rsidTr="00256F54">
        <w:trPr>
          <w:trHeight w:val="422"/>
        </w:trPr>
        <w:tc>
          <w:tcPr>
            <w:tcW w:w="714" w:type="pct"/>
            <w:vMerge w:val="restart"/>
          </w:tcPr>
          <w:p w14:paraId="7F66C368" w14:textId="77777777" w:rsidR="00256F54" w:rsidRPr="00680FAC" w:rsidRDefault="00256F54" w:rsidP="00256F54">
            <w:pPr>
              <w:rPr>
                <w:rFonts w:asciiTheme="majorBidi" w:hAnsiTheme="majorBidi" w:cstheme="majorBidi"/>
                <w:b/>
                <w:sz w:val="18"/>
                <w:szCs w:val="18"/>
                <w:lang w:val="en-GB"/>
              </w:rPr>
            </w:pPr>
          </w:p>
          <w:p w14:paraId="24635B01" w14:textId="77777777"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Food that promote weight gain</w:t>
            </w:r>
          </w:p>
        </w:tc>
        <w:tc>
          <w:tcPr>
            <w:tcW w:w="552" w:type="pct"/>
            <w:vAlign w:val="center"/>
          </w:tcPr>
          <w:p w14:paraId="12A6F056" w14:textId="77777777"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Energy density</w:t>
            </w:r>
          </w:p>
          <w:p w14:paraId="295EC4D9" w14:textId="77777777" w:rsidR="00256F54" w:rsidRPr="00680FAC" w:rsidRDefault="00256F54" w:rsidP="00256F54">
            <w:pPr>
              <w:rPr>
                <w:rFonts w:asciiTheme="majorBidi" w:hAnsiTheme="majorBidi" w:cstheme="majorBidi"/>
                <w:b/>
                <w:sz w:val="18"/>
                <w:szCs w:val="18"/>
                <w:lang w:val="en-GB"/>
              </w:rPr>
            </w:pPr>
          </w:p>
          <w:p w14:paraId="33B275C0" w14:textId="77777777" w:rsidR="00256F54" w:rsidRPr="00680FAC" w:rsidRDefault="00256F54" w:rsidP="00256F54">
            <w:pPr>
              <w:rPr>
                <w:rFonts w:asciiTheme="majorBidi" w:hAnsiTheme="majorBidi" w:cstheme="majorBidi"/>
                <w:b/>
                <w:sz w:val="18"/>
                <w:szCs w:val="18"/>
                <w:lang w:val="en-GB"/>
              </w:rPr>
            </w:pPr>
          </w:p>
        </w:tc>
        <w:tc>
          <w:tcPr>
            <w:tcW w:w="933" w:type="pct"/>
          </w:tcPr>
          <w:p w14:paraId="605C1413" w14:textId="2A1E87DC"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b/>
                <w:sz w:val="18"/>
                <w:szCs w:val="18"/>
                <w:lang w:val="en-GB"/>
              </w:rPr>
              <w:t>-</w:t>
            </w:r>
          </w:p>
        </w:tc>
        <w:tc>
          <w:tcPr>
            <w:tcW w:w="357" w:type="pct"/>
          </w:tcPr>
          <w:p w14:paraId="477B0820" w14:textId="1BB82069" w:rsidR="00256F54" w:rsidRPr="00680FAC" w:rsidRDefault="00256F54" w:rsidP="00256F54">
            <w:pPr>
              <w:rPr>
                <w:rFonts w:asciiTheme="majorBidi" w:hAnsiTheme="majorBidi" w:cstheme="majorBidi"/>
                <w:sz w:val="18"/>
                <w:szCs w:val="18"/>
                <w:lang w:val="en-GB"/>
              </w:rPr>
            </w:pPr>
          </w:p>
        </w:tc>
        <w:tc>
          <w:tcPr>
            <w:tcW w:w="479" w:type="pct"/>
          </w:tcPr>
          <w:p w14:paraId="55F38AB1" w14:textId="5A381B48" w:rsidR="00256F54" w:rsidRPr="00680FAC" w:rsidRDefault="00256F54" w:rsidP="00256F54">
            <w:pPr>
              <w:rPr>
                <w:rFonts w:asciiTheme="majorBidi" w:hAnsiTheme="majorBidi" w:cstheme="majorBidi"/>
                <w:sz w:val="18"/>
                <w:szCs w:val="18"/>
                <w:lang w:val="en-GB"/>
              </w:rPr>
            </w:pPr>
          </w:p>
        </w:tc>
        <w:tc>
          <w:tcPr>
            <w:tcW w:w="303" w:type="pct"/>
          </w:tcPr>
          <w:p w14:paraId="7B1C84AF" w14:textId="36A60FC7" w:rsidR="00256F54" w:rsidRPr="00680FAC" w:rsidRDefault="00256F54" w:rsidP="00256F54">
            <w:pPr>
              <w:rPr>
                <w:rFonts w:asciiTheme="majorBidi" w:hAnsiTheme="majorBidi" w:cstheme="majorBidi"/>
                <w:sz w:val="18"/>
                <w:szCs w:val="18"/>
                <w:lang w:val="en-GB"/>
              </w:rPr>
            </w:pPr>
          </w:p>
        </w:tc>
        <w:tc>
          <w:tcPr>
            <w:tcW w:w="582" w:type="pct"/>
          </w:tcPr>
          <w:p w14:paraId="101B2C5B" w14:textId="6BD54419"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60" w:type="pct"/>
          </w:tcPr>
          <w:p w14:paraId="7D815F6B" w14:textId="01C00AD4" w:rsidR="00256F54" w:rsidRPr="00680FAC" w:rsidRDefault="00256F54" w:rsidP="00256F54">
            <w:pPr>
              <w:rPr>
                <w:rFonts w:asciiTheme="majorBidi" w:hAnsiTheme="majorBidi" w:cstheme="majorBidi"/>
                <w:sz w:val="18"/>
                <w:szCs w:val="18"/>
                <w:lang w:val="en-GB"/>
              </w:rPr>
            </w:pPr>
          </w:p>
        </w:tc>
        <w:tc>
          <w:tcPr>
            <w:tcW w:w="526" w:type="pct"/>
          </w:tcPr>
          <w:p w14:paraId="67368D32" w14:textId="370F05F9"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b/>
                <w:sz w:val="18"/>
                <w:szCs w:val="18"/>
                <w:lang w:val="en-GB"/>
              </w:rPr>
              <w:t>-</w:t>
            </w:r>
            <w:proofErr w:type="spellStart"/>
            <w:r w:rsidRPr="00680FAC">
              <w:rPr>
                <w:rFonts w:asciiTheme="majorBidi" w:hAnsiTheme="majorBidi" w:cstheme="majorBidi"/>
                <w:b/>
                <w:sz w:val="18"/>
                <w:szCs w:val="18"/>
                <w:lang w:val="en-GB"/>
              </w:rPr>
              <w:t>Teritile</w:t>
            </w:r>
            <w:proofErr w:type="spellEnd"/>
            <w:r w:rsidRPr="00680FAC">
              <w:rPr>
                <w:rFonts w:asciiTheme="majorBidi" w:hAnsiTheme="majorBidi" w:cstheme="majorBidi"/>
                <w:b/>
                <w:sz w:val="18"/>
                <w:szCs w:val="18"/>
                <w:lang w:val="en-GB"/>
              </w:rPr>
              <w:t xml:space="preserve"> of fast foods</w:t>
            </w:r>
          </w:p>
        </w:tc>
        <w:tc>
          <w:tcPr>
            <w:tcW w:w="294" w:type="pct"/>
          </w:tcPr>
          <w:p w14:paraId="5664E710" w14:textId="777777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64154911" w14:textId="777777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0.5</w:t>
            </w:r>
          </w:p>
          <w:p w14:paraId="32D3A4A3" w14:textId="7BC0C5FC"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0</w:t>
            </w:r>
          </w:p>
        </w:tc>
      </w:tr>
      <w:tr w:rsidR="00256F54" w:rsidRPr="00680FAC" w14:paraId="30EFC76A" w14:textId="77777777" w:rsidTr="00256F54">
        <w:trPr>
          <w:trHeight w:val="827"/>
        </w:trPr>
        <w:tc>
          <w:tcPr>
            <w:tcW w:w="714" w:type="pct"/>
            <w:vMerge/>
          </w:tcPr>
          <w:p w14:paraId="00CE8304" w14:textId="1FA0ED6A" w:rsidR="00256F54" w:rsidRPr="00680FAC" w:rsidRDefault="00256F54" w:rsidP="00256F54">
            <w:pPr>
              <w:rPr>
                <w:rFonts w:asciiTheme="majorBidi" w:hAnsiTheme="majorBidi" w:cstheme="majorBidi"/>
                <w:b/>
                <w:sz w:val="18"/>
                <w:szCs w:val="18"/>
                <w:lang w:val="en-GB"/>
              </w:rPr>
            </w:pPr>
          </w:p>
        </w:tc>
        <w:tc>
          <w:tcPr>
            <w:tcW w:w="552" w:type="pct"/>
            <w:vAlign w:val="center"/>
          </w:tcPr>
          <w:p w14:paraId="0D84EDD3" w14:textId="77777777"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Sugary drinks</w:t>
            </w:r>
          </w:p>
        </w:tc>
        <w:tc>
          <w:tcPr>
            <w:tcW w:w="933" w:type="pct"/>
          </w:tcPr>
          <w:p w14:paraId="1759317D" w14:textId="77777777" w:rsidR="00256F54" w:rsidRPr="00680FAC" w:rsidRDefault="00256F54" w:rsidP="00256F54">
            <w:pPr>
              <w:rPr>
                <w:rFonts w:asciiTheme="majorBidi" w:hAnsiTheme="majorBidi" w:cstheme="majorBidi"/>
                <w:sz w:val="18"/>
                <w:szCs w:val="18"/>
                <w:lang w:val="en-US"/>
              </w:rPr>
            </w:pPr>
            <w:r w:rsidRPr="00680FAC">
              <w:rPr>
                <w:rFonts w:asciiTheme="majorBidi" w:hAnsiTheme="majorBidi" w:cstheme="majorBidi"/>
                <w:sz w:val="18"/>
                <w:szCs w:val="18"/>
                <w:lang w:val="en-US"/>
              </w:rPr>
              <w:t>Sugar-containing beverages ≤150 mL/day</w:t>
            </w:r>
          </w:p>
          <w:p w14:paraId="53CC3AD6" w14:textId="77777777" w:rsidR="00256F54" w:rsidRPr="00680FAC" w:rsidRDefault="00256F54" w:rsidP="00256F54">
            <w:pPr>
              <w:rPr>
                <w:rFonts w:asciiTheme="majorBidi" w:hAnsiTheme="majorBidi" w:cstheme="majorBidi"/>
                <w:sz w:val="18"/>
                <w:szCs w:val="18"/>
                <w:lang w:val="en-US"/>
              </w:rPr>
            </w:pPr>
          </w:p>
          <w:p w14:paraId="3FA46210" w14:textId="5CFA06F2"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US"/>
              </w:rPr>
              <w:t>Sugar-containing beverages &gt;150 mL/day</w:t>
            </w:r>
          </w:p>
        </w:tc>
        <w:tc>
          <w:tcPr>
            <w:tcW w:w="357" w:type="pct"/>
          </w:tcPr>
          <w:p w14:paraId="7EE95EA2" w14:textId="77777777" w:rsidR="00256F54" w:rsidRPr="00680FAC" w:rsidRDefault="00256F54" w:rsidP="00256F54">
            <w:pPr>
              <w:rPr>
                <w:rFonts w:asciiTheme="majorBidi" w:hAnsiTheme="majorBidi" w:cstheme="majorBidi"/>
                <w:sz w:val="18"/>
                <w:szCs w:val="18"/>
                <w:lang w:val="en-GB"/>
              </w:rPr>
            </w:pPr>
          </w:p>
          <w:p w14:paraId="59E05C32" w14:textId="777777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0F3DC0DC" w14:textId="77777777" w:rsidR="00256F54" w:rsidRPr="00680FAC" w:rsidRDefault="00256F54" w:rsidP="00256F54">
            <w:pPr>
              <w:rPr>
                <w:rFonts w:asciiTheme="majorBidi" w:hAnsiTheme="majorBidi" w:cstheme="majorBidi"/>
                <w:sz w:val="18"/>
                <w:szCs w:val="18"/>
                <w:lang w:val="en-GB"/>
              </w:rPr>
            </w:pPr>
          </w:p>
          <w:p w14:paraId="2052DDD0" w14:textId="4F1C71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0</w:t>
            </w:r>
          </w:p>
        </w:tc>
        <w:tc>
          <w:tcPr>
            <w:tcW w:w="479" w:type="pct"/>
          </w:tcPr>
          <w:p w14:paraId="26143634" w14:textId="483B9DE4" w:rsidR="00256F54" w:rsidRPr="00680FAC" w:rsidRDefault="008A1D4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quintile</w:t>
            </w:r>
          </w:p>
        </w:tc>
        <w:tc>
          <w:tcPr>
            <w:tcW w:w="303" w:type="pct"/>
          </w:tcPr>
          <w:p w14:paraId="07B221BA"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p w14:paraId="57C4852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293620C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1C948827"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707020DC" w14:textId="0937FE70" w:rsidR="00256F54" w:rsidRPr="00680FAC" w:rsidRDefault="008A1D44" w:rsidP="008A1D44">
            <w:pPr>
              <w:rPr>
                <w:rFonts w:asciiTheme="majorBidi" w:hAnsiTheme="majorBidi" w:cstheme="majorBidi"/>
                <w:sz w:val="18"/>
                <w:szCs w:val="18"/>
                <w:lang w:val="en-GB"/>
              </w:rPr>
            </w:pPr>
            <w:r w:rsidRPr="00680FAC">
              <w:rPr>
                <w:rFonts w:asciiTheme="majorBidi" w:hAnsiTheme="majorBidi" w:cstheme="majorBidi"/>
                <w:bCs/>
                <w:sz w:val="18"/>
                <w:szCs w:val="18"/>
                <w:lang w:val="en-GB"/>
              </w:rPr>
              <w:t>0</w:t>
            </w:r>
          </w:p>
        </w:tc>
        <w:tc>
          <w:tcPr>
            <w:tcW w:w="582" w:type="pct"/>
          </w:tcPr>
          <w:p w14:paraId="3B6F0A1E" w14:textId="41F1D9F3"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60" w:type="pct"/>
          </w:tcPr>
          <w:p w14:paraId="67D6EE6A" w14:textId="7643057B"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526" w:type="pct"/>
          </w:tcPr>
          <w:p w14:paraId="1CF0EE61" w14:textId="2C934899" w:rsidR="00256F54" w:rsidRPr="00680FAC" w:rsidRDefault="00256F54" w:rsidP="00256F54">
            <w:pPr>
              <w:autoSpaceDE w:val="0"/>
              <w:autoSpaceDN w:val="0"/>
              <w:adjustRightInd w:val="0"/>
              <w:rPr>
                <w:rFonts w:asciiTheme="majorBidi" w:hAnsiTheme="majorBidi" w:cstheme="majorBidi"/>
                <w:b/>
                <w:sz w:val="18"/>
                <w:szCs w:val="18"/>
                <w:lang w:val="en-GB"/>
              </w:rPr>
            </w:pPr>
            <w:r w:rsidRPr="00680FAC">
              <w:rPr>
                <w:rFonts w:asciiTheme="majorBidi" w:hAnsiTheme="majorBidi" w:cstheme="majorBidi"/>
                <w:b/>
                <w:bCs/>
                <w:sz w:val="18"/>
                <w:szCs w:val="18"/>
                <w:lang w:val="en-US"/>
              </w:rPr>
              <w:t>Total sugar-sweetened drinks (g</w:t>
            </w:r>
            <w:r w:rsidRPr="00680FAC">
              <w:rPr>
                <w:rFonts w:asciiTheme="majorBidi" w:hAnsiTheme="majorBidi" w:cstheme="majorBidi"/>
                <w:sz w:val="18"/>
                <w:szCs w:val="18"/>
                <w:lang w:val="en-US"/>
              </w:rPr>
              <w:t>/</w:t>
            </w:r>
            <w:r w:rsidRPr="00680FAC">
              <w:rPr>
                <w:rFonts w:asciiTheme="majorBidi" w:hAnsiTheme="majorBidi" w:cstheme="majorBidi"/>
                <w:b/>
                <w:bCs/>
                <w:sz w:val="18"/>
                <w:szCs w:val="18"/>
                <w:lang w:val="en-US"/>
              </w:rPr>
              <w:t>day):</w:t>
            </w:r>
          </w:p>
          <w:p w14:paraId="47E094A4" w14:textId="10F2729A" w:rsidR="00256F54" w:rsidRPr="00680FAC" w:rsidRDefault="00256F54" w:rsidP="00256F54">
            <w:pPr>
              <w:autoSpaceDE w:val="0"/>
              <w:autoSpaceDN w:val="0"/>
              <w:adjustRightInd w:val="0"/>
              <w:rPr>
                <w:rFonts w:asciiTheme="majorBidi" w:hAnsiTheme="majorBidi" w:cstheme="majorBidi"/>
                <w:sz w:val="18"/>
                <w:szCs w:val="18"/>
                <w:lang w:val="en-US"/>
              </w:rPr>
            </w:pPr>
            <w:r w:rsidRPr="00680FAC">
              <w:rPr>
                <w:rFonts w:asciiTheme="majorBidi" w:hAnsiTheme="majorBidi" w:cstheme="majorBidi"/>
                <w:sz w:val="18"/>
                <w:szCs w:val="18"/>
                <w:lang w:val="en-US"/>
              </w:rPr>
              <w:t>0</w:t>
            </w:r>
          </w:p>
          <w:p w14:paraId="0DB33E9C" w14:textId="294025A5" w:rsidR="00256F54" w:rsidRPr="00680FAC" w:rsidRDefault="00256F54" w:rsidP="00256F54">
            <w:pPr>
              <w:autoSpaceDE w:val="0"/>
              <w:autoSpaceDN w:val="0"/>
              <w:adjustRightInd w:val="0"/>
              <w:rPr>
                <w:rFonts w:asciiTheme="majorBidi" w:hAnsiTheme="majorBidi" w:cstheme="majorBidi"/>
                <w:sz w:val="18"/>
                <w:szCs w:val="18"/>
                <w:lang w:val="en-US"/>
              </w:rPr>
            </w:pPr>
            <w:r w:rsidRPr="00680FAC">
              <w:rPr>
                <w:rFonts w:asciiTheme="majorBidi" w:hAnsiTheme="majorBidi" w:cstheme="majorBidi"/>
                <w:sz w:val="18"/>
                <w:szCs w:val="18"/>
                <w:lang w:val="en-US"/>
              </w:rPr>
              <w:t xml:space="preserve">&gt;0–_250 </w:t>
            </w:r>
          </w:p>
          <w:p w14:paraId="3B8536B1" w14:textId="307590C8"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US"/>
              </w:rPr>
              <w:t>&gt;250</w:t>
            </w:r>
          </w:p>
        </w:tc>
        <w:tc>
          <w:tcPr>
            <w:tcW w:w="294" w:type="pct"/>
          </w:tcPr>
          <w:p w14:paraId="40232595" w14:textId="777777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w:t>
            </w:r>
          </w:p>
          <w:p w14:paraId="1F65A258" w14:textId="77777777" w:rsidR="00256F54" w:rsidRPr="00680FAC" w:rsidRDefault="00256F54" w:rsidP="00256F54">
            <w:pPr>
              <w:rPr>
                <w:rFonts w:asciiTheme="majorBidi" w:hAnsiTheme="majorBidi" w:cstheme="majorBidi"/>
                <w:sz w:val="18"/>
                <w:szCs w:val="18"/>
                <w:lang w:val="en-GB"/>
              </w:rPr>
            </w:pPr>
          </w:p>
          <w:p w14:paraId="586412AC" w14:textId="777777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6A86BAC5" w14:textId="77777777"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0.5</w:t>
            </w:r>
          </w:p>
          <w:p w14:paraId="00900A82" w14:textId="2766D56B" w:rsidR="00256F54" w:rsidRPr="00680FAC" w:rsidRDefault="00256F54" w:rsidP="00256F54">
            <w:pPr>
              <w:rPr>
                <w:rFonts w:asciiTheme="majorBidi" w:hAnsiTheme="majorBidi" w:cstheme="majorBidi"/>
                <w:sz w:val="18"/>
                <w:szCs w:val="18"/>
                <w:lang w:val="en-GB"/>
              </w:rPr>
            </w:pPr>
            <w:r w:rsidRPr="00680FAC">
              <w:rPr>
                <w:rFonts w:asciiTheme="majorBidi" w:hAnsiTheme="majorBidi" w:cstheme="majorBidi"/>
                <w:sz w:val="18"/>
                <w:szCs w:val="18"/>
                <w:lang w:val="en-GB"/>
              </w:rPr>
              <w:t>0</w:t>
            </w:r>
          </w:p>
        </w:tc>
      </w:tr>
      <w:tr w:rsidR="00256F54" w:rsidRPr="00680FAC" w14:paraId="422AB162" w14:textId="77777777" w:rsidTr="00256F54">
        <w:trPr>
          <w:trHeight w:val="572"/>
        </w:trPr>
        <w:tc>
          <w:tcPr>
            <w:tcW w:w="714" w:type="pct"/>
            <w:vMerge/>
          </w:tcPr>
          <w:p w14:paraId="79C1EB19" w14:textId="4DB80363" w:rsidR="00256F54" w:rsidRPr="00680FAC" w:rsidRDefault="00256F54" w:rsidP="00256F54">
            <w:pPr>
              <w:rPr>
                <w:rFonts w:asciiTheme="majorBidi" w:hAnsiTheme="majorBidi" w:cstheme="majorBidi"/>
                <w:b/>
                <w:sz w:val="18"/>
                <w:szCs w:val="18"/>
                <w:lang w:val="en-GB"/>
              </w:rPr>
            </w:pPr>
          </w:p>
        </w:tc>
        <w:tc>
          <w:tcPr>
            <w:tcW w:w="552" w:type="pct"/>
            <w:vAlign w:val="center"/>
          </w:tcPr>
          <w:p w14:paraId="1F650F43" w14:textId="77777777" w:rsidR="00256F54" w:rsidRPr="00680FAC" w:rsidRDefault="00256F54" w:rsidP="00256F54">
            <w:pPr>
              <w:rPr>
                <w:rFonts w:asciiTheme="majorBidi" w:hAnsiTheme="majorBidi" w:cstheme="majorBidi"/>
                <w:b/>
                <w:sz w:val="18"/>
                <w:szCs w:val="18"/>
                <w:lang w:val="en-GB"/>
              </w:rPr>
            </w:pPr>
            <w:r w:rsidRPr="00680FAC">
              <w:rPr>
                <w:rFonts w:asciiTheme="majorBidi" w:hAnsiTheme="majorBidi" w:cstheme="majorBidi"/>
                <w:b/>
                <w:sz w:val="18"/>
                <w:szCs w:val="18"/>
                <w:lang w:val="en-GB"/>
              </w:rPr>
              <w:t>Sweetened foods</w:t>
            </w:r>
          </w:p>
        </w:tc>
        <w:tc>
          <w:tcPr>
            <w:tcW w:w="933" w:type="pct"/>
          </w:tcPr>
          <w:p w14:paraId="03075216" w14:textId="77777777" w:rsidR="00256F54" w:rsidRPr="00680FAC" w:rsidRDefault="00256F54" w:rsidP="00256F54">
            <w:pPr>
              <w:rPr>
                <w:rFonts w:asciiTheme="majorBidi" w:hAnsiTheme="majorBidi" w:cstheme="majorBidi"/>
                <w:sz w:val="18"/>
                <w:szCs w:val="18"/>
                <w:lang w:val="en-GB"/>
              </w:rPr>
            </w:pPr>
          </w:p>
        </w:tc>
        <w:tc>
          <w:tcPr>
            <w:tcW w:w="357" w:type="pct"/>
          </w:tcPr>
          <w:p w14:paraId="4AE4DA2D" w14:textId="77777777" w:rsidR="00256F54" w:rsidRPr="00680FAC" w:rsidRDefault="00256F54" w:rsidP="00256F54">
            <w:pPr>
              <w:rPr>
                <w:rFonts w:asciiTheme="majorBidi" w:hAnsiTheme="majorBidi" w:cstheme="majorBidi"/>
                <w:sz w:val="18"/>
                <w:szCs w:val="18"/>
                <w:lang w:val="en-GB"/>
              </w:rPr>
            </w:pPr>
          </w:p>
        </w:tc>
        <w:tc>
          <w:tcPr>
            <w:tcW w:w="479" w:type="pct"/>
          </w:tcPr>
          <w:p w14:paraId="4892D56E" w14:textId="77777777" w:rsidR="00256F54" w:rsidRPr="00680FAC" w:rsidRDefault="00256F54" w:rsidP="00256F54">
            <w:pPr>
              <w:rPr>
                <w:rFonts w:asciiTheme="majorBidi" w:hAnsiTheme="majorBidi" w:cstheme="majorBidi"/>
                <w:sz w:val="18"/>
                <w:szCs w:val="18"/>
                <w:lang w:val="en-GB"/>
              </w:rPr>
            </w:pPr>
          </w:p>
        </w:tc>
        <w:tc>
          <w:tcPr>
            <w:tcW w:w="303" w:type="pct"/>
          </w:tcPr>
          <w:p w14:paraId="4412A8B7" w14:textId="77777777" w:rsidR="00256F54" w:rsidRPr="00680FAC" w:rsidRDefault="00256F54" w:rsidP="00256F54">
            <w:pPr>
              <w:rPr>
                <w:rFonts w:asciiTheme="majorBidi" w:hAnsiTheme="majorBidi" w:cstheme="majorBidi"/>
                <w:sz w:val="18"/>
                <w:szCs w:val="18"/>
                <w:lang w:val="en-GB"/>
              </w:rPr>
            </w:pPr>
          </w:p>
        </w:tc>
        <w:tc>
          <w:tcPr>
            <w:tcW w:w="582" w:type="pct"/>
          </w:tcPr>
          <w:p w14:paraId="1ADF4076" w14:textId="77777777" w:rsidR="00256F54" w:rsidRPr="00680FAC" w:rsidRDefault="00256F54" w:rsidP="00256F54">
            <w:pPr>
              <w:rPr>
                <w:rFonts w:asciiTheme="majorBidi" w:hAnsiTheme="majorBidi" w:cstheme="majorBidi"/>
                <w:sz w:val="18"/>
                <w:szCs w:val="18"/>
                <w:lang w:val="en-GB"/>
              </w:rPr>
            </w:pPr>
          </w:p>
        </w:tc>
        <w:tc>
          <w:tcPr>
            <w:tcW w:w="260" w:type="pct"/>
          </w:tcPr>
          <w:p w14:paraId="01B8A964" w14:textId="77777777" w:rsidR="00256F54" w:rsidRPr="00680FAC" w:rsidRDefault="00256F54" w:rsidP="00256F54">
            <w:pPr>
              <w:rPr>
                <w:rFonts w:asciiTheme="majorBidi" w:hAnsiTheme="majorBidi" w:cstheme="majorBidi"/>
                <w:sz w:val="18"/>
                <w:szCs w:val="18"/>
                <w:lang w:val="en-GB"/>
              </w:rPr>
            </w:pPr>
          </w:p>
        </w:tc>
        <w:tc>
          <w:tcPr>
            <w:tcW w:w="526" w:type="pct"/>
          </w:tcPr>
          <w:p w14:paraId="24470F7C" w14:textId="77777777" w:rsidR="00256F54" w:rsidRPr="00680FAC" w:rsidRDefault="00256F54" w:rsidP="00256F54">
            <w:pPr>
              <w:rPr>
                <w:rFonts w:asciiTheme="majorBidi" w:hAnsiTheme="majorBidi" w:cstheme="majorBidi"/>
                <w:sz w:val="18"/>
                <w:szCs w:val="18"/>
                <w:lang w:val="en-GB"/>
              </w:rPr>
            </w:pPr>
          </w:p>
        </w:tc>
        <w:tc>
          <w:tcPr>
            <w:tcW w:w="294" w:type="pct"/>
          </w:tcPr>
          <w:p w14:paraId="5529DDB1" w14:textId="77777777" w:rsidR="00256F54" w:rsidRPr="00680FAC" w:rsidRDefault="00256F54" w:rsidP="00256F54">
            <w:pPr>
              <w:rPr>
                <w:rFonts w:asciiTheme="majorBidi" w:hAnsiTheme="majorBidi" w:cstheme="majorBidi"/>
                <w:sz w:val="18"/>
                <w:szCs w:val="18"/>
                <w:lang w:val="en-GB"/>
              </w:rPr>
            </w:pPr>
          </w:p>
        </w:tc>
      </w:tr>
      <w:tr w:rsidR="008A1D44" w:rsidRPr="00680FAC" w14:paraId="0874C7A3" w14:textId="77777777" w:rsidTr="00256F54">
        <w:trPr>
          <w:trHeight w:val="1331"/>
        </w:trPr>
        <w:tc>
          <w:tcPr>
            <w:tcW w:w="714" w:type="pct"/>
            <w:vMerge w:val="restart"/>
          </w:tcPr>
          <w:p w14:paraId="00A8F981" w14:textId="77777777" w:rsidR="008A1D44" w:rsidRPr="00680FAC" w:rsidRDefault="008A1D44" w:rsidP="008A1D44">
            <w:pPr>
              <w:rPr>
                <w:rFonts w:asciiTheme="majorBidi" w:hAnsiTheme="majorBidi" w:cstheme="majorBidi"/>
                <w:b/>
                <w:sz w:val="18"/>
                <w:szCs w:val="18"/>
                <w:lang w:val="en-GB"/>
              </w:rPr>
            </w:pPr>
          </w:p>
          <w:p w14:paraId="6D78868E" w14:textId="77777777" w:rsidR="008A1D44" w:rsidRPr="00680FAC" w:rsidRDefault="008A1D44" w:rsidP="008A1D44">
            <w:pPr>
              <w:rPr>
                <w:rFonts w:asciiTheme="majorBidi" w:hAnsiTheme="majorBidi" w:cstheme="majorBidi"/>
                <w:b/>
                <w:sz w:val="18"/>
                <w:szCs w:val="18"/>
                <w:lang w:val="en-GB"/>
              </w:rPr>
            </w:pPr>
          </w:p>
          <w:p w14:paraId="43CEEB5E" w14:textId="77777777" w:rsidR="008A1D44" w:rsidRPr="00680FAC" w:rsidRDefault="008A1D44" w:rsidP="008A1D44">
            <w:pPr>
              <w:rPr>
                <w:rFonts w:asciiTheme="majorBidi" w:hAnsiTheme="majorBidi" w:cstheme="majorBidi"/>
                <w:b/>
                <w:sz w:val="18"/>
                <w:szCs w:val="18"/>
                <w:lang w:val="en-GB"/>
              </w:rPr>
            </w:pPr>
          </w:p>
          <w:p w14:paraId="7428507C" w14:textId="77777777" w:rsidR="008A1D44" w:rsidRPr="00680FAC" w:rsidRDefault="008A1D44" w:rsidP="008A1D44">
            <w:pPr>
              <w:rPr>
                <w:rFonts w:asciiTheme="majorBidi" w:hAnsiTheme="majorBidi" w:cstheme="majorBidi"/>
                <w:b/>
                <w:sz w:val="18"/>
                <w:szCs w:val="18"/>
                <w:lang w:val="en-GB"/>
              </w:rPr>
            </w:pPr>
          </w:p>
          <w:p w14:paraId="49A48EFF" w14:textId="77777777" w:rsidR="008A1D44" w:rsidRPr="00680FAC" w:rsidRDefault="008A1D44" w:rsidP="008A1D44">
            <w:pPr>
              <w:rPr>
                <w:rFonts w:asciiTheme="majorBidi" w:hAnsiTheme="majorBidi" w:cstheme="majorBidi"/>
                <w:b/>
                <w:sz w:val="18"/>
                <w:szCs w:val="18"/>
                <w:lang w:val="en-GB"/>
              </w:rPr>
            </w:pPr>
          </w:p>
          <w:p w14:paraId="7AE3CD85" w14:textId="77777777"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Alcohol</w:t>
            </w:r>
          </w:p>
        </w:tc>
        <w:tc>
          <w:tcPr>
            <w:tcW w:w="552" w:type="pct"/>
          </w:tcPr>
          <w:p w14:paraId="10506E1E" w14:textId="77777777" w:rsidR="008A1D44" w:rsidRPr="00680FAC" w:rsidRDefault="008A1D44" w:rsidP="008A1D44">
            <w:pPr>
              <w:rPr>
                <w:rFonts w:asciiTheme="majorBidi" w:hAnsiTheme="majorBidi" w:cstheme="majorBidi"/>
                <w:b/>
                <w:sz w:val="18"/>
                <w:szCs w:val="18"/>
                <w:lang w:val="en-GB"/>
              </w:rPr>
            </w:pPr>
          </w:p>
        </w:tc>
        <w:tc>
          <w:tcPr>
            <w:tcW w:w="933" w:type="pct"/>
          </w:tcPr>
          <w:p w14:paraId="70B47B8D" w14:textId="77777777"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US"/>
              </w:rPr>
              <w:t>Alcohol ≤10 g/day</w:t>
            </w:r>
          </w:p>
          <w:p w14:paraId="17C024EF" w14:textId="56F4C782"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Alcohol &gt;10 g/day</w:t>
            </w:r>
          </w:p>
        </w:tc>
        <w:tc>
          <w:tcPr>
            <w:tcW w:w="357" w:type="pct"/>
          </w:tcPr>
          <w:p w14:paraId="0796A6AA"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0EFF4E46" w14:textId="39847278"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tc>
        <w:tc>
          <w:tcPr>
            <w:tcW w:w="479" w:type="pct"/>
          </w:tcPr>
          <w:p w14:paraId="4B2FC247" w14:textId="6A662490"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quintile</w:t>
            </w:r>
          </w:p>
        </w:tc>
        <w:tc>
          <w:tcPr>
            <w:tcW w:w="303" w:type="pct"/>
          </w:tcPr>
          <w:p w14:paraId="6A5A3AA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p w14:paraId="228A0306"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23A2C08B"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35C15349"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185E1B01" w14:textId="54A4F99A"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bCs/>
                <w:sz w:val="18"/>
                <w:szCs w:val="18"/>
                <w:lang w:val="en-GB"/>
              </w:rPr>
              <w:t>0</w:t>
            </w:r>
          </w:p>
        </w:tc>
        <w:tc>
          <w:tcPr>
            <w:tcW w:w="582" w:type="pct"/>
          </w:tcPr>
          <w:p w14:paraId="04364775"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≤3 drink a day (♂) or ≤2 drink a day (♀)</w:t>
            </w:r>
          </w:p>
          <w:p w14:paraId="31600C13"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ab/>
            </w:r>
          </w:p>
          <w:p w14:paraId="4CBC1410"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&gt;non (♂) or non (♀)</w:t>
            </w:r>
            <w:r w:rsidRPr="00680FAC">
              <w:rPr>
                <w:rFonts w:asciiTheme="majorBidi" w:hAnsiTheme="majorBidi" w:cstheme="majorBidi"/>
                <w:sz w:val="18"/>
                <w:szCs w:val="18"/>
                <w:lang w:val="en-GB"/>
              </w:rPr>
              <w:tab/>
            </w:r>
          </w:p>
          <w:p w14:paraId="665A7783" w14:textId="77777777" w:rsidR="008A1D44" w:rsidRPr="00680FAC" w:rsidRDefault="008A1D44" w:rsidP="008A1D44">
            <w:pPr>
              <w:rPr>
                <w:rFonts w:asciiTheme="majorBidi" w:hAnsiTheme="majorBidi" w:cstheme="majorBidi"/>
                <w:sz w:val="18"/>
                <w:szCs w:val="18"/>
                <w:lang w:val="en-GB"/>
              </w:rPr>
            </w:pPr>
          </w:p>
          <w:p w14:paraId="6D3EA6E3" w14:textId="37A7C44B"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&gt;1-2 drink a day (♂) or 1</w:t>
            </w:r>
            <w:proofErr w:type="gramStart"/>
            <w:r w:rsidRPr="00680FAC">
              <w:rPr>
                <w:rFonts w:asciiTheme="majorBidi" w:hAnsiTheme="majorBidi" w:cstheme="majorBidi"/>
                <w:sz w:val="18"/>
                <w:szCs w:val="18"/>
                <w:lang w:val="en-GB"/>
              </w:rPr>
              <w:t>drink  a</w:t>
            </w:r>
            <w:proofErr w:type="gramEnd"/>
            <w:r w:rsidRPr="00680FAC">
              <w:rPr>
                <w:rFonts w:asciiTheme="majorBidi" w:hAnsiTheme="majorBidi" w:cstheme="majorBidi"/>
                <w:sz w:val="18"/>
                <w:szCs w:val="18"/>
                <w:lang w:val="en-GB"/>
              </w:rPr>
              <w:t xml:space="preserve"> day(♀)</w:t>
            </w:r>
          </w:p>
        </w:tc>
        <w:tc>
          <w:tcPr>
            <w:tcW w:w="260" w:type="pct"/>
          </w:tcPr>
          <w:p w14:paraId="3A2233B5"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p w14:paraId="4D268503" w14:textId="77777777" w:rsidR="008A1D44" w:rsidRPr="00680FAC" w:rsidRDefault="008A1D44" w:rsidP="008A1D44">
            <w:pPr>
              <w:rPr>
                <w:rFonts w:asciiTheme="majorBidi" w:hAnsiTheme="majorBidi" w:cstheme="majorBidi"/>
                <w:sz w:val="18"/>
                <w:szCs w:val="18"/>
                <w:lang w:val="en-GB"/>
              </w:rPr>
            </w:pPr>
          </w:p>
          <w:p w14:paraId="59C9B142" w14:textId="77777777" w:rsidR="008A1D44" w:rsidRPr="00680FAC" w:rsidRDefault="008A1D44" w:rsidP="008A1D44">
            <w:pPr>
              <w:rPr>
                <w:rFonts w:asciiTheme="majorBidi" w:hAnsiTheme="majorBidi" w:cstheme="majorBidi"/>
                <w:sz w:val="18"/>
                <w:szCs w:val="18"/>
                <w:lang w:val="en-GB"/>
              </w:rPr>
            </w:pPr>
          </w:p>
          <w:p w14:paraId="29A223C5"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4C42FA88" w14:textId="77777777" w:rsidR="008A1D44" w:rsidRPr="00680FAC" w:rsidRDefault="008A1D44" w:rsidP="008A1D44">
            <w:pPr>
              <w:rPr>
                <w:rFonts w:asciiTheme="majorBidi" w:hAnsiTheme="majorBidi" w:cstheme="majorBidi"/>
                <w:sz w:val="18"/>
                <w:szCs w:val="18"/>
                <w:lang w:val="en-GB"/>
              </w:rPr>
            </w:pPr>
          </w:p>
          <w:p w14:paraId="40921590"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2</w:t>
            </w:r>
          </w:p>
          <w:p w14:paraId="17955524" w14:textId="77D1E521" w:rsidR="008A1D44" w:rsidRPr="00680FAC" w:rsidRDefault="008A1D44" w:rsidP="008A1D44">
            <w:pPr>
              <w:rPr>
                <w:rFonts w:asciiTheme="majorBidi" w:hAnsiTheme="majorBidi" w:cstheme="majorBidi"/>
                <w:sz w:val="18"/>
                <w:szCs w:val="18"/>
                <w:lang w:val="en-GB"/>
              </w:rPr>
            </w:pPr>
          </w:p>
        </w:tc>
        <w:tc>
          <w:tcPr>
            <w:tcW w:w="526" w:type="pct"/>
          </w:tcPr>
          <w:p w14:paraId="6E702D30" w14:textId="60827E6D"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p w14:paraId="6F464C43" w14:textId="77777777" w:rsidR="008A1D44" w:rsidRPr="00680FAC" w:rsidRDefault="008A1D44" w:rsidP="008A1D44">
            <w:pPr>
              <w:rPr>
                <w:rFonts w:asciiTheme="majorBidi" w:hAnsiTheme="majorBidi" w:cstheme="majorBidi"/>
                <w:sz w:val="18"/>
                <w:szCs w:val="18"/>
                <w:lang w:val="en-GB"/>
              </w:rPr>
            </w:pPr>
          </w:p>
          <w:p w14:paraId="1C539F83" w14:textId="1244A4BA"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0-≤28g/day (♂) or ≤14g (♀)</w:t>
            </w:r>
            <w:r w:rsidRPr="00680FAC">
              <w:rPr>
                <w:rFonts w:asciiTheme="majorBidi" w:hAnsiTheme="majorBidi" w:cstheme="majorBidi"/>
                <w:sz w:val="18"/>
                <w:szCs w:val="18"/>
                <w:lang w:val="en-GB"/>
              </w:rPr>
              <w:tab/>
            </w:r>
          </w:p>
          <w:p w14:paraId="76E8A065" w14:textId="77777777" w:rsidR="008A1D44" w:rsidRPr="00680FAC" w:rsidRDefault="008A1D44" w:rsidP="008A1D44">
            <w:pPr>
              <w:rPr>
                <w:rFonts w:asciiTheme="majorBidi" w:hAnsiTheme="majorBidi" w:cstheme="majorBidi"/>
                <w:sz w:val="18"/>
                <w:szCs w:val="18"/>
                <w:lang w:val="en-GB"/>
              </w:rPr>
            </w:pPr>
          </w:p>
          <w:p w14:paraId="56F01786" w14:textId="1B9DE3ED"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&gt;28 (♂) or &gt;14 (♀)</w:t>
            </w:r>
            <w:r w:rsidRPr="00680FAC">
              <w:rPr>
                <w:rFonts w:asciiTheme="majorBidi" w:hAnsiTheme="majorBidi" w:cstheme="majorBidi"/>
                <w:sz w:val="18"/>
                <w:szCs w:val="18"/>
                <w:lang w:val="en-GB"/>
              </w:rPr>
              <w:tab/>
            </w:r>
          </w:p>
        </w:tc>
        <w:tc>
          <w:tcPr>
            <w:tcW w:w="294" w:type="pct"/>
          </w:tcPr>
          <w:p w14:paraId="2706A0FC"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50FC0485" w14:textId="77777777" w:rsidR="008A1D44" w:rsidRPr="00680FAC" w:rsidRDefault="008A1D44" w:rsidP="008A1D44">
            <w:pPr>
              <w:rPr>
                <w:rFonts w:asciiTheme="majorBidi" w:hAnsiTheme="majorBidi" w:cstheme="majorBidi"/>
                <w:sz w:val="18"/>
                <w:szCs w:val="18"/>
                <w:lang w:val="en-GB"/>
              </w:rPr>
            </w:pPr>
          </w:p>
          <w:p w14:paraId="445ABD89"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0.50</w:t>
            </w:r>
          </w:p>
          <w:p w14:paraId="133DAD74" w14:textId="77777777" w:rsidR="008A1D44" w:rsidRPr="00680FAC" w:rsidRDefault="008A1D44" w:rsidP="008A1D44">
            <w:pPr>
              <w:rPr>
                <w:rFonts w:asciiTheme="majorBidi" w:hAnsiTheme="majorBidi" w:cstheme="majorBidi"/>
                <w:sz w:val="18"/>
                <w:szCs w:val="18"/>
                <w:lang w:val="en-GB"/>
              </w:rPr>
            </w:pPr>
          </w:p>
          <w:p w14:paraId="4033F104" w14:textId="77777777" w:rsidR="008A1D44" w:rsidRPr="00680FAC" w:rsidRDefault="008A1D44" w:rsidP="008A1D44">
            <w:pPr>
              <w:rPr>
                <w:rFonts w:asciiTheme="majorBidi" w:hAnsiTheme="majorBidi" w:cstheme="majorBidi"/>
                <w:sz w:val="18"/>
                <w:szCs w:val="18"/>
                <w:lang w:val="en-GB"/>
              </w:rPr>
            </w:pPr>
          </w:p>
          <w:p w14:paraId="53C35A87" w14:textId="68261060"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tc>
      </w:tr>
      <w:tr w:rsidR="008A1D44" w:rsidRPr="00680FAC" w14:paraId="10484495" w14:textId="77777777" w:rsidTr="00256F54">
        <w:trPr>
          <w:trHeight w:val="1013"/>
        </w:trPr>
        <w:tc>
          <w:tcPr>
            <w:tcW w:w="714" w:type="pct"/>
            <w:vMerge/>
          </w:tcPr>
          <w:p w14:paraId="031B5C7C" w14:textId="3DC3A24E" w:rsidR="008A1D44" w:rsidRPr="00680FAC" w:rsidRDefault="008A1D44" w:rsidP="008A1D44">
            <w:pPr>
              <w:rPr>
                <w:rFonts w:asciiTheme="majorBidi" w:hAnsiTheme="majorBidi" w:cstheme="majorBidi"/>
                <w:b/>
                <w:sz w:val="18"/>
                <w:szCs w:val="18"/>
                <w:lang w:val="en-GB"/>
              </w:rPr>
            </w:pPr>
          </w:p>
        </w:tc>
        <w:tc>
          <w:tcPr>
            <w:tcW w:w="552" w:type="pct"/>
          </w:tcPr>
          <w:p w14:paraId="4BB7B13A" w14:textId="3D63453B"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w:t>
            </w:r>
          </w:p>
        </w:tc>
        <w:tc>
          <w:tcPr>
            <w:tcW w:w="933" w:type="pct"/>
          </w:tcPr>
          <w:p w14:paraId="6116D00B" w14:textId="0393FF0A"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357" w:type="pct"/>
          </w:tcPr>
          <w:p w14:paraId="43381BE6" w14:textId="5FABD0C9"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479" w:type="pct"/>
          </w:tcPr>
          <w:p w14:paraId="5A932197" w14:textId="5D75AB06"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303" w:type="pct"/>
          </w:tcPr>
          <w:p w14:paraId="597C924B" w14:textId="062EF6A0"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582" w:type="pct"/>
          </w:tcPr>
          <w:p w14:paraId="1B052B6E" w14:textId="3F520D34"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60" w:type="pct"/>
          </w:tcPr>
          <w:p w14:paraId="305FC8D1" w14:textId="49D16034"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b/>
                <w:sz w:val="18"/>
                <w:szCs w:val="18"/>
                <w:lang w:val="en-GB"/>
              </w:rPr>
              <w:t>-</w:t>
            </w:r>
          </w:p>
        </w:tc>
        <w:tc>
          <w:tcPr>
            <w:tcW w:w="526" w:type="pct"/>
          </w:tcPr>
          <w:p w14:paraId="65A7DA0F" w14:textId="174F2A63"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94" w:type="pct"/>
          </w:tcPr>
          <w:p w14:paraId="73654D02" w14:textId="5319E6F0"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r>
      <w:tr w:rsidR="008A1D44" w:rsidRPr="00680FAC" w14:paraId="0BF05378" w14:textId="77777777" w:rsidTr="00256F54">
        <w:trPr>
          <w:trHeight w:val="1013"/>
        </w:trPr>
        <w:tc>
          <w:tcPr>
            <w:tcW w:w="714" w:type="pct"/>
          </w:tcPr>
          <w:p w14:paraId="155FB037" w14:textId="0D05B900"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Oils and fates</w:t>
            </w:r>
          </w:p>
        </w:tc>
        <w:tc>
          <w:tcPr>
            <w:tcW w:w="552" w:type="pct"/>
          </w:tcPr>
          <w:p w14:paraId="12F7F038" w14:textId="55611D56"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w:t>
            </w:r>
          </w:p>
        </w:tc>
        <w:tc>
          <w:tcPr>
            <w:tcW w:w="933" w:type="pct"/>
          </w:tcPr>
          <w:p w14:paraId="01B11AE0" w14:textId="77777777"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US"/>
              </w:rPr>
              <w:t>Unsaturated fats and oils ≥50% of total fats</w:t>
            </w:r>
          </w:p>
          <w:p w14:paraId="4CC75DB3" w14:textId="0260B821"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Unsaturated fats and oils &lt;50% of total fats</w:t>
            </w:r>
          </w:p>
        </w:tc>
        <w:tc>
          <w:tcPr>
            <w:tcW w:w="357" w:type="pct"/>
          </w:tcPr>
          <w:p w14:paraId="538478AC" w14:textId="77777777"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US"/>
              </w:rPr>
              <w:t>1</w:t>
            </w:r>
          </w:p>
          <w:p w14:paraId="1C162F2E" w14:textId="77777777" w:rsidR="008A1D44" w:rsidRPr="00680FAC" w:rsidRDefault="008A1D44" w:rsidP="008A1D44">
            <w:pPr>
              <w:rPr>
                <w:rFonts w:asciiTheme="majorBidi" w:hAnsiTheme="majorBidi" w:cstheme="majorBidi"/>
                <w:sz w:val="18"/>
                <w:szCs w:val="18"/>
                <w:lang w:val="en-US"/>
              </w:rPr>
            </w:pPr>
          </w:p>
          <w:p w14:paraId="17626F33" w14:textId="1A1CBB99"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0</w:t>
            </w:r>
          </w:p>
        </w:tc>
        <w:tc>
          <w:tcPr>
            <w:tcW w:w="479" w:type="pct"/>
          </w:tcPr>
          <w:p w14:paraId="5B55A5C9" w14:textId="26895F3F"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Oil and soft margarine (quintile)</w:t>
            </w:r>
          </w:p>
          <w:p w14:paraId="7FC5FB9D" w14:textId="77777777" w:rsidR="008A1D44" w:rsidRPr="00680FAC" w:rsidRDefault="008A1D44" w:rsidP="008A1D44">
            <w:pPr>
              <w:rPr>
                <w:rFonts w:asciiTheme="majorBidi" w:hAnsiTheme="majorBidi" w:cstheme="majorBidi"/>
                <w:sz w:val="18"/>
                <w:szCs w:val="18"/>
                <w:lang w:val="en-GB"/>
              </w:rPr>
            </w:pPr>
          </w:p>
          <w:p w14:paraId="6952AFF1" w14:textId="77777777" w:rsidR="008A1D44" w:rsidRPr="00680FAC" w:rsidRDefault="008A1D44" w:rsidP="008A1D44">
            <w:pPr>
              <w:rPr>
                <w:rFonts w:asciiTheme="majorBidi" w:hAnsiTheme="majorBidi" w:cstheme="majorBidi"/>
                <w:sz w:val="18"/>
                <w:szCs w:val="18"/>
                <w:lang w:val="en-GB"/>
              </w:rPr>
            </w:pPr>
          </w:p>
          <w:p w14:paraId="24349EC6" w14:textId="77777777" w:rsidR="008A1D44" w:rsidRPr="00680FAC" w:rsidRDefault="008A1D44" w:rsidP="008A1D44">
            <w:pPr>
              <w:rPr>
                <w:rFonts w:asciiTheme="majorBidi" w:hAnsiTheme="majorBidi" w:cstheme="majorBidi"/>
                <w:sz w:val="18"/>
                <w:szCs w:val="18"/>
                <w:lang w:val="en-GB"/>
              </w:rPr>
            </w:pPr>
          </w:p>
          <w:p w14:paraId="3650C2D5" w14:textId="29EFE362"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Butter hard margarine (quintile)</w:t>
            </w:r>
          </w:p>
        </w:tc>
        <w:tc>
          <w:tcPr>
            <w:tcW w:w="303" w:type="pct"/>
          </w:tcPr>
          <w:p w14:paraId="6CAD8BA6"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p w14:paraId="58D346B4"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3C4C5AB5"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2</w:t>
            </w:r>
          </w:p>
          <w:p w14:paraId="58409A22" w14:textId="0BBFEB39"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3</w:t>
            </w:r>
          </w:p>
          <w:p w14:paraId="5CAFAB7E" w14:textId="5A52ED0B"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4</w:t>
            </w:r>
          </w:p>
          <w:p w14:paraId="4165F606" w14:textId="77777777" w:rsidR="008A1D44" w:rsidRPr="00680FAC" w:rsidRDefault="008A1D44" w:rsidP="008A1D44">
            <w:pPr>
              <w:rPr>
                <w:rFonts w:asciiTheme="majorBidi" w:hAnsiTheme="majorBidi" w:cstheme="majorBidi"/>
                <w:sz w:val="18"/>
                <w:szCs w:val="18"/>
                <w:lang w:val="en-GB"/>
              </w:rPr>
            </w:pPr>
          </w:p>
          <w:p w14:paraId="580859DE"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4</w:t>
            </w:r>
          </w:p>
          <w:p w14:paraId="536C7A1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3</w:t>
            </w:r>
          </w:p>
          <w:p w14:paraId="039448B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2</w:t>
            </w:r>
          </w:p>
          <w:p w14:paraId="6AB5E965" w14:textId="77777777" w:rsidR="008A1D44" w:rsidRPr="00680FAC" w:rsidRDefault="008A1D44" w:rsidP="008A1D44">
            <w:pPr>
              <w:rPr>
                <w:rFonts w:asciiTheme="majorBidi" w:hAnsiTheme="majorBidi" w:cstheme="majorBidi"/>
                <w:bCs/>
                <w:sz w:val="18"/>
                <w:szCs w:val="18"/>
                <w:lang w:val="en-GB"/>
              </w:rPr>
            </w:pPr>
            <w:r w:rsidRPr="00680FAC">
              <w:rPr>
                <w:rFonts w:asciiTheme="majorBidi" w:hAnsiTheme="majorBidi" w:cstheme="majorBidi"/>
                <w:bCs/>
                <w:sz w:val="18"/>
                <w:szCs w:val="18"/>
                <w:lang w:val="en-GB"/>
              </w:rPr>
              <w:t>1</w:t>
            </w:r>
          </w:p>
          <w:p w14:paraId="534F2DE9" w14:textId="5FC7B6E2"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bCs/>
                <w:sz w:val="18"/>
                <w:szCs w:val="18"/>
                <w:lang w:val="en-GB"/>
              </w:rPr>
              <w:t>0</w:t>
            </w:r>
          </w:p>
        </w:tc>
        <w:tc>
          <w:tcPr>
            <w:tcW w:w="582" w:type="pct"/>
          </w:tcPr>
          <w:p w14:paraId="1FA116E4" w14:textId="2A02DA17"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GB"/>
              </w:rPr>
              <w:t>-</w:t>
            </w:r>
          </w:p>
        </w:tc>
        <w:tc>
          <w:tcPr>
            <w:tcW w:w="260" w:type="pct"/>
          </w:tcPr>
          <w:p w14:paraId="01F7FB1A" w14:textId="4A757EF2"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GB"/>
              </w:rPr>
              <w:t>-</w:t>
            </w:r>
          </w:p>
        </w:tc>
        <w:tc>
          <w:tcPr>
            <w:tcW w:w="526" w:type="pct"/>
          </w:tcPr>
          <w:p w14:paraId="2168D8DB" w14:textId="51287739"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94" w:type="pct"/>
          </w:tcPr>
          <w:p w14:paraId="4E541D2E" w14:textId="18729D60"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r>
      <w:tr w:rsidR="008A1D44" w:rsidRPr="00680FAC" w14:paraId="1FD962BA" w14:textId="77777777" w:rsidTr="00256F54">
        <w:trPr>
          <w:trHeight w:val="611"/>
        </w:trPr>
        <w:tc>
          <w:tcPr>
            <w:tcW w:w="714" w:type="pct"/>
          </w:tcPr>
          <w:p w14:paraId="790D5BFA" w14:textId="61916165"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Tea</w:t>
            </w:r>
          </w:p>
        </w:tc>
        <w:tc>
          <w:tcPr>
            <w:tcW w:w="552" w:type="pct"/>
          </w:tcPr>
          <w:p w14:paraId="108E8161" w14:textId="57599319"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w:t>
            </w:r>
          </w:p>
        </w:tc>
        <w:tc>
          <w:tcPr>
            <w:tcW w:w="933" w:type="pct"/>
          </w:tcPr>
          <w:p w14:paraId="03EACFFF" w14:textId="77777777"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US"/>
              </w:rPr>
              <w:t>Tea ≥450 mL/day</w:t>
            </w:r>
          </w:p>
          <w:p w14:paraId="46062DF2" w14:textId="623A15FE"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Tea &lt;450 mL/day</w:t>
            </w:r>
          </w:p>
        </w:tc>
        <w:tc>
          <w:tcPr>
            <w:tcW w:w="357" w:type="pct"/>
          </w:tcPr>
          <w:p w14:paraId="696A9F7E" w14:textId="77777777"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US"/>
              </w:rPr>
              <w:t>1</w:t>
            </w:r>
          </w:p>
          <w:p w14:paraId="761D703B" w14:textId="3A758608"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0</w:t>
            </w:r>
          </w:p>
        </w:tc>
        <w:tc>
          <w:tcPr>
            <w:tcW w:w="479" w:type="pct"/>
          </w:tcPr>
          <w:p w14:paraId="62678709" w14:textId="6E09281D"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quintile</w:t>
            </w:r>
          </w:p>
        </w:tc>
        <w:tc>
          <w:tcPr>
            <w:tcW w:w="303" w:type="pct"/>
          </w:tcPr>
          <w:p w14:paraId="11748B6E"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p w14:paraId="3F15C84A"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41B183BE"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2</w:t>
            </w:r>
          </w:p>
          <w:p w14:paraId="5217E717"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3</w:t>
            </w:r>
          </w:p>
          <w:p w14:paraId="7A0939BD"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4</w:t>
            </w:r>
          </w:p>
          <w:p w14:paraId="38B44AFF" w14:textId="68C2BA5E" w:rsidR="008A1D44" w:rsidRPr="00680FAC" w:rsidRDefault="008A1D44" w:rsidP="008A1D44">
            <w:pPr>
              <w:rPr>
                <w:rFonts w:asciiTheme="majorBidi" w:hAnsiTheme="majorBidi" w:cstheme="majorBidi"/>
                <w:sz w:val="18"/>
                <w:szCs w:val="18"/>
                <w:lang w:val="en-GB"/>
              </w:rPr>
            </w:pPr>
          </w:p>
        </w:tc>
        <w:tc>
          <w:tcPr>
            <w:tcW w:w="582" w:type="pct"/>
          </w:tcPr>
          <w:p w14:paraId="77ADF399" w14:textId="1893E2EE"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GB"/>
              </w:rPr>
              <w:t>-</w:t>
            </w:r>
          </w:p>
        </w:tc>
        <w:tc>
          <w:tcPr>
            <w:tcW w:w="260" w:type="pct"/>
          </w:tcPr>
          <w:p w14:paraId="6767220D" w14:textId="7C759634"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GB"/>
              </w:rPr>
              <w:t>-</w:t>
            </w:r>
          </w:p>
        </w:tc>
        <w:tc>
          <w:tcPr>
            <w:tcW w:w="526" w:type="pct"/>
          </w:tcPr>
          <w:p w14:paraId="7A923518" w14:textId="000C3349"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94" w:type="pct"/>
          </w:tcPr>
          <w:p w14:paraId="560BDAE5" w14:textId="6F182EF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r>
      <w:tr w:rsidR="008A1D44" w:rsidRPr="00680FAC" w14:paraId="2EA7BBBF" w14:textId="77777777" w:rsidTr="00256F54">
        <w:trPr>
          <w:trHeight w:val="575"/>
        </w:trPr>
        <w:tc>
          <w:tcPr>
            <w:tcW w:w="714" w:type="pct"/>
          </w:tcPr>
          <w:p w14:paraId="760DC175" w14:textId="300F6306"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Coffee</w:t>
            </w:r>
          </w:p>
        </w:tc>
        <w:tc>
          <w:tcPr>
            <w:tcW w:w="552" w:type="pct"/>
          </w:tcPr>
          <w:p w14:paraId="08C38CC2" w14:textId="30927500" w:rsidR="008A1D44" w:rsidRPr="00680FAC" w:rsidRDefault="008A1D44" w:rsidP="008A1D44">
            <w:pPr>
              <w:rPr>
                <w:rFonts w:asciiTheme="majorBidi" w:hAnsiTheme="majorBidi" w:cstheme="majorBidi"/>
                <w:b/>
                <w:sz w:val="18"/>
                <w:szCs w:val="18"/>
                <w:lang w:val="en-GB"/>
              </w:rPr>
            </w:pPr>
            <w:r w:rsidRPr="00680FAC">
              <w:rPr>
                <w:rFonts w:asciiTheme="majorBidi" w:hAnsiTheme="majorBidi" w:cstheme="majorBidi"/>
                <w:b/>
                <w:sz w:val="18"/>
                <w:szCs w:val="18"/>
                <w:lang w:val="en-GB"/>
              </w:rPr>
              <w:t>-</w:t>
            </w:r>
          </w:p>
        </w:tc>
        <w:tc>
          <w:tcPr>
            <w:tcW w:w="933" w:type="pct"/>
          </w:tcPr>
          <w:p w14:paraId="50FBAD7E" w14:textId="54C344DE"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w:t>
            </w:r>
          </w:p>
        </w:tc>
        <w:tc>
          <w:tcPr>
            <w:tcW w:w="357" w:type="pct"/>
          </w:tcPr>
          <w:p w14:paraId="623B8B65" w14:textId="6235E2AC"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US"/>
              </w:rPr>
              <w:t>-</w:t>
            </w:r>
          </w:p>
        </w:tc>
        <w:tc>
          <w:tcPr>
            <w:tcW w:w="479" w:type="pct"/>
          </w:tcPr>
          <w:p w14:paraId="215F8C9E" w14:textId="06FFFF2A"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quintile</w:t>
            </w:r>
          </w:p>
        </w:tc>
        <w:tc>
          <w:tcPr>
            <w:tcW w:w="303" w:type="pct"/>
          </w:tcPr>
          <w:p w14:paraId="4278DD6A"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0</w:t>
            </w:r>
          </w:p>
          <w:p w14:paraId="31D30679"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1</w:t>
            </w:r>
          </w:p>
          <w:p w14:paraId="07AC1711"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2</w:t>
            </w:r>
          </w:p>
          <w:p w14:paraId="6FFDA91C"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3</w:t>
            </w:r>
          </w:p>
          <w:p w14:paraId="714D9161" w14:textId="77777777"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lastRenderedPageBreak/>
              <w:t>4</w:t>
            </w:r>
          </w:p>
          <w:p w14:paraId="69A24497" w14:textId="4EF90670" w:rsidR="008A1D44" w:rsidRPr="00680FAC" w:rsidRDefault="008A1D44" w:rsidP="008A1D44">
            <w:pPr>
              <w:rPr>
                <w:rFonts w:asciiTheme="majorBidi" w:hAnsiTheme="majorBidi" w:cstheme="majorBidi"/>
                <w:sz w:val="18"/>
                <w:szCs w:val="18"/>
                <w:lang w:val="en-GB"/>
              </w:rPr>
            </w:pPr>
          </w:p>
        </w:tc>
        <w:tc>
          <w:tcPr>
            <w:tcW w:w="582" w:type="pct"/>
          </w:tcPr>
          <w:p w14:paraId="112E41BB" w14:textId="46104F9D"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GB"/>
              </w:rPr>
              <w:lastRenderedPageBreak/>
              <w:t>-</w:t>
            </w:r>
          </w:p>
        </w:tc>
        <w:tc>
          <w:tcPr>
            <w:tcW w:w="260" w:type="pct"/>
          </w:tcPr>
          <w:p w14:paraId="369C537D" w14:textId="7ACB0423" w:rsidR="008A1D44" w:rsidRPr="00680FAC" w:rsidRDefault="008A1D44" w:rsidP="008A1D44">
            <w:pPr>
              <w:rPr>
                <w:rFonts w:asciiTheme="majorBidi" w:hAnsiTheme="majorBidi" w:cstheme="majorBidi"/>
                <w:sz w:val="18"/>
                <w:szCs w:val="18"/>
                <w:lang w:val="en-US"/>
              </w:rPr>
            </w:pPr>
            <w:r w:rsidRPr="00680FAC">
              <w:rPr>
                <w:rFonts w:asciiTheme="majorBidi" w:hAnsiTheme="majorBidi" w:cstheme="majorBidi"/>
                <w:sz w:val="18"/>
                <w:szCs w:val="18"/>
                <w:lang w:val="en-GB"/>
              </w:rPr>
              <w:t>-</w:t>
            </w:r>
          </w:p>
        </w:tc>
        <w:tc>
          <w:tcPr>
            <w:tcW w:w="526" w:type="pct"/>
          </w:tcPr>
          <w:p w14:paraId="263BB0DD" w14:textId="0DCEA376"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c>
          <w:tcPr>
            <w:tcW w:w="294" w:type="pct"/>
          </w:tcPr>
          <w:p w14:paraId="5AFCC894" w14:textId="4B618C01" w:rsidR="008A1D44" w:rsidRPr="00680FAC" w:rsidRDefault="008A1D44" w:rsidP="008A1D44">
            <w:pPr>
              <w:rPr>
                <w:rFonts w:asciiTheme="majorBidi" w:hAnsiTheme="majorBidi" w:cstheme="majorBidi"/>
                <w:sz w:val="18"/>
                <w:szCs w:val="18"/>
                <w:lang w:val="en-GB"/>
              </w:rPr>
            </w:pPr>
            <w:r w:rsidRPr="00680FAC">
              <w:rPr>
                <w:rFonts w:asciiTheme="majorBidi" w:hAnsiTheme="majorBidi" w:cstheme="majorBidi"/>
                <w:sz w:val="18"/>
                <w:szCs w:val="18"/>
                <w:lang w:val="en-GB"/>
              </w:rPr>
              <w:t>-</w:t>
            </w:r>
          </w:p>
        </w:tc>
      </w:tr>
    </w:tbl>
    <w:p w14:paraId="5844DDBD" w14:textId="4609A2F7" w:rsidR="006E6CE8" w:rsidRPr="00680FAC" w:rsidRDefault="00C95379" w:rsidP="00C95379">
      <w:pPr>
        <w:spacing w:line="240" w:lineRule="auto"/>
        <w:contextualSpacing/>
        <w:rPr>
          <w:rFonts w:asciiTheme="majorHAnsi" w:hAnsiTheme="majorHAnsi" w:cs="Arial"/>
          <w:color w:val="000000" w:themeColor="text1"/>
          <w:sz w:val="16"/>
          <w:szCs w:val="18"/>
          <w:lang w:val="en-GB"/>
        </w:rPr>
      </w:pPr>
      <w:r w:rsidRPr="00680FAC">
        <w:rPr>
          <w:rFonts w:asciiTheme="majorHAnsi" w:hAnsiTheme="majorHAnsi" w:cs="Arial"/>
          <w:color w:val="000000" w:themeColor="text1"/>
          <w:sz w:val="16"/>
          <w:szCs w:val="18"/>
          <w:lang w:val="en-GB"/>
        </w:rPr>
        <w:t xml:space="preserve">Abbreviation: ACS: American Cancer </w:t>
      </w:r>
      <w:proofErr w:type="gramStart"/>
      <w:r w:rsidRPr="00680FAC">
        <w:rPr>
          <w:rFonts w:asciiTheme="majorHAnsi" w:hAnsiTheme="majorHAnsi" w:cs="Arial"/>
          <w:color w:val="000000" w:themeColor="text1"/>
          <w:sz w:val="16"/>
          <w:szCs w:val="18"/>
          <w:lang w:val="en-GB"/>
        </w:rPr>
        <w:t>Society ,</w:t>
      </w:r>
      <w:proofErr w:type="gramEnd"/>
      <w:r w:rsidRPr="00680FAC">
        <w:rPr>
          <w:rFonts w:asciiTheme="majorHAnsi" w:hAnsiTheme="majorHAnsi" w:cs="Arial"/>
          <w:color w:val="000000" w:themeColor="text1"/>
          <w:sz w:val="16"/>
          <w:szCs w:val="18"/>
          <w:lang w:val="en-GB"/>
        </w:rPr>
        <w:t xml:space="preserve"> </w:t>
      </w:r>
      <w:r w:rsidR="00F0089B" w:rsidRPr="00680FAC">
        <w:rPr>
          <w:rFonts w:asciiTheme="majorHAnsi" w:hAnsiTheme="majorHAnsi" w:cs="Arial"/>
          <w:color w:val="000000" w:themeColor="text1"/>
          <w:sz w:val="16"/>
          <w:szCs w:val="18"/>
          <w:lang w:val="en-GB"/>
        </w:rPr>
        <w:t>DDG: Dutch dietary guidelines,</w:t>
      </w:r>
      <w:r w:rsidR="00547DB5" w:rsidRPr="00680FAC">
        <w:rPr>
          <w:rFonts w:asciiTheme="majorHAnsi" w:hAnsiTheme="majorHAnsi" w:cs="Arial"/>
          <w:color w:val="000000" w:themeColor="text1"/>
          <w:sz w:val="16"/>
          <w:szCs w:val="18"/>
          <w:lang w:val="en-GB"/>
        </w:rPr>
        <w:t xml:space="preserve"> </w:t>
      </w:r>
      <w:r w:rsidRPr="00680FAC">
        <w:rPr>
          <w:rFonts w:asciiTheme="majorHAnsi" w:hAnsiTheme="majorHAnsi" w:cs="Arial"/>
          <w:color w:val="000000" w:themeColor="text1"/>
          <w:sz w:val="16"/>
          <w:szCs w:val="18"/>
          <w:lang w:val="en-GB"/>
        </w:rPr>
        <w:t>LLDs: Lifelines Diet Score, WCRF/AICR: World Cancer Research Fund/American Institute for Cancer Research.</w:t>
      </w:r>
    </w:p>
    <w:p w14:paraId="1127CB93" w14:textId="0945C5A1" w:rsidR="000E105E" w:rsidRPr="00680FAC" w:rsidRDefault="000E105E" w:rsidP="00C95379">
      <w:pPr>
        <w:spacing w:line="240" w:lineRule="auto"/>
        <w:contextualSpacing/>
        <w:rPr>
          <w:rFonts w:asciiTheme="majorHAnsi" w:hAnsiTheme="majorHAnsi" w:cs="Arial"/>
          <w:color w:val="000000" w:themeColor="text1"/>
          <w:sz w:val="16"/>
          <w:szCs w:val="16"/>
          <w:lang w:val="en-US"/>
        </w:rPr>
      </w:pPr>
      <w:r w:rsidRPr="00680FAC">
        <w:rPr>
          <w:rFonts w:asciiTheme="majorHAnsi" w:hAnsiTheme="majorHAnsi" w:cs="Arial"/>
          <w:color w:val="000000" w:themeColor="text1"/>
          <w:sz w:val="16"/>
          <w:szCs w:val="16"/>
          <w:vertAlign w:val="superscript"/>
          <w:lang w:val="en-US"/>
        </w:rPr>
        <w:t>a</w:t>
      </w:r>
      <w:r w:rsidRPr="00680FAC">
        <w:rPr>
          <w:rFonts w:asciiTheme="majorHAnsi" w:hAnsiTheme="majorHAnsi" w:cs="Arial"/>
          <w:color w:val="000000" w:themeColor="text1"/>
          <w:sz w:val="16"/>
          <w:szCs w:val="16"/>
          <w:lang w:val="en-US"/>
        </w:rPr>
        <w:t xml:space="preserve"> </w:t>
      </w:r>
      <w:r w:rsidR="00C95379" w:rsidRPr="00680FAC">
        <w:rPr>
          <w:rFonts w:asciiTheme="majorHAnsi" w:hAnsiTheme="majorHAnsi" w:cs="Arial"/>
          <w:color w:val="000000" w:themeColor="text1"/>
          <w:sz w:val="16"/>
          <w:szCs w:val="16"/>
          <w:lang w:val="en-US"/>
        </w:rPr>
        <w:t xml:space="preserve">LLDs, ACS and WCRF/AIRC </w:t>
      </w:r>
      <w:r w:rsidR="00F0089B" w:rsidRPr="00680FAC">
        <w:rPr>
          <w:rFonts w:asciiTheme="majorHAnsi" w:hAnsiTheme="majorHAnsi" w:cs="Arial"/>
          <w:color w:val="000000" w:themeColor="text1"/>
          <w:sz w:val="16"/>
          <w:szCs w:val="16"/>
          <w:lang w:val="en-US"/>
        </w:rPr>
        <w:t>use</w:t>
      </w:r>
      <w:r w:rsidR="00D452D8" w:rsidRPr="00680FAC">
        <w:rPr>
          <w:rFonts w:asciiTheme="majorHAnsi" w:hAnsiTheme="majorHAnsi" w:cs="Arial"/>
          <w:color w:val="000000" w:themeColor="text1"/>
          <w:sz w:val="16"/>
          <w:szCs w:val="16"/>
          <w:lang w:val="en-US"/>
        </w:rPr>
        <w:t>d</w:t>
      </w:r>
      <w:r w:rsidR="00F0089B" w:rsidRPr="00680FAC">
        <w:rPr>
          <w:rFonts w:asciiTheme="majorHAnsi" w:hAnsiTheme="majorHAnsi" w:cs="Arial"/>
          <w:color w:val="000000" w:themeColor="text1"/>
          <w:sz w:val="16"/>
          <w:szCs w:val="16"/>
          <w:lang w:val="en-US"/>
        </w:rPr>
        <w:t xml:space="preserve"> categorical scoring</w:t>
      </w:r>
      <w:r w:rsidRPr="00680FAC">
        <w:rPr>
          <w:rFonts w:asciiTheme="majorHAnsi" w:hAnsiTheme="majorHAnsi" w:cs="Arial"/>
          <w:color w:val="000000" w:themeColor="text1"/>
          <w:sz w:val="16"/>
          <w:szCs w:val="16"/>
          <w:lang w:val="en-US"/>
        </w:rPr>
        <w:t xml:space="preserve">. </w:t>
      </w:r>
    </w:p>
    <w:p w14:paraId="2F1B8BF7" w14:textId="7EF0E623" w:rsidR="00724562" w:rsidRPr="00680FAC" w:rsidRDefault="000E105E" w:rsidP="00134C0D">
      <w:pPr>
        <w:spacing w:line="240" w:lineRule="auto"/>
        <w:contextualSpacing/>
        <w:rPr>
          <w:rFonts w:asciiTheme="majorHAnsi" w:hAnsiTheme="majorHAnsi" w:cs="Arial"/>
          <w:color w:val="000000" w:themeColor="text1"/>
          <w:sz w:val="16"/>
          <w:szCs w:val="16"/>
          <w:lang w:val="en-US"/>
        </w:rPr>
      </w:pPr>
      <w:r w:rsidRPr="00680FAC">
        <w:rPr>
          <w:rFonts w:asciiTheme="majorHAnsi" w:hAnsiTheme="majorHAnsi" w:cs="Arial"/>
          <w:color w:val="000000" w:themeColor="text1"/>
          <w:sz w:val="16"/>
          <w:szCs w:val="16"/>
          <w:vertAlign w:val="superscript"/>
          <w:lang w:val="en-US"/>
        </w:rPr>
        <w:t xml:space="preserve">b </w:t>
      </w:r>
      <w:proofErr w:type="gramStart"/>
      <w:r w:rsidR="00573473" w:rsidRPr="00680FAC">
        <w:rPr>
          <w:rFonts w:asciiTheme="majorHAnsi" w:hAnsiTheme="majorHAnsi" w:cs="Arial"/>
          <w:color w:val="000000" w:themeColor="text1"/>
          <w:sz w:val="16"/>
          <w:szCs w:val="16"/>
          <w:lang w:val="en-US"/>
        </w:rPr>
        <w:t>The</w:t>
      </w:r>
      <w:proofErr w:type="gramEnd"/>
      <w:r w:rsidR="00573473" w:rsidRPr="00680FAC">
        <w:rPr>
          <w:rFonts w:asciiTheme="majorHAnsi" w:hAnsiTheme="majorHAnsi" w:cs="Arial"/>
          <w:color w:val="000000" w:themeColor="text1"/>
          <w:sz w:val="16"/>
          <w:szCs w:val="16"/>
          <w:lang w:val="en-US"/>
        </w:rPr>
        <w:t xml:space="preserve"> highest category corresponds to participants who practiced vigorous-intensity activity on at least 3 days during the week and accumulating at least 1500 MET-minutes/week, or 7 days of any combination of walking, moderate-intensity or vigorous intensity activities achieving a minimum of at least 3000 MET-minutes/week. The category of moderate physical activity corresponds to any one of the following 3 criteria: 3 or more days of vigorous activity of at least 20 minutes per day or 5 or more days of moderate-intensity activity or walking of at least 30 minutes per day, or 5 or more days of any combination of walking, moderate-intensity or vigorous intensity activities achieving a minimum of at least 600 MET-minutes/week. The lowest category concerns participants with the lowest level of physical activity, who did not meet criteria of the categories “high” or “moderate”.</w:t>
      </w:r>
    </w:p>
    <w:p w14:paraId="256FB6BD" w14:textId="4D4F894F" w:rsidR="008D5D09" w:rsidRPr="00680FAC" w:rsidRDefault="000E105E" w:rsidP="00134C0D">
      <w:pPr>
        <w:spacing w:line="240" w:lineRule="auto"/>
        <w:rPr>
          <w:rFonts w:asciiTheme="majorHAnsi" w:hAnsiTheme="majorHAnsi" w:cs="Arial"/>
          <w:color w:val="000000" w:themeColor="text1"/>
          <w:sz w:val="16"/>
          <w:szCs w:val="16"/>
          <w:lang w:val="en-US"/>
        </w:rPr>
      </w:pPr>
      <w:r w:rsidRPr="00680FAC">
        <w:rPr>
          <w:rFonts w:asciiTheme="majorHAnsi" w:hAnsiTheme="majorHAnsi" w:cs="Arial"/>
          <w:color w:val="000000" w:themeColor="text1"/>
          <w:sz w:val="16"/>
          <w:szCs w:val="16"/>
          <w:vertAlign w:val="superscript"/>
          <w:lang w:val="en-US"/>
        </w:rPr>
        <w:t xml:space="preserve">e </w:t>
      </w:r>
      <w:r w:rsidR="00FE7E55" w:rsidRPr="00680FAC">
        <w:rPr>
          <w:rFonts w:asciiTheme="majorHAnsi" w:hAnsiTheme="majorHAnsi" w:cs="Arial"/>
          <w:color w:val="000000" w:themeColor="text1"/>
          <w:sz w:val="16"/>
          <w:szCs w:val="16"/>
          <w:lang w:val="en-US"/>
        </w:rPr>
        <w:t>Number of soft drinks servings</w:t>
      </w:r>
    </w:p>
    <w:p w14:paraId="61E976ED" w14:textId="77777777" w:rsidR="008D5D09" w:rsidRPr="00680FAC" w:rsidRDefault="008D5D09">
      <w:pPr>
        <w:rPr>
          <w:rFonts w:ascii="Arial" w:hAnsi="Arial" w:cs="Arial"/>
          <w:b/>
          <w:sz w:val="20"/>
          <w:szCs w:val="20"/>
          <w:lang w:val="en-GB"/>
        </w:rPr>
        <w:sectPr w:rsidR="008D5D09" w:rsidRPr="00680FAC" w:rsidSect="00573473">
          <w:pgSz w:w="16838" w:h="11906" w:orient="landscape"/>
          <w:pgMar w:top="1134" w:right="1134" w:bottom="1134" w:left="1134" w:header="709" w:footer="709" w:gutter="0"/>
          <w:cols w:space="708"/>
          <w:docGrid w:linePitch="360"/>
        </w:sectPr>
      </w:pPr>
    </w:p>
    <w:p w14:paraId="472CEA1C" w14:textId="77777777" w:rsidR="00B20366" w:rsidRPr="00680FAC" w:rsidRDefault="00B20366" w:rsidP="00B20366">
      <w:pPr>
        <w:rPr>
          <w:rFonts w:asciiTheme="majorHAnsi" w:hAnsiTheme="majorHAnsi"/>
          <w:sz w:val="20"/>
          <w:szCs w:val="20"/>
          <w:vertAlign w:val="superscript"/>
          <w:lang w:val="en-US"/>
        </w:rPr>
      </w:pPr>
      <w:r w:rsidRPr="00680FAC">
        <w:rPr>
          <w:rFonts w:asciiTheme="majorHAnsi" w:hAnsiTheme="majorHAnsi"/>
          <w:b/>
          <w:bCs/>
          <w:sz w:val="20"/>
          <w:szCs w:val="20"/>
          <w:lang w:val="en-US"/>
        </w:rPr>
        <w:lastRenderedPageBreak/>
        <w:t>Supplementary Table 2</w:t>
      </w:r>
      <w:r w:rsidRPr="00680FAC">
        <w:rPr>
          <w:rFonts w:asciiTheme="majorHAnsi" w:hAnsiTheme="majorHAnsi"/>
          <w:sz w:val="20"/>
          <w:szCs w:val="20"/>
          <w:lang w:val="en-US"/>
        </w:rPr>
        <w:t>: Included component and categorization for level of adherence to dietary recommendations in scoring system of commonly applied dietary quality indices</w:t>
      </w:r>
      <w:r w:rsidRPr="00680FAC">
        <w:rPr>
          <w:rFonts w:asciiTheme="majorHAnsi" w:hAnsiTheme="majorHAnsi"/>
          <w:sz w:val="20"/>
          <w:szCs w:val="20"/>
          <w:vertAlign w:val="superscript"/>
          <w:lang w:val="en-US"/>
        </w:rPr>
        <w:t>1</w:t>
      </w:r>
    </w:p>
    <w:tbl>
      <w:tblPr>
        <w:tblStyle w:val="TableGrid"/>
        <w:tblW w:w="14058" w:type="dxa"/>
        <w:tblBorders>
          <w:top w:val="single" w:sz="24" w:space="0" w:color="1F497D" w:themeColor="text2"/>
          <w:left w:val="none" w:sz="0" w:space="0" w:color="auto"/>
          <w:bottom w:val="single"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1832"/>
        <w:gridCol w:w="1606"/>
        <w:gridCol w:w="226"/>
        <w:gridCol w:w="1394"/>
        <w:gridCol w:w="92"/>
        <w:gridCol w:w="1438"/>
        <w:gridCol w:w="79"/>
        <w:gridCol w:w="1361"/>
        <w:gridCol w:w="1642"/>
        <w:gridCol w:w="1418"/>
        <w:gridCol w:w="68"/>
        <w:gridCol w:w="1372"/>
        <w:gridCol w:w="114"/>
        <w:gridCol w:w="1416"/>
      </w:tblGrid>
      <w:tr w:rsidR="00B20366" w:rsidRPr="00680FAC" w14:paraId="17C67FCD" w14:textId="77777777" w:rsidTr="00B20366">
        <w:trPr>
          <w:trHeight w:val="418"/>
        </w:trPr>
        <w:tc>
          <w:tcPr>
            <w:tcW w:w="1832" w:type="dxa"/>
            <w:vMerge w:val="restart"/>
            <w:tcBorders>
              <w:top w:val="single" w:sz="24" w:space="0" w:color="1F497D" w:themeColor="text2"/>
              <w:left w:val="nil"/>
              <w:bottom w:val="single" w:sz="24" w:space="0" w:color="1F497D" w:themeColor="text2"/>
              <w:right w:val="nil"/>
            </w:tcBorders>
            <w:hideMark/>
          </w:tcPr>
          <w:p w14:paraId="211E2205"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nl-NL"/>
              </w:rPr>
              <w:t>Dietary quality indices</w:t>
            </w:r>
          </w:p>
        </w:tc>
        <w:tc>
          <w:tcPr>
            <w:tcW w:w="6196" w:type="dxa"/>
            <w:gridSpan w:val="7"/>
            <w:tcBorders>
              <w:top w:val="single" w:sz="24" w:space="0" w:color="1F497D" w:themeColor="text2"/>
              <w:left w:val="nil"/>
              <w:bottom w:val="single" w:sz="24" w:space="0" w:color="1F497D" w:themeColor="text2"/>
              <w:right w:val="single" w:sz="4" w:space="0" w:color="auto"/>
            </w:tcBorders>
            <w:hideMark/>
          </w:tcPr>
          <w:p w14:paraId="1C0BD83C" w14:textId="62865A78" w:rsidR="00B20366" w:rsidRPr="00680FAC" w:rsidRDefault="00535739">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Investigated in</w:t>
            </w:r>
            <w:r w:rsidR="00B20366" w:rsidRPr="00680FAC">
              <w:rPr>
                <w:rFonts w:asciiTheme="majorHAnsi" w:eastAsia="Times New Roman" w:hAnsiTheme="majorHAnsi"/>
                <w:color w:val="000000"/>
                <w:sz w:val="20"/>
                <w:szCs w:val="20"/>
                <w:lang w:val="en-US"/>
              </w:rPr>
              <w:t xml:space="preserve"> the present study</w:t>
            </w:r>
          </w:p>
        </w:tc>
        <w:tc>
          <w:tcPr>
            <w:tcW w:w="6030" w:type="dxa"/>
            <w:gridSpan w:val="6"/>
            <w:tcBorders>
              <w:top w:val="single" w:sz="24" w:space="0" w:color="1F497D" w:themeColor="text2"/>
              <w:left w:val="single" w:sz="4" w:space="0" w:color="auto"/>
              <w:bottom w:val="single" w:sz="24" w:space="0" w:color="1F497D" w:themeColor="text2"/>
              <w:right w:val="nil"/>
            </w:tcBorders>
            <w:hideMark/>
          </w:tcPr>
          <w:p w14:paraId="0D73350A" w14:textId="08E0FD9A" w:rsidR="00B20366" w:rsidRPr="00680FAC" w:rsidRDefault="00B20366" w:rsidP="005455C1">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 xml:space="preserve"> Other diet indices – investigated in our previous meta-analysis </w:t>
            </w:r>
            <w:r w:rsidR="005455C1" w:rsidRPr="00680FAC">
              <w:rPr>
                <w:rFonts w:asciiTheme="majorHAnsi" w:eastAsia="Times New Roman" w:hAnsiTheme="majorHAnsi"/>
                <w:color w:val="000000"/>
                <w:sz w:val="20"/>
                <w:szCs w:val="20"/>
                <w:vertAlign w:val="superscript"/>
                <w:lang w:val="en-US"/>
              </w:rPr>
              <w:t>1, 2</w:t>
            </w:r>
          </w:p>
        </w:tc>
      </w:tr>
      <w:tr w:rsidR="00B20366" w:rsidRPr="00680FAC" w14:paraId="5529BB47" w14:textId="77777777" w:rsidTr="00B20366">
        <w:trPr>
          <w:trHeight w:val="418"/>
        </w:trPr>
        <w:tc>
          <w:tcPr>
            <w:tcW w:w="0" w:type="auto"/>
            <w:vMerge/>
            <w:tcBorders>
              <w:top w:val="single" w:sz="24" w:space="0" w:color="1F497D" w:themeColor="text2"/>
              <w:left w:val="nil"/>
              <w:bottom w:val="single" w:sz="24" w:space="0" w:color="1F497D" w:themeColor="text2"/>
              <w:right w:val="nil"/>
            </w:tcBorders>
            <w:vAlign w:val="center"/>
            <w:hideMark/>
          </w:tcPr>
          <w:p w14:paraId="352193AB" w14:textId="77777777" w:rsidR="00B20366" w:rsidRPr="00680FAC" w:rsidRDefault="00B20366">
            <w:pPr>
              <w:rPr>
                <w:rFonts w:asciiTheme="majorHAnsi" w:eastAsia="Times New Roman" w:hAnsiTheme="majorHAnsi" w:cs="Times New Roman"/>
                <w:color w:val="000000"/>
                <w:sz w:val="20"/>
                <w:szCs w:val="20"/>
                <w:lang w:val="en-US"/>
              </w:rPr>
            </w:pPr>
          </w:p>
        </w:tc>
        <w:tc>
          <w:tcPr>
            <w:tcW w:w="1832" w:type="dxa"/>
            <w:gridSpan w:val="2"/>
            <w:tcBorders>
              <w:top w:val="single" w:sz="24" w:space="0" w:color="1F497D" w:themeColor="text2"/>
              <w:left w:val="nil"/>
              <w:bottom w:val="single" w:sz="24" w:space="0" w:color="1F497D" w:themeColor="text2"/>
              <w:right w:val="nil"/>
            </w:tcBorders>
            <w:hideMark/>
          </w:tcPr>
          <w:p w14:paraId="642AE9CD"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DDG</w:t>
            </w:r>
          </w:p>
        </w:tc>
        <w:tc>
          <w:tcPr>
            <w:tcW w:w="1486" w:type="dxa"/>
            <w:gridSpan w:val="2"/>
            <w:tcBorders>
              <w:top w:val="single" w:sz="24" w:space="0" w:color="1F497D" w:themeColor="text2"/>
              <w:left w:val="nil"/>
              <w:bottom w:val="single" w:sz="24" w:space="0" w:color="1F497D" w:themeColor="text2"/>
              <w:right w:val="nil"/>
            </w:tcBorders>
            <w:hideMark/>
          </w:tcPr>
          <w:p w14:paraId="5D583FC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LLDS</w:t>
            </w:r>
          </w:p>
        </w:tc>
        <w:tc>
          <w:tcPr>
            <w:tcW w:w="1517" w:type="dxa"/>
            <w:gridSpan w:val="2"/>
            <w:tcBorders>
              <w:top w:val="single" w:sz="24" w:space="0" w:color="1F497D" w:themeColor="text2"/>
              <w:left w:val="nil"/>
              <w:bottom w:val="single" w:sz="24" w:space="0" w:color="1F497D" w:themeColor="text2"/>
              <w:right w:val="nil"/>
            </w:tcBorders>
            <w:hideMark/>
          </w:tcPr>
          <w:p w14:paraId="1D939B1F"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ACS</w:t>
            </w:r>
          </w:p>
        </w:tc>
        <w:tc>
          <w:tcPr>
            <w:tcW w:w="1361" w:type="dxa"/>
            <w:tcBorders>
              <w:top w:val="single" w:sz="24" w:space="0" w:color="1F497D" w:themeColor="text2"/>
              <w:left w:val="nil"/>
              <w:bottom w:val="single" w:sz="24" w:space="0" w:color="1F497D" w:themeColor="text2"/>
              <w:right w:val="single" w:sz="4" w:space="0" w:color="auto"/>
            </w:tcBorders>
            <w:hideMark/>
          </w:tcPr>
          <w:p w14:paraId="42B2C855"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WCRF</w:t>
            </w:r>
          </w:p>
        </w:tc>
        <w:tc>
          <w:tcPr>
            <w:tcW w:w="1642" w:type="dxa"/>
            <w:tcBorders>
              <w:top w:val="single" w:sz="24" w:space="0" w:color="1F497D" w:themeColor="text2"/>
              <w:left w:val="single" w:sz="4" w:space="0" w:color="auto"/>
              <w:bottom w:val="single" w:sz="24" w:space="0" w:color="1F497D" w:themeColor="text2"/>
              <w:right w:val="nil"/>
            </w:tcBorders>
            <w:hideMark/>
          </w:tcPr>
          <w:p w14:paraId="5FBC371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DII</w:t>
            </w:r>
          </w:p>
        </w:tc>
        <w:tc>
          <w:tcPr>
            <w:tcW w:w="1486" w:type="dxa"/>
            <w:gridSpan w:val="2"/>
            <w:tcBorders>
              <w:top w:val="single" w:sz="24" w:space="0" w:color="1F497D" w:themeColor="text2"/>
              <w:left w:val="nil"/>
              <w:bottom w:val="single" w:sz="24" w:space="0" w:color="1F497D" w:themeColor="text2"/>
              <w:right w:val="nil"/>
            </w:tcBorders>
            <w:hideMark/>
          </w:tcPr>
          <w:p w14:paraId="5299B7B5"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MDS</w:t>
            </w:r>
          </w:p>
        </w:tc>
        <w:tc>
          <w:tcPr>
            <w:tcW w:w="1486" w:type="dxa"/>
            <w:gridSpan w:val="2"/>
            <w:tcBorders>
              <w:top w:val="single" w:sz="24" w:space="0" w:color="1F497D" w:themeColor="text2"/>
              <w:left w:val="nil"/>
              <w:bottom w:val="single" w:sz="24" w:space="0" w:color="1F497D" w:themeColor="text2"/>
              <w:right w:val="nil"/>
            </w:tcBorders>
            <w:hideMark/>
          </w:tcPr>
          <w:p w14:paraId="6E29727E"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HEI</w:t>
            </w:r>
          </w:p>
        </w:tc>
        <w:tc>
          <w:tcPr>
            <w:tcW w:w="1416" w:type="dxa"/>
            <w:tcBorders>
              <w:top w:val="single" w:sz="24" w:space="0" w:color="1F497D" w:themeColor="text2"/>
              <w:left w:val="nil"/>
              <w:bottom w:val="single" w:sz="24" w:space="0" w:color="1F497D" w:themeColor="text2"/>
              <w:right w:val="nil"/>
            </w:tcBorders>
            <w:hideMark/>
          </w:tcPr>
          <w:p w14:paraId="471A408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DASH</w:t>
            </w:r>
          </w:p>
        </w:tc>
      </w:tr>
      <w:tr w:rsidR="00B20366" w:rsidRPr="00680FAC" w14:paraId="237E1876" w14:textId="77777777" w:rsidTr="00DE2556">
        <w:trPr>
          <w:trHeight w:val="270"/>
        </w:trPr>
        <w:tc>
          <w:tcPr>
            <w:tcW w:w="14058" w:type="dxa"/>
            <w:gridSpan w:val="14"/>
            <w:tcBorders>
              <w:top w:val="single" w:sz="24" w:space="0" w:color="1F497D" w:themeColor="text2"/>
              <w:left w:val="nil"/>
              <w:bottom w:val="single" w:sz="18" w:space="0" w:color="auto"/>
              <w:right w:val="nil"/>
            </w:tcBorders>
            <w:hideMark/>
          </w:tcPr>
          <w:p w14:paraId="3D027CE4" w14:textId="77777777" w:rsidR="00B20366" w:rsidRPr="00680FAC" w:rsidRDefault="00B20366">
            <w:pPr>
              <w:jc w:val="cente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Scoring Components with beneficiary health effects</w:t>
            </w:r>
          </w:p>
        </w:tc>
      </w:tr>
      <w:tr w:rsidR="00DE2556" w:rsidRPr="00680FAC" w14:paraId="5D660149" w14:textId="77777777" w:rsidTr="00DE2556">
        <w:trPr>
          <w:trHeight w:val="26"/>
        </w:trPr>
        <w:tc>
          <w:tcPr>
            <w:tcW w:w="14058" w:type="dxa"/>
            <w:gridSpan w:val="14"/>
            <w:tcBorders>
              <w:top w:val="single" w:sz="18" w:space="0" w:color="auto"/>
              <w:left w:val="nil"/>
              <w:bottom w:val="single" w:sz="2" w:space="0" w:color="1F497D" w:themeColor="text2"/>
              <w:right w:val="nil"/>
            </w:tcBorders>
          </w:tcPr>
          <w:p w14:paraId="712617A5" w14:textId="77777777" w:rsidR="00DE2556" w:rsidRPr="00680FAC" w:rsidRDefault="00DE2556" w:rsidP="00DE2556">
            <w:pPr>
              <w:jc w:val="center"/>
              <w:rPr>
                <w:rFonts w:asciiTheme="majorHAnsi" w:eastAsia="Times New Roman" w:hAnsiTheme="majorHAnsi"/>
                <w:color w:val="000000"/>
                <w:sz w:val="20"/>
                <w:szCs w:val="20"/>
                <w:lang w:val="en-US"/>
              </w:rPr>
            </w:pPr>
          </w:p>
        </w:tc>
      </w:tr>
      <w:tr w:rsidR="00B20366" w:rsidRPr="00680FAC" w14:paraId="162154B5" w14:textId="77777777" w:rsidTr="00DE2556">
        <w:trPr>
          <w:trHeight w:val="616"/>
        </w:trPr>
        <w:tc>
          <w:tcPr>
            <w:tcW w:w="1832" w:type="dxa"/>
            <w:tcBorders>
              <w:top w:val="single" w:sz="2" w:space="0" w:color="1F497D" w:themeColor="text2"/>
              <w:left w:val="nil"/>
              <w:bottom w:val="single" w:sz="4" w:space="0" w:color="auto"/>
              <w:right w:val="nil"/>
            </w:tcBorders>
            <w:hideMark/>
          </w:tcPr>
          <w:p w14:paraId="377D3458"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Scoring categorization</w:t>
            </w:r>
          </w:p>
        </w:tc>
        <w:tc>
          <w:tcPr>
            <w:tcW w:w="1606" w:type="dxa"/>
            <w:tcBorders>
              <w:top w:val="single" w:sz="2" w:space="0" w:color="1F497D" w:themeColor="text2"/>
              <w:left w:val="nil"/>
              <w:bottom w:val="single" w:sz="4" w:space="0" w:color="auto"/>
              <w:right w:val="nil"/>
            </w:tcBorders>
            <w:hideMark/>
          </w:tcPr>
          <w:p w14:paraId="594DE6C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Binary categorization</w:t>
            </w:r>
          </w:p>
        </w:tc>
        <w:tc>
          <w:tcPr>
            <w:tcW w:w="1620" w:type="dxa"/>
            <w:gridSpan w:val="2"/>
            <w:tcBorders>
              <w:top w:val="single" w:sz="2" w:space="0" w:color="1F497D" w:themeColor="text2"/>
              <w:left w:val="nil"/>
              <w:bottom w:val="single" w:sz="4" w:space="0" w:color="auto"/>
              <w:right w:val="nil"/>
            </w:tcBorders>
            <w:hideMark/>
          </w:tcPr>
          <w:p w14:paraId="1C9ABC08" w14:textId="7506CD2E" w:rsidR="00B20366" w:rsidRPr="00680FAC" w:rsidRDefault="005455C1">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Quintile</w:t>
            </w:r>
          </w:p>
        </w:tc>
        <w:tc>
          <w:tcPr>
            <w:tcW w:w="1530" w:type="dxa"/>
            <w:gridSpan w:val="2"/>
            <w:tcBorders>
              <w:top w:val="single" w:sz="2" w:space="0" w:color="1F497D" w:themeColor="text2"/>
              <w:left w:val="nil"/>
              <w:bottom w:val="single" w:sz="4" w:space="0" w:color="auto"/>
              <w:right w:val="nil"/>
            </w:tcBorders>
            <w:hideMark/>
          </w:tcPr>
          <w:p w14:paraId="772C35AD"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Quartiles</w:t>
            </w:r>
          </w:p>
        </w:tc>
        <w:tc>
          <w:tcPr>
            <w:tcW w:w="1440" w:type="dxa"/>
            <w:gridSpan w:val="2"/>
            <w:tcBorders>
              <w:top w:val="single" w:sz="2" w:space="0" w:color="1F497D" w:themeColor="text2"/>
              <w:left w:val="nil"/>
              <w:bottom w:val="single" w:sz="4" w:space="0" w:color="auto"/>
              <w:right w:val="single" w:sz="4" w:space="0" w:color="auto"/>
            </w:tcBorders>
            <w:hideMark/>
          </w:tcPr>
          <w:p w14:paraId="76142595"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t>Tertiles</w:t>
            </w:r>
          </w:p>
        </w:tc>
        <w:tc>
          <w:tcPr>
            <w:tcW w:w="1642" w:type="dxa"/>
            <w:tcBorders>
              <w:top w:val="single" w:sz="2" w:space="0" w:color="1F497D" w:themeColor="text2"/>
              <w:left w:val="single" w:sz="4" w:space="0" w:color="auto"/>
              <w:bottom w:val="single" w:sz="4" w:space="0" w:color="auto"/>
              <w:right w:val="nil"/>
            </w:tcBorders>
            <w:hideMark/>
          </w:tcPr>
          <w:p w14:paraId="7DF2A90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 xml:space="preserve">Varies between </w:t>
            </w:r>
            <w:proofErr w:type="spellStart"/>
            <w:r w:rsidRPr="00680FAC">
              <w:rPr>
                <w:rFonts w:asciiTheme="majorHAnsi" w:eastAsia="Times New Roman" w:hAnsiTheme="majorHAnsi"/>
                <w:color w:val="000000"/>
                <w:sz w:val="20"/>
                <w:szCs w:val="20"/>
                <w:lang w:val="en-US"/>
              </w:rPr>
              <w:t>tertiles</w:t>
            </w:r>
            <w:proofErr w:type="spellEnd"/>
            <w:r w:rsidRPr="00680FAC">
              <w:rPr>
                <w:rFonts w:asciiTheme="majorHAnsi" w:eastAsia="Times New Roman" w:hAnsiTheme="majorHAnsi"/>
                <w:color w:val="000000"/>
                <w:sz w:val="20"/>
                <w:szCs w:val="20"/>
                <w:lang w:val="en-US"/>
              </w:rPr>
              <w:t xml:space="preserve"> to quintiles</w:t>
            </w:r>
          </w:p>
        </w:tc>
        <w:tc>
          <w:tcPr>
            <w:tcW w:w="1418" w:type="dxa"/>
            <w:tcBorders>
              <w:top w:val="single" w:sz="2" w:space="0" w:color="1F497D" w:themeColor="text2"/>
              <w:left w:val="nil"/>
              <w:bottom w:val="single" w:sz="4" w:space="0" w:color="auto"/>
              <w:right w:val="nil"/>
            </w:tcBorders>
            <w:hideMark/>
          </w:tcPr>
          <w:p w14:paraId="614A9082"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 xml:space="preserve">Varies between </w:t>
            </w:r>
            <w:proofErr w:type="spellStart"/>
            <w:r w:rsidRPr="00680FAC">
              <w:rPr>
                <w:rFonts w:asciiTheme="majorHAnsi" w:eastAsia="Times New Roman" w:hAnsiTheme="majorHAnsi"/>
                <w:color w:val="000000"/>
                <w:sz w:val="20"/>
                <w:szCs w:val="20"/>
                <w:lang w:val="en-US"/>
              </w:rPr>
              <w:t>tertiles</w:t>
            </w:r>
            <w:proofErr w:type="spellEnd"/>
            <w:r w:rsidRPr="00680FAC">
              <w:rPr>
                <w:rFonts w:asciiTheme="majorHAnsi" w:eastAsia="Times New Roman" w:hAnsiTheme="majorHAnsi"/>
                <w:color w:val="000000"/>
                <w:sz w:val="20"/>
                <w:szCs w:val="20"/>
                <w:lang w:val="en-US"/>
              </w:rPr>
              <w:t xml:space="preserve"> to quintiles</w:t>
            </w:r>
          </w:p>
        </w:tc>
        <w:tc>
          <w:tcPr>
            <w:tcW w:w="1440" w:type="dxa"/>
            <w:gridSpan w:val="2"/>
            <w:tcBorders>
              <w:top w:val="single" w:sz="2" w:space="0" w:color="1F497D" w:themeColor="text2"/>
              <w:left w:val="nil"/>
              <w:bottom w:val="single" w:sz="4" w:space="0" w:color="auto"/>
              <w:right w:val="nil"/>
            </w:tcBorders>
            <w:hideMark/>
          </w:tcPr>
          <w:p w14:paraId="0496C2E4"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 xml:space="preserve">Varies between </w:t>
            </w:r>
            <w:proofErr w:type="spellStart"/>
            <w:r w:rsidRPr="00680FAC">
              <w:rPr>
                <w:rFonts w:asciiTheme="majorHAnsi" w:eastAsia="Times New Roman" w:hAnsiTheme="majorHAnsi"/>
                <w:color w:val="000000"/>
                <w:sz w:val="20"/>
                <w:szCs w:val="20"/>
                <w:lang w:val="en-US"/>
              </w:rPr>
              <w:t>tertiles</w:t>
            </w:r>
            <w:proofErr w:type="spellEnd"/>
            <w:r w:rsidRPr="00680FAC">
              <w:rPr>
                <w:rFonts w:asciiTheme="majorHAnsi" w:eastAsia="Times New Roman" w:hAnsiTheme="majorHAnsi"/>
                <w:color w:val="000000"/>
                <w:sz w:val="20"/>
                <w:szCs w:val="20"/>
                <w:lang w:val="en-US"/>
              </w:rPr>
              <w:t xml:space="preserve"> to quintiles</w:t>
            </w:r>
          </w:p>
        </w:tc>
        <w:tc>
          <w:tcPr>
            <w:tcW w:w="1530" w:type="dxa"/>
            <w:gridSpan w:val="2"/>
            <w:tcBorders>
              <w:top w:val="single" w:sz="2" w:space="0" w:color="1F497D" w:themeColor="text2"/>
              <w:left w:val="nil"/>
              <w:bottom w:val="single" w:sz="4" w:space="0" w:color="auto"/>
              <w:right w:val="nil"/>
            </w:tcBorders>
            <w:hideMark/>
          </w:tcPr>
          <w:p w14:paraId="26BF5B6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 xml:space="preserve">Varies between </w:t>
            </w:r>
            <w:proofErr w:type="spellStart"/>
            <w:r w:rsidRPr="00680FAC">
              <w:rPr>
                <w:rFonts w:asciiTheme="majorHAnsi" w:eastAsia="Times New Roman" w:hAnsiTheme="majorHAnsi"/>
                <w:color w:val="000000"/>
                <w:sz w:val="20"/>
                <w:szCs w:val="20"/>
                <w:lang w:val="en-US"/>
              </w:rPr>
              <w:t>tertiles</w:t>
            </w:r>
            <w:proofErr w:type="spellEnd"/>
            <w:r w:rsidRPr="00680FAC">
              <w:rPr>
                <w:rFonts w:asciiTheme="majorHAnsi" w:eastAsia="Times New Roman" w:hAnsiTheme="majorHAnsi"/>
                <w:color w:val="000000"/>
                <w:sz w:val="20"/>
                <w:szCs w:val="20"/>
                <w:lang w:val="en-US"/>
              </w:rPr>
              <w:t xml:space="preserve"> to quintiles</w:t>
            </w:r>
          </w:p>
        </w:tc>
      </w:tr>
      <w:tr w:rsidR="00B20366" w:rsidRPr="00680FAC" w14:paraId="30E3C6A2" w14:textId="77777777" w:rsidTr="00DE2556">
        <w:trPr>
          <w:trHeight w:val="697"/>
        </w:trPr>
        <w:tc>
          <w:tcPr>
            <w:tcW w:w="1832" w:type="dxa"/>
            <w:tcBorders>
              <w:top w:val="single" w:sz="4" w:space="0" w:color="auto"/>
              <w:left w:val="nil"/>
              <w:bottom w:val="single" w:sz="4" w:space="0" w:color="auto"/>
              <w:right w:val="nil"/>
            </w:tcBorders>
            <w:hideMark/>
          </w:tcPr>
          <w:p w14:paraId="17BB6DA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Physical activity and adiposity factors</w:t>
            </w:r>
          </w:p>
        </w:tc>
        <w:tc>
          <w:tcPr>
            <w:tcW w:w="1606" w:type="dxa"/>
            <w:tcBorders>
              <w:top w:val="single" w:sz="4" w:space="0" w:color="auto"/>
              <w:left w:val="nil"/>
              <w:bottom w:val="single" w:sz="4" w:space="0" w:color="auto"/>
              <w:right w:val="nil"/>
            </w:tcBorders>
            <w:hideMark/>
          </w:tcPr>
          <w:p w14:paraId="0C69BD7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620" w:type="dxa"/>
            <w:gridSpan w:val="2"/>
            <w:tcBorders>
              <w:top w:val="single" w:sz="4" w:space="0" w:color="auto"/>
              <w:left w:val="nil"/>
              <w:bottom w:val="single" w:sz="4" w:space="0" w:color="auto"/>
              <w:right w:val="nil"/>
            </w:tcBorders>
            <w:hideMark/>
          </w:tcPr>
          <w:p w14:paraId="4F95468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530" w:type="dxa"/>
            <w:gridSpan w:val="2"/>
            <w:tcBorders>
              <w:top w:val="single" w:sz="4" w:space="0" w:color="auto"/>
              <w:left w:val="nil"/>
              <w:bottom w:val="single" w:sz="4" w:space="0" w:color="auto"/>
              <w:right w:val="nil"/>
            </w:tcBorders>
            <w:hideMark/>
          </w:tcPr>
          <w:p w14:paraId="2CBEB462"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C"/>
            </w:r>
          </w:p>
        </w:tc>
        <w:tc>
          <w:tcPr>
            <w:tcW w:w="1440" w:type="dxa"/>
            <w:gridSpan w:val="2"/>
            <w:tcBorders>
              <w:top w:val="single" w:sz="4" w:space="0" w:color="auto"/>
              <w:left w:val="nil"/>
              <w:bottom w:val="single" w:sz="4" w:space="0" w:color="auto"/>
              <w:right w:val="single" w:sz="4" w:space="0" w:color="auto"/>
            </w:tcBorders>
            <w:hideMark/>
          </w:tcPr>
          <w:p w14:paraId="2B1ACE32"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C"/>
            </w:r>
          </w:p>
        </w:tc>
        <w:tc>
          <w:tcPr>
            <w:tcW w:w="1642" w:type="dxa"/>
            <w:tcBorders>
              <w:top w:val="single" w:sz="4" w:space="0" w:color="auto"/>
              <w:left w:val="single" w:sz="4" w:space="0" w:color="auto"/>
              <w:bottom w:val="single" w:sz="4" w:space="0" w:color="auto"/>
              <w:right w:val="nil"/>
            </w:tcBorders>
            <w:hideMark/>
          </w:tcPr>
          <w:p w14:paraId="3E652FA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18" w:type="dxa"/>
            <w:tcBorders>
              <w:top w:val="single" w:sz="4" w:space="0" w:color="auto"/>
              <w:left w:val="nil"/>
              <w:bottom w:val="single" w:sz="4" w:space="0" w:color="auto"/>
              <w:right w:val="nil"/>
            </w:tcBorders>
            <w:hideMark/>
          </w:tcPr>
          <w:p w14:paraId="4AE1EB3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4" w:space="0" w:color="auto"/>
              <w:right w:val="nil"/>
            </w:tcBorders>
            <w:hideMark/>
          </w:tcPr>
          <w:p w14:paraId="5808824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530" w:type="dxa"/>
            <w:gridSpan w:val="2"/>
            <w:tcBorders>
              <w:top w:val="single" w:sz="4" w:space="0" w:color="auto"/>
              <w:left w:val="nil"/>
              <w:bottom w:val="single" w:sz="4" w:space="0" w:color="auto"/>
              <w:right w:val="nil"/>
            </w:tcBorders>
            <w:hideMark/>
          </w:tcPr>
          <w:p w14:paraId="5979CE14"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r>
      <w:tr w:rsidR="00B20366" w:rsidRPr="00680FAC" w14:paraId="4B55331C" w14:textId="77777777" w:rsidTr="00DE2556">
        <w:trPr>
          <w:trHeight w:val="436"/>
        </w:trPr>
        <w:tc>
          <w:tcPr>
            <w:tcW w:w="1832" w:type="dxa"/>
            <w:tcBorders>
              <w:top w:val="single" w:sz="4" w:space="0" w:color="auto"/>
              <w:left w:val="nil"/>
              <w:bottom w:val="single" w:sz="4" w:space="0" w:color="auto"/>
              <w:right w:val="nil"/>
            </w:tcBorders>
            <w:hideMark/>
          </w:tcPr>
          <w:p w14:paraId="2D4807E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rPr>
              <w:t xml:space="preserve">Plant </w:t>
            </w:r>
            <w:proofErr w:type="spellStart"/>
            <w:r w:rsidRPr="00680FAC">
              <w:rPr>
                <w:rFonts w:asciiTheme="majorHAnsi" w:eastAsia="Times New Roman" w:hAnsiTheme="majorHAnsi"/>
                <w:color w:val="000000"/>
                <w:sz w:val="20"/>
                <w:szCs w:val="20"/>
              </w:rPr>
              <w:t>based</w:t>
            </w:r>
            <w:proofErr w:type="spellEnd"/>
            <w:r w:rsidRPr="00680FAC">
              <w:rPr>
                <w:rFonts w:asciiTheme="majorHAnsi" w:eastAsia="Times New Roman" w:hAnsiTheme="majorHAnsi"/>
                <w:color w:val="000000"/>
                <w:sz w:val="20"/>
                <w:szCs w:val="20"/>
              </w:rPr>
              <w:t xml:space="preserve"> foods</w:t>
            </w:r>
            <w:r w:rsidRPr="00680FAC">
              <w:rPr>
                <w:rFonts w:asciiTheme="majorHAnsi" w:eastAsia="Times New Roman" w:hAnsiTheme="majorHAnsi"/>
                <w:color w:val="000000"/>
                <w:sz w:val="20"/>
                <w:szCs w:val="20"/>
                <w:vertAlign w:val="superscript"/>
              </w:rPr>
              <w:t>2</w:t>
            </w:r>
          </w:p>
        </w:tc>
        <w:tc>
          <w:tcPr>
            <w:tcW w:w="1606" w:type="dxa"/>
            <w:tcBorders>
              <w:top w:val="single" w:sz="4" w:space="0" w:color="auto"/>
              <w:left w:val="nil"/>
              <w:bottom w:val="single" w:sz="4" w:space="0" w:color="auto"/>
              <w:right w:val="nil"/>
            </w:tcBorders>
            <w:hideMark/>
          </w:tcPr>
          <w:p w14:paraId="3F62D9BE"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4" w:space="0" w:color="auto"/>
              <w:right w:val="nil"/>
            </w:tcBorders>
            <w:hideMark/>
          </w:tcPr>
          <w:p w14:paraId="4E481EC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3FD24A9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C"/>
            </w:r>
          </w:p>
        </w:tc>
        <w:tc>
          <w:tcPr>
            <w:tcW w:w="1440" w:type="dxa"/>
            <w:gridSpan w:val="2"/>
            <w:tcBorders>
              <w:top w:val="single" w:sz="4" w:space="0" w:color="auto"/>
              <w:left w:val="nil"/>
              <w:bottom w:val="single" w:sz="4" w:space="0" w:color="auto"/>
              <w:right w:val="single" w:sz="4" w:space="0" w:color="auto"/>
            </w:tcBorders>
            <w:hideMark/>
          </w:tcPr>
          <w:p w14:paraId="0184F5A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C"/>
            </w:r>
          </w:p>
        </w:tc>
        <w:tc>
          <w:tcPr>
            <w:tcW w:w="1642" w:type="dxa"/>
            <w:tcBorders>
              <w:top w:val="single" w:sz="4" w:space="0" w:color="auto"/>
              <w:left w:val="single" w:sz="4" w:space="0" w:color="auto"/>
              <w:bottom w:val="single" w:sz="4" w:space="0" w:color="auto"/>
              <w:right w:val="nil"/>
            </w:tcBorders>
            <w:hideMark/>
          </w:tcPr>
          <w:p w14:paraId="64CFC26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18" w:type="dxa"/>
            <w:tcBorders>
              <w:top w:val="single" w:sz="4" w:space="0" w:color="auto"/>
              <w:left w:val="nil"/>
              <w:bottom w:val="single" w:sz="4" w:space="0" w:color="auto"/>
              <w:right w:val="nil"/>
            </w:tcBorders>
            <w:hideMark/>
          </w:tcPr>
          <w:p w14:paraId="1160F97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4" w:space="0" w:color="auto"/>
              <w:right w:val="nil"/>
            </w:tcBorders>
            <w:hideMark/>
          </w:tcPr>
          <w:p w14:paraId="504F946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17FC765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r>
      <w:tr w:rsidR="00B20366" w:rsidRPr="00680FAC" w14:paraId="5AFC46E9" w14:textId="77777777" w:rsidTr="00DE2556">
        <w:trPr>
          <w:trHeight w:val="265"/>
        </w:trPr>
        <w:tc>
          <w:tcPr>
            <w:tcW w:w="1832" w:type="dxa"/>
            <w:tcBorders>
              <w:top w:val="single" w:sz="4" w:space="0" w:color="auto"/>
              <w:left w:val="nil"/>
              <w:bottom w:val="single" w:sz="4" w:space="0" w:color="auto"/>
              <w:right w:val="nil"/>
            </w:tcBorders>
            <w:hideMark/>
          </w:tcPr>
          <w:p w14:paraId="1E969FE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Dairies</w:t>
            </w:r>
          </w:p>
        </w:tc>
        <w:tc>
          <w:tcPr>
            <w:tcW w:w="1606" w:type="dxa"/>
            <w:tcBorders>
              <w:top w:val="single" w:sz="4" w:space="0" w:color="auto"/>
              <w:left w:val="nil"/>
              <w:bottom w:val="single" w:sz="4" w:space="0" w:color="auto"/>
              <w:right w:val="nil"/>
            </w:tcBorders>
            <w:hideMark/>
          </w:tcPr>
          <w:p w14:paraId="13811585"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4" w:space="0" w:color="auto"/>
              <w:right w:val="nil"/>
            </w:tcBorders>
            <w:hideMark/>
          </w:tcPr>
          <w:p w14:paraId="5A23566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18B7558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4" w:space="0" w:color="auto"/>
              <w:right w:val="single" w:sz="4" w:space="0" w:color="auto"/>
            </w:tcBorders>
            <w:hideMark/>
          </w:tcPr>
          <w:p w14:paraId="4C593C9D"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642" w:type="dxa"/>
            <w:tcBorders>
              <w:top w:val="single" w:sz="4" w:space="0" w:color="auto"/>
              <w:left w:val="single" w:sz="4" w:space="0" w:color="auto"/>
              <w:bottom w:val="single" w:sz="4" w:space="0" w:color="auto"/>
              <w:right w:val="nil"/>
            </w:tcBorders>
            <w:hideMark/>
          </w:tcPr>
          <w:p w14:paraId="167736B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418" w:type="dxa"/>
            <w:tcBorders>
              <w:top w:val="single" w:sz="4" w:space="0" w:color="auto"/>
              <w:left w:val="nil"/>
              <w:bottom w:val="single" w:sz="4" w:space="0" w:color="auto"/>
              <w:right w:val="nil"/>
            </w:tcBorders>
            <w:hideMark/>
          </w:tcPr>
          <w:p w14:paraId="7679EE1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4" w:space="0" w:color="auto"/>
              <w:right w:val="nil"/>
            </w:tcBorders>
            <w:hideMark/>
          </w:tcPr>
          <w:p w14:paraId="3EB0586D"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530" w:type="dxa"/>
            <w:gridSpan w:val="2"/>
            <w:tcBorders>
              <w:top w:val="single" w:sz="4" w:space="0" w:color="auto"/>
              <w:left w:val="nil"/>
              <w:bottom w:val="single" w:sz="4" w:space="0" w:color="auto"/>
              <w:right w:val="nil"/>
            </w:tcBorders>
            <w:hideMark/>
          </w:tcPr>
          <w:p w14:paraId="0E3D268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r>
      <w:tr w:rsidR="00B20366" w:rsidRPr="00680FAC" w14:paraId="7259C6E2" w14:textId="77777777" w:rsidTr="00DE2556">
        <w:trPr>
          <w:trHeight w:val="346"/>
        </w:trPr>
        <w:tc>
          <w:tcPr>
            <w:tcW w:w="1832" w:type="dxa"/>
            <w:tcBorders>
              <w:top w:val="single" w:sz="4" w:space="0" w:color="auto"/>
              <w:left w:val="nil"/>
              <w:bottom w:val="single" w:sz="4" w:space="0" w:color="auto"/>
              <w:right w:val="nil"/>
            </w:tcBorders>
            <w:hideMark/>
          </w:tcPr>
          <w:p w14:paraId="1B393D2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Sea foods</w:t>
            </w:r>
          </w:p>
        </w:tc>
        <w:tc>
          <w:tcPr>
            <w:tcW w:w="1606" w:type="dxa"/>
            <w:tcBorders>
              <w:top w:val="single" w:sz="4" w:space="0" w:color="auto"/>
              <w:left w:val="nil"/>
              <w:bottom w:val="single" w:sz="4" w:space="0" w:color="auto"/>
              <w:right w:val="nil"/>
            </w:tcBorders>
            <w:hideMark/>
          </w:tcPr>
          <w:p w14:paraId="7DEABE5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4" w:space="0" w:color="auto"/>
              <w:right w:val="nil"/>
            </w:tcBorders>
            <w:hideMark/>
          </w:tcPr>
          <w:p w14:paraId="319578B5"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4E4494E4"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4" w:space="0" w:color="auto"/>
              <w:right w:val="single" w:sz="4" w:space="0" w:color="auto"/>
            </w:tcBorders>
            <w:hideMark/>
          </w:tcPr>
          <w:p w14:paraId="3810C03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642" w:type="dxa"/>
            <w:tcBorders>
              <w:top w:val="single" w:sz="4" w:space="0" w:color="auto"/>
              <w:left w:val="single" w:sz="4" w:space="0" w:color="auto"/>
              <w:bottom w:val="single" w:sz="4" w:space="0" w:color="auto"/>
              <w:right w:val="nil"/>
            </w:tcBorders>
            <w:hideMark/>
          </w:tcPr>
          <w:p w14:paraId="75AA486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418" w:type="dxa"/>
            <w:tcBorders>
              <w:top w:val="single" w:sz="4" w:space="0" w:color="auto"/>
              <w:left w:val="nil"/>
              <w:bottom w:val="single" w:sz="4" w:space="0" w:color="auto"/>
              <w:right w:val="nil"/>
            </w:tcBorders>
            <w:hideMark/>
          </w:tcPr>
          <w:p w14:paraId="20A89C7E"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4" w:space="0" w:color="auto"/>
              <w:right w:val="nil"/>
            </w:tcBorders>
            <w:hideMark/>
          </w:tcPr>
          <w:p w14:paraId="7F885806"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530" w:type="dxa"/>
            <w:gridSpan w:val="2"/>
            <w:tcBorders>
              <w:top w:val="single" w:sz="4" w:space="0" w:color="auto"/>
              <w:left w:val="nil"/>
              <w:bottom w:val="single" w:sz="4" w:space="0" w:color="auto"/>
              <w:right w:val="nil"/>
            </w:tcBorders>
            <w:hideMark/>
          </w:tcPr>
          <w:p w14:paraId="2CA5DE9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r>
      <w:tr w:rsidR="00B20366" w:rsidRPr="00680FAC" w14:paraId="6124C826" w14:textId="77777777" w:rsidTr="00DE2556">
        <w:trPr>
          <w:trHeight w:val="346"/>
        </w:trPr>
        <w:tc>
          <w:tcPr>
            <w:tcW w:w="1832" w:type="dxa"/>
            <w:tcBorders>
              <w:top w:val="single" w:sz="4" w:space="0" w:color="auto"/>
              <w:left w:val="nil"/>
              <w:bottom w:val="single" w:sz="4" w:space="0" w:color="auto"/>
              <w:right w:val="nil"/>
            </w:tcBorders>
            <w:hideMark/>
          </w:tcPr>
          <w:p w14:paraId="792FBF7D"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Tea and coffee</w:t>
            </w:r>
          </w:p>
        </w:tc>
        <w:tc>
          <w:tcPr>
            <w:tcW w:w="1606" w:type="dxa"/>
            <w:tcBorders>
              <w:top w:val="single" w:sz="4" w:space="0" w:color="auto"/>
              <w:left w:val="nil"/>
              <w:bottom w:val="single" w:sz="4" w:space="0" w:color="auto"/>
              <w:right w:val="nil"/>
            </w:tcBorders>
            <w:hideMark/>
          </w:tcPr>
          <w:p w14:paraId="37D2142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4" w:space="0" w:color="auto"/>
              <w:right w:val="nil"/>
            </w:tcBorders>
            <w:hideMark/>
          </w:tcPr>
          <w:p w14:paraId="115AD0E4"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640C7652"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4" w:space="0" w:color="auto"/>
              <w:right w:val="single" w:sz="4" w:space="0" w:color="auto"/>
            </w:tcBorders>
            <w:hideMark/>
          </w:tcPr>
          <w:p w14:paraId="4D240A2B"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nl-NL"/>
              </w:rPr>
              <w:sym w:font="Wingdings" w:char="F0FB"/>
            </w:r>
          </w:p>
        </w:tc>
        <w:tc>
          <w:tcPr>
            <w:tcW w:w="1642" w:type="dxa"/>
            <w:tcBorders>
              <w:top w:val="single" w:sz="4" w:space="0" w:color="auto"/>
              <w:left w:val="single" w:sz="4" w:space="0" w:color="auto"/>
              <w:bottom w:val="single" w:sz="4" w:space="0" w:color="auto"/>
              <w:right w:val="nil"/>
            </w:tcBorders>
            <w:hideMark/>
          </w:tcPr>
          <w:p w14:paraId="7AA7006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418" w:type="dxa"/>
            <w:tcBorders>
              <w:top w:val="single" w:sz="4" w:space="0" w:color="auto"/>
              <w:left w:val="nil"/>
              <w:bottom w:val="single" w:sz="4" w:space="0" w:color="auto"/>
              <w:right w:val="nil"/>
            </w:tcBorders>
            <w:hideMark/>
          </w:tcPr>
          <w:p w14:paraId="73C7D8D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4" w:space="0" w:color="auto"/>
              <w:right w:val="nil"/>
            </w:tcBorders>
            <w:hideMark/>
          </w:tcPr>
          <w:p w14:paraId="54D5C2EF"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530" w:type="dxa"/>
            <w:gridSpan w:val="2"/>
            <w:tcBorders>
              <w:top w:val="single" w:sz="4" w:space="0" w:color="auto"/>
              <w:left w:val="nil"/>
              <w:bottom w:val="single" w:sz="4" w:space="0" w:color="auto"/>
              <w:right w:val="nil"/>
            </w:tcBorders>
            <w:hideMark/>
          </w:tcPr>
          <w:p w14:paraId="27A4322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r>
      <w:tr w:rsidR="00B20366" w:rsidRPr="00680FAC" w14:paraId="2CA04B08" w14:textId="77777777" w:rsidTr="00DE2556">
        <w:trPr>
          <w:trHeight w:val="346"/>
        </w:trPr>
        <w:tc>
          <w:tcPr>
            <w:tcW w:w="1832" w:type="dxa"/>
            <w:tcBorders>
              <w:top w:val="single" w:sz="4" w:space="0" w:color="auto"/>
              <w:left w:val="nil"/>
              <w:bottom w:val="single" w:sz="18" w:space="0" w:color="auto"/>
              <w:right w:val="nil"/>
            </w:tcBorders>
            <w:hideMark/>
          </w:tcPr>
          <w:p w14:paraId="5B1F4CA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Oils and Soft margarines</w:t>
            </w:r>
          </w:p>
        </w:tc>
        <w:tc>
          <w:tcPr>
            <w:tcW w:w="1606" w:type="dxa"/>
            <w:tcBorders>
              <w:top w:val="single" w:sz="4" w:space="0" w:color="auto"/>
              <w:left w:val="nil"/>
              <w:bottom w:val="single" w:sz="18" w:space="0" w:color="auto"/>
              <w:right w:val="nil"/>
            </w:tcBorders>
            <w:hideMark/>
          </w:tcPr>
          <w:p w14:paraId="5ACD276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18" w:space="0" w:color="auto"/>
              <w:right w:val="nil"/>
            </w:tcBorders>
            <w:hideMark/>
          </w:tcPr>
          <w:p w14:paraId="0B6E11E9"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18" w:space="0" w:color="auto"/>
              <w:right w:val="nil"/>
            </w:tcBorders>
            <w:hideMark/>
          </w:tcPr>
          <w:p w14:paraId="18B1C98D"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18" w:space="0" w:color="auto"/>
              <w:right w:val="single" w:sz="4" w:space="0" w:color="auto"/>
            </w:tcBorders>
            <w:hideMark/>
          </w:tcPr>
          <w:p w14:paraId="778DD8A5"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nl-NL"/>
              </w:rPr>
              <w:sym w:font="Wingdings" w:char="F0FB"/>
            </w:r>
          </w:p>
        </w:tc>
        <w:tc>
          <w:tcPr>
            <w:tcW w:w="1642" w:type="dxa"/>
            <w:tcBorders>
              <w:top w:val="single" w:sz="4" w:space="0" w:color="auto"/>
              <w:left w:val="single" w:sz="4" w:space="0" w:color="auto"/>
              <w:bottom w:val="single" w:sz="18" w:space="0" w:color="auto"/>
              <w:right w:val="nil"/>
            </w:tcBorders>
            <w:hideMark/>
          </w:tcPr>
          <w:p w14:paraId="17BD3B8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18" w:type="dxa"/>
            <w:tcBorders>
              <w:top w:val="single" w:sz="4" w:space="0" w:color="auto"/>
              <w:left w:val="nil"/>
              <w:bottom w:val="single" w:sz="18" w:space="0" w:color="auto"/>
              <w:right w:val="nil"/>
            </w:tcBorders>
            <w:hideMark/>
          </w:tcPr>
          <w:p w14:paraId="51A0D6F2"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18" w:space="0" w:color="auto"/>
              <w:right w:val="nil"/>
            </w:tcBorders>
            <w:hideMark/>
          </w:tcPr>
          <w:p w14:paraId="2262F142" w14:textId="77777777" w:rsidR="00B20366" w:rsidRPr="00680FAC" w:rsidRDefault="00B20366">
            <w:pPr>
              <w:rPr>
                <w:rFonts w:asciiTheme="majorHAnsi" w:eastAsia="Times New Roman" w:hAnsiTheme="majorHAnsi" w:cs="Times New Roman"/>
                <w:color w:val="000000"/>
                <w:sz w:val="20"/>
                <w:szCs w:val="20"/>
                <w:lang w:val="nl-NL"/>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18" w:space="0" w:color="auto"/>
              <w:right w:val="nil"/>
            </w:tcBorders>
            <w:hideMark/>
          </w:tcPr>
          <w:p w14:paraId="48CE47A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r>
      <w:tr w:rsidR="00B20366" w:rsidRPr="00680FAC" w14:paraId="5865D12A" w14:textId="77777777" w:rsidTr="00DE2556">
        <w:trPr>
          <w:trHeight w:val="346"/>
        </w:trPr>
        <w:tc>
          <w:tcPr>
            <w:tcW w:w="14058" w:type="dxa"/>
            <w:gridSpan w:val="14"/>
            <w:tcBorders>
              <w:top w:val="single" w:sz="18" w:space="0" w:color="auto"/>
              <w:left w:val="nil"/>
              <w:bottom w:val="single" w:sz="18" w:space="0" w:color="auto"/>
              <w:right w:val="nil"/>
            </w:tcBorders>
            <w:hideMark/>
          </w:tcPr>
          <w:p w14:paraId="1C6B3891" w14:textId="77777777" w:rsidR="00B20366" w:rsidRPr="00680FAC" w:rsidRDefault="00B20366">
            <w:pPr>
              <w:jc w:val="cente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Scoring Components with undesired health effects</w:t>
            </w:r>
          </w:p>
        </w:tc>
      </w:tr>
      <w:tr w:rsidR="00B20366" w:rsidRPr="00680FAC" w14:paraId="441CB1CF" w14:textId="77777777" w:rsidTr="00DE2556">
        <w:trPr>
          <w:trHeight w:val="445"/>
        </w:trPr>
        <w:tc>
          <w:tcPr>
            <w:tcW w:w="1832" w:type="dxa"/>
            <w:tcBorders>
              <w:top w:val="single" w:sz="18" w:space="0" w:color="auto"/>
              <w:left w:val="nil"/>
              <w:bottom w:val="single" w:sz="4" w:space="0" w:color="auto"/>
              <w:right w:val="nil"/>
            </w:tcBorders>
            <w:hideMark/>
          </w:tcPr>
          <w:p w14:paraId="551624D4"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Red and processed meat</w:t>
            </w:r>
          </w:p>
        </w:tc>
        <w:tc>
          <w:tcPr>
            <w:tcW w:w="1606" w:type="dxa"/>
            <w:tcBorders>
              <w:top w:val="single" w:sz="18" w:space="0" w:color="auto"/>
              <w:left w:val="nil"/>
              <w:bottom w:val="single" w:sz="4" w:space="0" w:color="auto"/>
              <w:right w:val="nil"/>
            </w:tcBorders>
            <w:hideMark/>
          </w:tcPr>
          <w:p w14:paraId="4D8FBA6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18" w:space="0" w:color="auto"/>
              <w:left w:val="nil"/>
              <w:bottom w:val="single" w:sz="4" w:space="0" w:color="auto"/>
              <w:right w:val="nil"/>
            </w:tcBorders>
            <w:hideMark/>
          </w:tcPr>
          <w:p w14:paraId="1DEFA02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18" w:space="0" w:color="auto"/>
              <w:left w:val="nil"/>
              <w:bottom w:val="single" w:sz="4" w:space="0" w:color="auto"/>
              <w:right w:val="nil"/>
            </w:tcBorders>
            <w:hideMark/>
          </w:tcPr>
          <w:p w14:paraId="0CE070C9"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C"/>
            </w:r>
          </w:p>
        </w:tc>
        <w:tc>
          <w:tcPr>
            <w:tcW w:w="1440" w:type="dxa"/>
            <w:gridSpan w:val="2"/>
            <w:tcBorders>
              <w:top w:val="single" w:sz="18" w:space="0" w:color="auto"/>
              <w:left w:val="nil"/>
              <w:bottom w:val="single" w:sz="4" w:space="0" w:color="auto"/>
              <w:right w:val="single" w:sz="4" w:space="0" w:color="auto"/>
            </w:tcBorders>
            <w:hideMark/>
          </w:tcPr>
          <w:p w14:paraId="1953765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C"/>
            </w:r>
          </w:p>
        </w:tc>
        <w:tc>
          <w:tcPr>
            <w:tcW w:w="1642" w:type="dxa"/>
            <w:tcBorders>
              <w:top w:val="single" w:sz="18" w:space="0" w:color="auto"/>
              <w:left w:val="single" w:sz="4" w:space="0" w:color="auto"/>
              <w:bottom w:val="single" w:sz="4" w:space="0" w:color="auto"/>
              <w:right w:val="nil"/>
            </w:tcBorders>
            <w:hideMark/>
          </w:tcPr>
          <w:p w14:paraId="31F068C3"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18" w:type="dxa"/>
            <w:tcBorders>
              <w:top w:val="single" w:sz="18" w:space="0" w:color="auto"/>
              <w:left w:val="nil"/>
              <w:bottom w:val="single" w:sz="4" w:space="0" w:color="auto"/>
              <w:right w:val="nil"/>
            </w:tcBorders>
            <w:hideMark/>
          </w:tcPr>
          <w:p w14:paraId="6EEFC34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18" w:space="0" w:color="auto"/>
              <w:left w:val="nil"/>
              <w:bottom w:val="single" w:sz="4" w:space="0" w:color="auto"/>
              <w:right w:val="nil"/>
            </w:tcBorders>
            <w:hideMark/>
          </w:tcPr>
          <w:p w14:paraId="7F243F3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530" w:type="dxa"/>
            <w:gridSpan w:val="2"/>
            <w:tcBorders>
              <w:top w:val="single" w:sz="18" w:space="0" w:color="auto"/>
              <w:left w:val="nil"/>
              <w:bottom w:val="single" w:sz="4" w:space="0" w:color="auto"/>
              <w:right w:val="nil"/>
            </w:tcBorders>
            <w:hideMark/>
          </w:tcPr>
          <w:p w14:paraId="2C9AA79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r>
      <w:tr w:rsidR="00B20366" w:rsidRPr="00680FAC" w14:paraId="7CBAE053" w14:textId="77777777" w:rsidTr="00DE2556">
        <w:trPr>
          <w:trHeight w:val="346"/>
        </w:trPr>
        <w:tc>
          <w:tcPr>
            <w:tcW w:w="1832" w:type="dxa"/>
            <w:tcBorders>
              <w:top w:val="single" w:sz="4" w:space="0" w:color="auto"/>
              <w:left w:val="nil"/>
              <w:bottom w:val="single" w:sz="4" w:space="0" w:color="auto"/>
              <w:right w:val="nil"/>
            </w:tcBorders>
            <w:hideMark/>
          </w:tcPr>
          <w:p w14:paraId="1BDE3D8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rPr>
              <w:t>Calorie dense foods</w:t>
            </w:r>
            <w:r w:rsidRPr="00680FAC">
              <w:rPr>
                <w:rFonts w:asciiTheme="majorHAnsi" w:eastAsia="Times New Roman" w:hAnsiTheme="majorHAnsi"/>
                <w:color w:val="000000"/>
                <w:sz w:val="20"/>
                <w:szCs w:val="20"/>
                <w:vertAlign w:val="superscript"/>
              </w:rPr>
              <w:t>3</w:t>
            </w:r>
          </w:p>
        </w:tc>
        <w:tc>
          <w:tcPr>
            <w:tcW w:w="1606" w:type="dxa"/>
            <w:tcBorders>
              <w:top w:val="single" w:sz="4" w:space="0" w:color="auto"/>
              <w:left w:val="nil"/>
              <w:bottom w:val="single" w:sz="4" w:space="0" w:color="auto"/>
              <w:right w:val="nil"/>
            </w:tcBorders>
            <w:hideMark/>
          </w:tcPr>
          <w:p w14:paraId="37EA0F2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4" w:space="0" w:color="auto"/>
              <w:right w:val="nil"/>
            </w:tcBorders>
            <w:hideMark/>
          </w:tcPr>
          <w:p w14:paraId="2954E34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389EE70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4" w:space="0" w:color="auto"/>
              <w:right w:val="single" w:sz="4" w:space="0" w:color="auto"/>
            </w:tcBorders>
            <w:hideMark/>
          </w:tcPr>
          <w:p w14:paraId="43124DD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42" w:type="dxa"/>
            <w:tcBorders>
              <w:top w:val="single" w:sz="4" w:space="0" w:color="auto"/>
              <w:left w:val="single" w:sz="4" w:space="0" w:color="auto"/>
              <w:bottom w:val="single" w:sz="4" w:space="0" w:color="auto"/>
              <w:right w:val="nil"/>
            </w:tcBorders>
            <w:hideMark/>
          </w:tcPr>
          <w:p w14:paraId="3040F77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18" w:type="dxa"/>
            <w:tcBorders>
              <w:top w:val="single" w:sz="4" w:space="0" w:color="auto"/>
              <w:left w:val="nil"/>
              <w:bottom w:val="single" w:sz="4" w:space="0" w:color="auto"/>
              <w:right w:val="nil"/>
            </w:tcBorders>
            <w:hideMark/>
          </w:tcPr>
          <w:p w14:paraId="47625936"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4" w:space="0" w:color="auto"/>
              <w:right w:val="nil"/>
            </w:tcBorders>
            <w:hideMark/>
          </w:tcPr>
          <w:p w14:paraId="2305435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1BF40D9C"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r>
      <w:tr w:rsidR="00B20366" w:rsidRPr="00680FAC" w14:paraId="211C9147" w14:textId="77777777" w:rsidTr="00DE2556">
        <w:trPr>
          <w:trHeight w:val="355"/>
        </w:trPr>
        <w:tc>
          <w:tcPr>
            <w:tcW w:w="1832" w:type="dxa"/>
            <w:tcBorders>
              <w:top w:val="single" w:sz="4" w:space="0" w:color="auto"/>
              <w:left w:val="nil"/>
              <w:bottom w:val="single" w:sz="4" w:space="0" w:color="auto"/>
              <w:right w:val="nil"/>
            </w:tcBorders>
            <w:hideMark/>
          </w:tcPr>
          <w:p w14:paraId="283CDB5F"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Saturated fats</w:t>
            </w:r>
          </w:p>
        </w:tc>
        <w:tc>
          <w:tcPr>
            <w:tcW w:w="1606" w:type="dxa"/>
            <w:tcBorders>
              <w:top w:val="single" w:sz="4" w:space="0" w:color="auto"/>
              <w:left w:val="nil"/>
              <w:bottom w:val="single" w:sz="4" w:space="0" w:color="auto"/>
              <w:right w:val="nil"/>
            </w:tcBorders>
            <w:hideMark/>
          </w:tcPr>
          <w:p w14:paraId="41B891B8"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620" w:type="dxa"/>
            <w:gridSpan w:val="2"/>
            <w:tcBorders>
              <w:top w:val="single" w:sz="4" w:space="0" w:color="auto"/>
              <w:left w:val="nil"/>
              <w:bottom w:val="single" w:sz="4" w:space="0" w:color="auto"/>
              <w:right w:val="nil"/>
            </w:tcBorders>
            <w:hideMark/>
          </w:tcPr>
          <w:p w14:paraId="60BB214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05F7733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4" w:space="0" w:color="auto"/>
              <w:right w:val="single" w:sz="4" w:space="0" w:color="auto"/>
            </w:tcBorders>
            <w:hideMark/>
          </w:tcPr>
          <w:p w14:paraId="010AB13D"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642" w:type="dxa"/>
            <w:tcBorders>
              <w:top w:val="single" w:sz="4" w:space="0" w:color="auto"/>
              <w:left w:val="single" w:sz="4" w:space="0" w:color="auto"/>
              <w:bottom w:val="single" w:sz="4" w:space="0" w:color="auto"/>
              <w:right w:val="nil"/>
            </w:tcBorders>
            <w:hideMark/>
          </w:tcPr>
          <w:p w14:paraId="123E188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18" w:type="dxa"/>
            <w:tcBorders>
              <w:top w:val="single" w:sz="4" w:space="0" w:color="auto"/>
              <w:left w:val="nil"/>
              <w:bottom w:val="single" w:sz="4" w:space="0" w:color="auto"/>
              <w:right w:val="nil"/>
            </w:tcBorders>
            <w:hideMark/>
          </w:tcPr>
          <w:p w14:paraId="733EA7D6"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440" w:type="dxa"/>
            <w:gridSpan w:val="2"/>
            <w:tcBorders>
              <w:top w:val="single" w:sz="4" w:space="0" w:color="auto"/>
              <w:left w:val="nil"/>
              <w:bottom w:val="single" w:sz="4" w:space="0" w:color="auto"/>
              <w:right w:val="nil"/>
            </w:tcBorders>
            <w:hideMark/>
          </w:tcPr>
          <w:p w14:paraId="45B9B111"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4" w:space="0" w:color="auto"/>
              <w:right w:val="nil"/>
            </w:tcBorders>
            <w:hideMark/>
          </w:tcPr>
          <w:p w14:paraId="7FCAC60B"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r>
      <w:tr w:rsidR="00B20366" w:rsidRPr="00680FAC" w14:paraId="0FF065D1" w14:textId="77777777" w:rsidTr="00DE2556">
        <w:trPr>
          <w:trHeight w:val="510"/>
        </w:trPr>
        <w:tc>
          <w:tcPr>
            <w:tcW w:w="1832" w:type="dxa"/>
            <w:tcBorders>
              <w:top w:val="single" w:sz="4" w:space="0" w:color="auto"/>
              <w:left w:val="nil"/>
              <w:bottom w:val="single" w:sz="24" w:space="0" w:color="1F497D" w:themeColor="text2"/>
              <w:right w:val="nil"/>
            </w:tcBorders>
            <w:hideMark/>
          </w:tcPr>
          <w:p w14:paraId="5FFE1F3E"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t>Adjustments for calorie intake</w:t>
            </w:r>
          </w:p>
        </w:tc>
        <w:tc>
          <w:tcPr>
            <w:tcW w:w="1606" w:type="dxa"/>
            <w:tcBorders>
              <w:top w:val="single" w:sz="4" w:space="0" w:color="auto"/>
              <w:left w:val="nil"/>
              <w:bottom w:val="single" w:sz="24" w:space="0" w:color="1F497D" w:themeColor="text2"/>
              <w:right w:val="nil"/>
            </w:tcBorders>
            <w:hideMark/>
          </w:tcPr>
          <w:p w14:paraId="33016E2F"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620" w:type="dxa"/>
            <w:gridSpan w:val="2"/>
            <w:tcBorders>
              <w:top w:val="single" w:sz="4" w:space="0" w:color="auto"/>
              <w:left w:val="nil"/>
              <w:bottom w:val="single" w:sz="24" w:space="0" w:color="1F497D" w:themeColor="text2"/>
              <w:right w:val="nil"/>
            </w:tcBorders>
            <w:hideMark/>
          </w:tcPr>
          <w:p w14:paraId="58ECC0B0"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C"/>
            </w:r>
          </w:p>
        </w:tc>
        <w:tc>
          <w:tcPr>
            <w:tcW w:w="1530" w:type="dxa"/>
            <w:gridSpan w:val="2"/>
            <w:tcBorders>
              <w:top w:val="single" w:sz="4" w:space="0" w:color="auto"/>
              <w:left w:val="nil"/>
              <w:bottom w:val="single" w:sz="24" w:space="0" w:color="1F497D" w:themeColor="text2"/>
              <w:right w:val="nil"/>
            </w:tcBorders>
            <w:hideMark/>
          </w:tcPr>
          <w:p w14:paraId="0DA901F2"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24" w:space="0" w:color="1F497D" w:themeColor="text2"/>
              <w:right w:val="single" w:sz="4" w:space="0" w:color="auto"/>
            </w:tcBorders>
            <w:hideMark/>
          </w:tcPr>
          <w:p w14:paraId="27BC6ADF"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642" w:type="dxa"/>
            <w:tcBorders>
              <w:top w:val="single" w:sz="4" w:space="0" w:color="auto"/>
              <w:left w:val="single" w:sz="4" w:space="0" w:color="auto"/>
              <w:bottom w:val="single" w:sz="24" w:space="0" w:color="1F497D" w:themeColor="text2"/>
              <w:right w:val="nil"/>
            </w:tcBorders>
            <w:hideMark/>
          </w:tcPr>
          <w:p w14:paraId="025CAB35"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c>
          <w:tcPr>
            <w:tcW w:w="1418" w:type="dxa"/>
            <w:tcBorders>
              <w:top w:val="single" w:sz="4" w:space="0" w:color="auto"/>
              <w:left w:val="nil"/>
              <w:bottom w:val="single" w:sz="24" w:space="0" w:color="1F497D" w:themeColor="text2"/>
              <w:right w:val="nil"/>
            </w:tcBorders>
            <w:hideMark/>
          </w:tcPr>
          <w:p w14:paraId="3820BA97"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440" w:type="dxa"/>
            <w:gridSpan w:val="2"/>
            <w:tcBorders>
              <w:top w:val="single" w:sz="4" w:space="0" w:color="auto"/>
              <w:left w:val="nil"/>
              <w:bottom w:val="single" w:sz="24" w:space="0" w:color="1F497D" w:themeColor="text2"/>
              <w:right w:val="nil"/>
            </w:tcBorders>
            <w:hideMark/>
          </w:tcPr>
          <w:p w14:paraId="5AA2FE62"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nl-NL"/>
              </w:rPr>
              <w:sym w:font="Wingdings" w:char="F0FB"/>
            </w:r>
          </w:p>
        </w:tc>
        <w:tc>
          <w:tcPr>
            <w:tcW w:w="1530" w:type="dxa"/>
            <w:gridSpan w:val="2"/>
            <w:tcBorders>
              <w:top w:val="single" w:sz="4" w:space="0" w:color="auto"/>
              <w:left w:val="nil"/>
              <w:bottom w:val="single" w:sz="24" w:space="0" w:color="1F497D" w:themeColor="text2"/>
              <w:right w:val="nil"/>
            </w:tcBorders>
            <w:hideMark/>
          </w:tcPr>
          <w:p w14:paraId="3A05EA0A" w14:textId="77777777" w:rsidR="00B20366" w:rsidRPr="00680FAC" w:rsidRDefault="00B20366">
            <w:pPr>
              <w:rPr>
                <w:rFonts w:asciiTheme="majorHAnsi" w:eastAsia="Times New Roman" w:hAnsiTheme="majorHAnsi" w:cs="Times New Roman"/>
                <w:color w:val="000000"/>
                <w:sz w:val="20"/>
                <w:szCs w:val="20"/>
                <w:lang w:val="en-US"/>
              </w:rPr>
            </w:pPr>
            <w:r w:rsidRPr="00680FAC">
              <w:rPr>
                <w:rFonts w:asciiTheme="majorHAnsi" w:eastAsia="Times New Roman" w:hAnsiTheme="majorHAnsi"/>
                <w:color w:val="000000"/>
                <w:sz w:val="20"/>
                <w:szCs w:val="20"/>
                <w:lang w:val="en-US"/>
              </w:rPr>
              <w:sym w:font="Wingdings" w:char="F0FB"/>
            </w:r>
          </w:p>
        </w:tc>
      </w:tr>
    </w:tbl>
    <w:p w14:paraId="147EB0C9" w14:textId="77777777" w:rsidR="00B20366" w:rsidRPr="00680FAC" w:rsidRDefault="00B20366" w:rsidP="00DE2556">
      <w:pPr>
        <w:spacing w:after="0" w:line="240" w:lineRule="auto"/>
        <w:rPr>
          <w:rFonts w:asciiTheme="majorBidi" w:hAnsiTheme="majorBidi" w:cstheme="majorBidi"/>
          <w:sz w:val="18"/>
          <w:szCs w:val="18"/>
          <w:lang w:val="en-US"/>
        </w:rPr>
      </w:pPr>
      <w:r w:rsidRPr="00680FAC">
        <w:rPr>
          <w:rFonts w:asciiTheme="majorBidi" w:hAnsiTheme="majorBidi" w:cstheme="majorBidi"/>
          <w:sz w:val="18"/>
          <w:szCs w:val="18"/>
          <w:vertAlign w:val="superscript"/>
          <w:lang w:val="en-US"/>
        </w:rPr>
        <w:t>1</w:t>
      </w:r>
      <w:r w:rsidRPr="00680FAC">
        <w:rPr>
          <w:rFonts w:asciiTheme="majorBidi" w:hAnsiTheme="majorBidi" w:cstheme="majorBidi"/>
          <w:sz w:val="18"/>
          <w:szCs w:val="18"/>
          <w:lang w:val="en-US"/>
        </w:rPr>
        <w:t xml:space="preserve"> ‘</w:t>
      </w:r>
      <w:r w:rsidRPr="00680FAC">
        <w:rPr>
          <w:rFonts w:asciiTheme="majorBidi" w:hAnsiTheme="majorBidi" w:cstheme="majorBidi"/>
          <w:sz w:val="18"/>
          <w:szCs w:val="18"/>
          <w:lang w:val="en-US"/>
        </w:rPr>
        <w:sym w:font="Wingdings" w:char="F0FC"/>
      </w:r>
      <w:r w:rsidRPr="00680FAC">
        <w:rPr>
          <w:rFonts w:asciiTheme="majorBidi" w:hAnsiTheme="majorBidi" w:cstheme="majorBidi"/>
          <w:sz w:val="18"/>
          <w:szCs w:val="18"/>
          <w:lang w:val="en-US"/>
        </w:rPr>
        <w:t>; “The component is considered in scoring system”, ‘</w:t>
      </w:r>
      <w:r w:rsidRPr="00680FAC">
        <w:rPr>
          <w:rFonts w:asciiTheme="majorBidi" w:hAnsiTheme="majorBidi" w:cstheme="majorBidi"/>
          <w:sz w:val="18"/>
          <w:szCs w:val="18"/>
          <w:lang w:val="en-US"/>
        </w:rPr>
        <w:sym w:font="Wingdings" w:char="F0FB"/>
      </w:r>
      <w:r w:rsidRPr="00680FAC">
        <w:rPr>
          <w:rFonts w:asciiTheme="majorBidi" w:hAnsiTheme="majorBidi" w:cstheme="majorBidi"/>
          <w:sz w:val="18"/>
          <w:szCs w:val="18"/>
          <w:lang w:val="en-US"/>
        </w:rPr>
        <w:t>’; “The component is not considered in scoring system”.</w:t>
      </w:r>
    </w:p>
    <w:p w14:paraId="5B50C8CA" w14:textId="77777777" w:rsidR="00B20366" w:rsidRPr="00680FAC" w:rsidRDefault="00B20366" w:rsidP="00DE2556">
      <w:pPr>
        <w:spacing w:after="0" w:line="240" w:lineRule="auto"/>
        <w:rPr>
          <w:rFonts w:asciiTheme="majorBidi" w:hAnsiTheme="majorBidi" w:cstheme="majorBidi"/>
          <w:sz w:val="18"/>
          <w:szCs w:val="18"/>
          <w:lang w:val="en-US"/>
        </w:rPr>
      </w:pPr>
      <w:r w:rsidRPr="00680FAC">
        <w:rPr>
          <w:rFonts w:asciiTheme="majorBidi" w:hAnsiTheme="majorBidi" w:cstheme="majorBidi"/>
          <w:sz w:val="18"/>
          <w:szCs w:val="18"/>
          <w:vertAlign w:val="superscript"/>
          <w:lang w:val="en-US"/>
        </w:rPr>
        <w:t xml:space="preserve">2. </w:t>
      </w:r>
      <w:r w:rsidRPr="00680FAC">
        <w:rPr>
          <w:rFonts w:asciiTheme="majorBidi" w:hAnsiTheme="majorBidi" w:cstheme="majorBidi"/>
          <w:sz w:val="18"/>
          <w:szCs w:val="18"/>
          <w:lang w:val="en-US"/>
        </w:rPr>
        <w:t>Including fruits, vegetables, whole grains, pulses and legumes.</w:t>
      </w:r>
    </w:p>
    <w:p w14:paraId="4533C8F2" w14:textId="77777777" w:rsidR="00B20366" w:rsidRPr="00680FAC" w:rsidRDefault="00B20366" w:rsidP="00DE2556">
      <w:pPr>
        <w:spacing w:after="0" w:line="240" w:lineRule="auto"/>
        <w:rPr>
          <w:rFonts w:asciiTheme="majorBidi" w:hAnsiTheme="majorBidi" w:cstheme="majorBidi"/>
          <w:sz w:val="18"/>
          <w:szCs w:val="18"/>
          <w:lang w:val="en-US"/>
        </w:rPr>
      </w:pPr>
      <w:r w:rsidRPr="00680FAC">
        <w:rPr>
          <w:rFonts w:asciiTheme="majorBidi" w:hAnsiTheme="majorBidi" w:cstheme="majorBidi"/>
          <w:sz w:val="18"/>
          <w:szCs w:val="18"/>
          <w:vertAlign w:val="superscript"/>
          <w:lang w:val="en-US"/>
        </w:rPr>
        <w:t>3.</w:t>
      </w:r>
      <w:r w:rsidRPr="00680FAC">
        <w:rPr>
          <w:rFonts w:asciiTheme="majorBidi" w:hAnsiTheme="majorBidi" w:cstheme="majorBidi"/>
          <w:sz w:val="18"/>
          <w:szCs w:val="18"/>
          <w:lang w:val="en-US"/>
        </w:rPr>
        <w:t>Including sweetened beverages, fast foods, foods with added sugar.</w:t>
      </w:r>
    </w:p>
    <w:p w14:paraId="6EB0C467" w14:textId="06BF0FD3" w:rsidR="00B20366" w:rsidRPr="00680FAC" w:rsidRDefault="00B20366" w:rsidP="00DE2556">
      <w:pPr>
        <w:spacing w:after="0" w:line="240" w:lineRule="auto"/>
        <w:contextualSpacing/>
        <w:rPr>
          <w:rFonts w:asciiTheme="majorBidi" w:hAnsiTheme="majorBidi" w:cstheme="majorBidi"/>
          <w:color w:val="000000" w:themeColor="text1"/>
          <w:sz w:val="18"/>
          <w:szCs w:val="18"/>
          <w:lang w:val="en-GB"/>
        </w:rPr>
      </w:pPr>
      <w:proofErr w:type="spellStart"/>
      <w:proofErr w:type="gramStart"/>
      <w:r w:rsidRPr="00680FAC">
        <w:rPr>
          <w:rFonts w:asciiTheme="majorBidi" w:hAnsiTheme="majorBidi" w:cstheme="majorBidi"/>
          <w:b/>
          <w:bCs/>
          <w:color w:val="000000" w:themeColor="text1"/>
          <w:sz w:val="18"/>
          <w:szCs w:val="18"/>
        </w:rPr>
        <w:t>Abbreviation</w:t>
      </w:r>
      <w:proofErr w:type="spellEnd"/>
      <w:r w:rsidRPr="00680FAC">
        <w:rPr>
          <w:rFonts w:asciiTheme="majorBidi" w:hAnsiTheme="majorBidi" w:cstheme="majorBidi"/>
          <w:color w:val="000000" w:themeColor="text1"/>
          <w:sz w:val="18"/>
          <w:szCs w:val="18"/>
        </w:rPr>
        <w:t>:</w:t>
      </w:r>
      <w:proofErr w:type="gramEnd"/>
      <w:r w:rsidRPr="00680FAC">
        <w:rPr>
          <w:rFonts w:asciiTheme="majorBidi" w:hAnsiTheme="majorBidi" w:cstheme="majorBidi"/>
          <w:color w:val="000000" w:themeColor="text1"/>
          <w:sz w:val="18"/>
          <w:szCs w:val="18"/>
        </w:rPr>
        <w:t xml:space="preserve"> ACS: American Cancer Society, DASH; </w:t>
      </w:r>
      <w:proofErr w:type="spellStart"/>
      <w:r w:rsidRPr="00680FAC">
        <w:rPr>
          <w:rFonts w:asciiTheme="majorBidi" w:hAnsiTheme="majorBidi" w:cstheme="majorBidi"/>
          <w:color w:val="000000" w:themeColor="text1"/>
          <w:sz w:val="18"/>
          <w:szCs w:val="18"/>
        </w:rPr>
        <w:t>Dietary</w:t>
      </w:r>
      <w:proofErr w:type="spellEnd"/>
      <w:r w:rsidRPr="00680FAC">
        <w:rPr>
          <w:rFonts w:asciiTheme="majorBidi" w:hAnsiTheme="majorBidi" w:cstheme="majorBidi"/>
          <w:color w:val="000000" w:themeColor="text1"/>
          <w:sz w:val="18"/>
          <w:szCs w:val="18"/>
        </w:rPr>
        <w:t xml:space="preserve"> </w:t>
      </w:r>
      <w:proofErr w:type="spellStart"/>
      <w:r w:rsidRPr="00680FAC">
        <w:rPr>
          <w:rFonts w:asciiTheme="majorBidi" w:hAnsiTheme="majorBidi" w:cstheme="majorBidi"/>
          <w:color w:val="000000" w:themeColor="text1"/>
          <w:sz w:val="18"/>
          <w:szCs w:val="18"/>
        </w:rPr>
        <w:t>Approach</w:t>
      </w:r>
      <w:proofErr w:type="spellEnd"/>
      <w:r w:rsidRPr="00680FAC">
        <w:rPr>
          <w:rFonts w:asciiTheme="majorBidi" w:hAnsiTheme="majorBidi" w:cstheme="majorBidi"/>
          <w:color w:val="000000" w:themeColor="text1"/>
          <w:sz w:val="18"/>
          <w:szCs w:val="18"/>
        </w:rPr>
        <w:t xml:space="preserve"> to </w:t>
      </w:r>
      <w:proofErr w:type="spellStart"/>
      <w:r w:rsidRPr="00680FAC">
        <w:rPr>
          <w:rFonts w:asciiTheme="majorBidi" w:hAnsiTheme="majorBidi" w:cstheme="majorBidi"/>
          <w:color w:val="000000" w:themeColor="text1"/>
          <w:sz w:val="18"/>
          <w:szCs w:val="18"/>
        </w:rPr>
        <w:t>Prevent</w:t>
      </w:r>
      <w:proofErr w:type="spellEnd"/>
      <w:r w:rsidRPr="00680FAC">
        <w:rPr>
          <w:rFonts w:asciiTheme="majorBidi" w:hAnsiTheme="majorBidi" w:cstheme="majorBidi"/>
          <w:color w:val="000000" w:themeColor="text1"/>
          <w:sz w:val="18"/>
          <w:szCs w:val="18"/>
        </w:rPr>
        <w:t xml:space="preserve"> Hypertension, DDG: Dutch </w:t>
      </w:r>
      <w:proofErr w:type="spellStart"/>
      <w:r w:rsidRPr="00680FAC">
        <w:rPr>
          <w:rFonts w:asciiTheme="majorBidi" w:hAnsiTheme="majorBidi" w:cstheme="majorBidi"/>
          <w:color w:val="000000" w:themeColor="text1"/>
          <w:sz w:val="18"/>
          <w:szCs w:val="18"/>
        </w:rPr>
        <w:t>dietary</w:t>
      </w:r>
      <w:proofErr w:type="spellEnd"/>
      <w:r w:rsidRPr="00680FAC">
        <w:rPr>
          <w:rFonts w:asciiTheme="majorBidi" w:hAnsiTheme="majorBidi" w:cstheme="majorBidi"/>
          <w:color w:val="000000" w:themeColor="text1"/>
          <w:sz w:val="18"/>
          <w:szCs w:val="18"/>
        </w:rPr>
        <w:t xml:space="preserve"> guidelines, DII; Diet </w:t>
      </w:r>
      <w:proofErr w:type="spellStart"/>
      <w:r w:rsidRPr="00680FAC">
        <w:rPr>
          <w:rFonts w:asciiTheme="majorBidi" w:hAnsiTheme="majorBidi" w:cstheme="majorBidi"/>
          <w:color w:val="000000" w:themeColor="text1"/>
          <w:sz w:val="18"/>
          <w:szCs w:val="18"/>
        </w:rPr>
        <w:t>Inflammatory</w:t>
      </w:r>
      <w:proofErr w:type="spellEnd"/>
      <w:r w:rsidRPr="00680FAC">
        <w:rPr>
          <w:rFonts w:asciiTheme="majorBidi" w:hAnsiTheme="majorBidi" w:cstheme="majorBidi"/>
          <w:color w:val="000000" w:themeColor="text1"/>
          <w:sz w:val="18"/>
          <w:szCs w:val="18"/>
        </w:rPr>
        <w:t xml:space="preserve"> Index, HEI; </w:t>
      </w:r>
      <w:proofErr w:type="spellStart"/>
      <w:r w:rsidRPr="00680FAC">
        <w:rPr>
          <w:rFonts w:asciiTheme="majorBidi" w:hAnsiTheme="majorBidi" w:cstheme="majorBidi"/>
          <w:color w:val="000000" w:themeColor="text1"/>
          <w:sz w:val="18"/>
          <w:szCs w:val="18"/>
        </w:rPr>
        <w:t>Healthy</w:t>
      </w:r>
      <w:proofErr w:type="spellEnd"/>
      <w:r w:rsidRPr="00680FAC">
        <w:rPr>
          <w:rFonts w:asciiTheme="majorBidi" w:hAnsiTheme="majorBidi" w:cstheme="majorBidi"/>
          <w:color w:val="000000" w:themeColor="text1"/>
          <w:sz w:val="18"/>
          <w:szCs w:val="18"/>
        </w:rPr>
        <w:t xml:space="preserve"> </w:t>
      </w:r>
      <w:proofErr w:type="spellStart"/>
      <w:r w:rsidRPr="00680FAC">
        <w:rPr>
          <w:rFonts w:asciiTheme="majorBidi" w:hAnsiTheme="majorBidi" w:cstheme="majorBidi"/>
          <w:color w:val="000000" w:themeColor="text1"/>
          <w:sz w:val="18"/>
          <w:szCs w:val="18"/>
        </w:rPr>
        <w:t>Eating</w:t>
      </w:r>
      <w:proofErr w:type="spellEnd"/>
      <w:r w:rsidRPr="00680FAC">
        <w:rPr>
          <w:rFonts w:asciiTheme="majorBidi" w:hAnsiTheme="majorBidi" w:cstheme="majorBidi"/>
          <w:color w:val="000000" w:themeColor="text1"/>
          <w:sz w:val="18"/>
          <w:szCs w:val="18"/>
        </w:rPr>
        <w:t xml:space="preserve"> Index, LLD</w:t>
      </w:r>
      <w:r w:rsidR="002B3A66" w:rsidRPr="00680FAC">
        <w:rPr>
          <w:rFonts w:asciiTheme="majorBidi" w:hAnsiTheme="majorBidi" w:cstheme="majorBidi"/>
          <w:color w:val="000000" w:themeColor="text1"/>
          <w:sz w:val="18"/>
          <w:szCs w:val="18"/>
        </w:rPr>
        <w:t>S</w:t>
      </w:r>
      <w:r w:rsidRPr="00680FAC">
        <w:rPr>
          <w:rFonts w:asciiTheme="majorBidi" w:hAnsiTheme="majorBidi" w:cstheme="majorBidi"/>
          <w:color w:val="000000" w:themeColor="text1"/>
          <w:sz w:val="18"/>
          <w:szCs w:val="18"/>
        </w:rPr>
        <w:t xml:space="preserve">: </w:t>
      </w:r>
      <w:proofErr w:type="spellStart"/>
      <w:r w:rsidRPr="00680FAC">
        <w:rPr>
          <w:rFonts w:asciiTheme="majorBidi" w:hAnsiTheme="majorBidi" w:cstheme="majorBidi"/>
          <w:color w:val="000000" w:themeColor="text1"/>
          <w:sz w:val="18"/>
          <w:szCs w:val="18"/>
        </w:rPr>
        <w:t>Lifelines</w:t>
      </w:r>
      <w:proofErr w:type="spellEnd"/>
      <w:r w:rsidRPr="00680FAC">
        <w:rPr>
          <w:rFonts w:asciiTheme="majorBidi" w:hAnsiTheme="majorBidi" w:cstheme="majorBidi"/>
          <w:color w:val="000000" w:themeColor="text1"/>
          <w:sz w:val="18"/>
          <w:szCs w:val="18"/>
        </w:rPr>
        <w:t xml:space="preserve"> Diet Score, MDS; </w:t>
      </w:r>
      <w:proofErr w:type="spellStart"/>
      <w:r w:rsidRPr="00680FAC">
        <w:rPr>
          <w:rFonts w:asciiTheme="majorBidi" w:hAnsiTheme="majorBidi" w:cstheme="majorBidi"/>
          <w:color w:val="000000" w:themeColor="text1"/>
          <w:sz w:val="18"/>
          <w:szCs w:val="18"/>
        </w:rPr>
        <w:t>Mediterranean</w:t>
      </w:r>
      <w:proofErr w:type="spellEnd"/>
      <w:r w:rsidRPr="00680FAC">
        <w:rPr>
          <w:rFonts w:asciiTheme="majorBidi" w:hAnsiTheme="majorBidi" w:cstheme="majorBidi"/>
          <w:color w:val="000000" w:themeColor="text1"/>
          <w:sz w:val="18"/>
          <w:szCs w:val="18"/>
        </w:rPr>
        <w:t xml:space="preserve"> Diet Score, WCRF/AICR: World Cancer </w:t>
      </w:r>
      <w:proofErr w:type="spellStart"/>
      <w:r w:rsidRPr="00680FAC">
        <w:rPr>
          <w:rFonts w:asciiTheme="majorBidi" w:hAnsiTheme="majorBidi" w:cstheme="majorBidi"/>
          <w:color w:val="000000" w:themeColor="text1"/>
          <w:sz w:val="18"/>
          <w:szCs w:val="18"/>
        </w:rPr>
        <w:t>Research</w:t>
      </w:r>
      <w:proofErr w:type="spellEnd"/>
      <w:r w:rsidRPr="00680FAC">
        <w:rPr>
          <w:rFonts w:asciiTheme="majorBidi" w:hAnsiTheme="majorBidi" w:cstheme="majorBidi"/>
          <w:color w:val="000000" w:themeColor="text1"/>
          <w:sz w:val="18"/>
          <w:szCs w:val="18"/>
        </w:rPr>
        <w:t xml:space="preserve"> </w:t>
      </w:r>
      <w:proofErr w:type="spellStart"/>
      <w:r w:rsidRPr="00680FAC">
        <w:rPr>
          <w:rFonts w:asciiTheme="majorBidi" w:hAnsiTheme="majorBidi" w:cstheme="majorBidi"/>
          <w:color w:val="000000" w:themeColor="text1"/>
          <w:sz w:val="18"/>
          <w:szCs w:val="18"/>
        </w:rPr>
        <w:t>Fund</w:t>
      </w:r>
      <w:proofErr w:type="spellEnd"/>
      <w:r w:rsidRPr="00680FAC">
        <w:rPr>
          <w:rFonts w:asciiTheme="majorBidi" w:hAnsiTheme="majorBidi" w:cstheme="majorBidi"/>
          <w:color w:val="000000" w:themeColor="text1"/>
          <w:sz w:val="18"/>
          <w:szCs w:val="18"/>
        </w:rPr>
        <w:t xml:space="preserve">/American Institute for Cancer </w:t>
      </w:r>
      <w:proofErr w:type="spellStart"/>
      <w:r w:rsidRPr="00680FAC">
        <w:rPr>
          <w:rFonts w:asciiTheme="majorBidi" w:hAnsiTheme="majorBidi" w:cstheme="majorBidi"/>
          <w:color w:val="000000" w:themeColor="text1"/>
          <w:sz w:val="18"/>
          <w:szCs w:val="18"/>
        </w:rPr>
        <w:t>Research</w:t>
      </w:r>
      <w:proofErr w:type="spellEnd"/>
      <w:r w:rsidRPr="00680FAC">
        <w:rPr>
          <w:rFonts w:asciiTheme="majorBidi" w:hAnsiTheme="majorBidi" w:cstheme="majorBidi"/>
          <w:color w:val="000000" w:themeColor="text1"/>
          <w:sz w:val="18"/>
          <w:szCs w:val="18"/>
        </w:rPr>
        <w:t>.</w:t>
      </w:r>
    </w:p>
    <w:p w14:paraId="29B01EAF" w14:textId="77777777" w:rsidR="009A3C00" w:rsidRPr="00680FAC" w:rsidRDefault="00B20366" w:rsidP="00DE2556">
      <w:pPr>
        <w:spacing w:after="0" w:line="240" w:lineRule="auto"/>
        <w:rPr>
          <w:rFonts w:asciiTheme="majorBidi" w:hAnsiTheme="majorBidi" w:cstheme="majorBidi"/>
          <w:color w:val="000000" w:themeColor="text1"/>
          <w:sz w:val="18"/>
          <w:szCs w:val="18"/>
          <w:lang w:val="en-US"/>
        </w:rPr>
        <w:sectPr w:rsidR="009A3C00" w:rsidRPr="00680FAC" w:rsidSect="00C95379">
          <w:pgSz w:w="16838" w:h="11906" w:orient="landscape"/>
          <w:pgMar w:top="1134" w:right="2798" w:bottom="1134" w:left="1134" w:header="709" w:footer="709" w:gutter="0"/>
          <w:cols w:space="708"/>
          <w:docGrid w:linePitch="360"/>
        </w:sectPr>
      </w:pPr>
      <w:r w:rsidRPr="00680FAC">
        <w:rPr>
          <w:rFonts w:asciiTheme="majorBidi" w:hAnsiTheme="majorBidi" w:cstheme="majorBidi"/>
          <w:color w:val="000000" w:themeColor="text1"/>
          <w:sz w:val="18"/>
          <w:szCs w:val="18"/>
          <w:vertAlign w:val="superscript"/>
          <w:lang w:val="en-US"/>
        </w:rPr>
        <w:t>a</w:t>
      </w:r>
      <w:r w:rsidRPr="00680FAC">
        <w:rPr>
          <w:rFonts w:asciiTheme="majorBidi" w:hAnsiTheme="majorBidi" w:cstheme="majorBidi"/>
          <w:color w:val="000000" w:themeColor="text1"/>
          <w:sz w:val="18"/>
          <w:szCs w:val="18"/>
          <w:lang w:val="en-US"/>
        </w:rPr>
        <w:t xml:space="preserve"> LLD</w:t>
      </w:r>
      <w:r w:rsidR="002B3A66" w:rsidRPr="00680FAC">
        <w:rPr>
          <w:rFonts w:asciiTheme="majorBidi" w:hAnsiTheme="majorBidi" w:cstheme="majorBidi"/>
          <w:color w:val="000000" w:themeColor="text1"/>
          <w:sz w:val="18"/>
          <w:szCs w:val="18"/>
          <w:lang w:val="en-US"/>
        </w:rPr>
        <w:t>S</w:t>
      </w:r>
      <w:r w:rsidRPr="00680FAC">
        <w:rPr>
          <w:rFonts w:asciiTheme="majorBidi" w:hAnsiTheme="majorBidi" w:cstheme="majorBidi"/>
          <w:color w:val="000000" w:themeColor="text1"/>
          <w:sz w:val="18"/>
          <w:szCs w:val="18"/>
          <w:lang w:val="en-US"/>
        </w:rPr>
        <w:t>, ACS and WCRF/AIRC used categorical scoring</w:t>
      </w:r>
    </w:p>
    <w:p w14:paraId="199D1ED2" w14:textId="77777777" w:rsidR="009A3C00" w:rsidRPr="00680FAC" w:rsidRDefault="009A3C00" w:rsidP="009A3C00">
      <w:pPr>
        <w:widowControl w:val="0"/>
        <w:suppressAutoHyphens/>
        <w:rPr>
          <w:rFonts w:asciiTheme="majorBidi" w:hAnsiTheme="majorBidi" w:cstheme="majorBidi"/>
          <w:color w:val="242021"/>
          <w:lang w:val="en-GB"/>
        </w:rPr>
      </w:pPr>
      <w:r w:rsidRPr="00680FAC">
        <w:rPr>
          <w:rFonts w:asciiTheme="majorBidi" w:hAnsiTheme="majorBidi" w:cstheme="majorBidi"/>
          <w:b/>
          <w:bCs/>
          <w:lang w:val="en-GB"/>
        </w:rPr>
        <w:lastRenderedPageBreak/>
        <w:t>Supplementary table 3.</w:t>
      </w:r>
      <w:r w:rsidRPr="00680FAC">
        <w:rPr>
          <w:rFonts w:asciiTheme="majorBidi" w:hAnsiTheme="majorBidi" w:cstheme="majorBidi"/>
          <w:lang w:val="en-GB"/>
        </w:rPr>
        <w:t xml:space="preserve"> Sensitivity analysis excluding the cancer diagnosis on the first two years of follow up for the association between dietary quality quantified by nutritional indices and CRC risk in the Lifelines cohort for 2006–2020 (n = 72,695)</w:t>
      </w:r>
    </w:p>
    <w:tbl>
      <w:tblPr>
        <w:tblStyle w:val="TableGrid"/>
        <w:tblW w:w="11088" w:type="dxa"/>
        <w:tblBorders>
          <w:top w:val="single" w:sz="24" w:space="0" w:color="92D050"/>
          <w:left w:val="none" w:sz="0" w:space="0" w:color="auto"/>
          <w:bottom w:val="single" w:sz="24" w:space="0" w:color="92D050"/>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246"/>
        <w:gridCol w:w="1591"/>
        <w:gridCol w:w="1619"/>
        <w:gridCol w:w="1431"/>
        <w:gridCol w:w="320"/>
        <w:gridCol w:w="48"/>
        <w:gridCol w:w="42"/>
        <w:gridCol w:w="1433"/>
        <w:gridCol w:w="114"/>
        <w:gridCol w:w="138"/>
        <w:gridCol w:w="24"/>
        <w:gridCol w:w="14"/>
        <w:gridCol w:w="998"/>
      </w:tblGrid>
      <w:tr w:rsidR="009A3C00" w:rsidRPr="00680FAC" w14:paraId="5ED74232" w14:textId="77777777" w:rsidTr="00684ABF">
        <w:trPr>
          <w:trHeight w:val="213"/>
        </w:trPr>
        <w:tc>
          <w:tcPr>
            <w:tcW w:w="2070" w:type="dxa"/>
            <w:vMerge w:val="restart"/>
            <w:tcBorders>
              <w:top w:val="single" w:sz="24" w:space="0" w:color="1F497D" w:themeColor="text2"/>
              <w:left w:val="nil"/>
              <w:bottom w:val="single" w:sz="24" w:space="0" w:color="1F497D" w:themeColor="text2"/>
              <w:right w:val="nil"/>
            </w:tcBorders>
          </w:tcPr>
          <w:p w14:paraId="3BB410F1" w14:textId="77777777" w:rsidR="009A3C00" w:rsidRPr="00680FAC" w:rsidRDefault="009A3C00" w:rsidP="004F57A8">
            <w:pPr>
              <w:widowControl w:val="0"/>
              <w:suppressAutoHyphens/>
              <w:rPr>
                <w:rFonts w:asciiTheme="majorBidi" w:hAnsiTheme="majorBidi" w:cstheme="majorBidi"/>
                <w:bCs/>
                <w:sz w:val="20"/>
                <w:szCs w:val="20"/>
                <w:lang w:val="en-GB"/>
              </w:rPr>
            </w:pPr>
          </w:p>
          <w:p w14:paraId="05FABF4D"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CRC</w:t>
            </w:r>
          </w:p>
        </w:tc>
        <w:tc>
          <w:tcPr>
            <w:tcW w:w="9018" w:type="dxa"/>
            <w:gridSpan w:val="13"/>
            <w:tcBorders>
              <w:top w:val="single" w:sz="24" w:space="0" w:color="1F497D" w:themeColor="text2"/>
              <w:left w:val="nil"/>
              <w:bottom w:val="nil"/>
              <w:right w:val="nil"/>
            </w:tcBorders>
            <w:hideMark/>
          </w:tcPr>
          <w:p w14:paraId="7F89A6F7" w14:textId="77777777" w:rsidR="009A3C00" w:rsidRPr="00680FAC" w:rsidRDefault="009A3C00" w:rsidP="002A52A3">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sz w:val="20"/>
                <w:szCs w:val="20"/>
                <w:lang w:val="en-GB"/>
              </w:rPr>
              <w:t>Quintiles of the scores of dietary indices</w:t>
            </w:r>
          </w:p>
        </w:tc>
      </w:tr>
      <w:tr w:rsidR="009A3C00" w:rsidRPr="00680FAC" w14:paraId="6F6B658A" w14:textId="77777777" w:rsidTr="00684ABF">
        <w:trPr>
          <w:trHeight w:val="272"/>
        </w:trPr>
        <w:tc>
          <w:tcPr>
            <w:tcW w:w="2070" w:type="dxa"/>
            <w:vMerge/>
            <w:tcBorders>
              <w:top w:val="single" w:sz="24" w:space="0" w:color="1F497D" w:themeColor="text2"/>
              <w:left w:val="nil"/>
              <w:bottom w:val="single" w:sz="24" w:space="0" w:color="1F497D" w:themeColor="text2"/>
              <w:right w:val="nil"/>
            </w:tcBorders>
            <w:vAlign w:val="center"/>
            <w:hideMark/>
          </w:tcPr>
          <w:p w14:paraId="03136ABC" w14:textId="77777777" w:rsidR="009A3C00" w:rsidRPr="00680FAC" w:rsidRDefault="009A3C00" w:rsidP="004F57A8">
            <w:pPr>
              <w:widowControl w:val="0"/>
              <w:suppressAutoHyphens/>
              <w:rPr>
                <w:rFonts w:asciiTheme="majorBidi" w:hAnsiTheme="majorBidi" w:cstheme="majorBidi"/>
                <w:bCs/>
                <w:sz w:val="20"/>
                <w:szCs w:val="20"/>
                <w:lang w:val="en-GB"/>
              </w:rPr>
            </w:pPr>
          </w:p>
        </w:tc>
        <w:tc>
          <w:tcPr>
            <w:tcW w:w="1246" w:type="dxa"/>
            <w:tcBorders>
              <w:top w:val="single" w:sz="2" w:space="0" w:color="1F497D" w:themeColor="text2"/>
              <w:left w:val="nil"/>
              <w:bottom w:val="single" w:sz="24" w:space="0" w:color="1F497D" w:themeColor="text2"/>
              <w:right w:val="nil"/>
            </w:tcBorders>
            <w:hideMark/>
          </w:tcPr>
          <w:p w14:paraId="1AF2575C"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1</w:t>
            </w:r>
          </w:p>
        </w:tc>
        <w:tc>
          <w:tcPr>
            <w:tcW w:w="1592" w:type="dxa"/>
            <w:tcBorders>
              <w:top w:val="single" w:sz="2" w:space="0" w:color="1F497D" w:themeColor="text2"/>
              <w:left w:val="nil"/>
              <w:bottom w:val="single" w:sz="24" w:space="0" w:color="1F497D" w:themeColor="text2"/>
              <w:right w:val="nil"/>
            </w:tcBorders>
            <w:hideMark/>
          </w:tcPr>
          <w:p w14:paraId="5E0E2C94"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2</w:t>
            </w:r>
          </w:p>
        </w:tc>
        <w:tc>
          <w:tcPr>
            <w:tcW w:w="1620" w:type="dxa"/>
            <w:tcBorders>
              <w:top w:val="single" w:sz="2" w:space="0" w:color="1F497D" w:themeColor="text2"/>
              <w:left w:val="nil"/>
              <w:bottom w:val="single" w:sz="24" w:space="0" w:color="1F497D" w:themeColor="text2"/>
              <w:right w:val="nil"/>
            </w:tcBorders>
            <w:hideMark/>
          </w:tcPr>
          <w:p w14:paraId="60D11789"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3</w:t>
            </w:r>
          </w:p>
        </w:tc>
        <w:tc>
          <w:tcPr>
            <w:tcW w:w="1432" w:type="dxa"/>
            <w:tcBorders>
              <w:top w:val="single" w:sz="2" w:space="0" w:color="1F497D" w:themeColor="text2"/>
              <w:left w:val="nil"/>
              <w:bottom w:val="single" w:sz="24" w:space="0" w:color="1F497D" w:themeColor="text2"/>
              <w:right w:val="nil"/>
            </w:tcBorders>
            <w:hideMark/>
          </w:tcPr>
          <w:p w14:paraId="5080C094"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4</w:t>
            </w:r>
          </w:p>
        </w:tc>
        <w:tc>
          <w:tcPr>
            <w:tcW w:w="1844" w:type="dxa"/>
            <w:gridSpan w:val="4"/>
            <w:tcBorders>
              <w:top w:val="single" w:sz="2" w:space="0" w:color="1F497D" w:themeColor="text2"/>
              <w:left w:val="nil"/>
              <w:bottom w:val="single" w:sz="24" w:space="0" w:color="1F497D" w:themeColor="text2"/>
              <w:right w:val="nil"/>
            </w:tcBorders>
            <w:hideMark/>
          </w:tcPr>
          <w:p w14:paraId="7668D77D"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5</w:t>
            </w:r>
          </w:p>
        </w:tc>
        <w:tc>
          <w:tcPr>
            <w:tcW w:w="1284" w:type="dxa"/>
            <w:gridSpan w:val="5"/>
            <w:tcBorders>
              <w:top w:val="nil"/>
              <w:left w:val="nil"/>
              <w:bottom w:val="single" w:sz="24" w:space="0" w:color="1F497D" w:themeColor="text2"/>
              <w:right w:val="nil"/>
            </w:tcBorders>
            <w:hideMark/>
          </w:tcPr>
          <w:p w14:paraId="2F1FBB91"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bCs/>
                <w:sz w:val="20"/>
                <w:szCs w:val="20"/>
                <w:lang w:val="en-GB"/>
              </w:rPr>
              <w:t xml:space="preserve">P </w:t>
            </w:r>
            <w:r w:rsidRPr="00680FAC">
              <w:rPr>
                <w:rFonts w:asciiTheme="majorBidi" w:hAnsiTheme="majorBidi" w:cstheme="majorBidi"/>
                <w:bCs/>
                <w:sz w:val="20"/>
                <w:szCs w:val="20"/>
                <w:vertAlign w:val="subscript"/>
                <w:lang w:val="en-GB"/>
              </w:rPr>
              <w:t>trend</w:t>
            </w:r>
          </w:p>
        </w:tc>
      </w:tr>
      <w:tr w:rsidR="009A3C00" w:rsidRPr="00680FAC" w14:paraId="16CDCF67" w14:textId="77777777" w:rsidTr="00684ABF">
        <w:trPr>
          <w:trHeight w:val="204"/>
        </w:trPr>
        <w:tc>
          <w:tcPr>
            <w:tcW w:w="11088" w:type="dxa"/>
            <w:gridSpan w:val="14"/>
            <w:tcBorders>
              <w:top w:val="single" w:sz="24" w:space="0" w:color="1F497D" w:themeColor="text2"/>
              <w:left w:val="nil"/>
              <w:bottom w:val="single" w:sz="24" w:space="0" w:color="1F497D" w:themeColor="text2"/>
              <w:right w:val="nil"/>
            </w:tcBorders>
            <w:hideMark/>
          </w:tcPr>
          <w:p w14:paraId="0623645C"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
                <w:bCs/>
                <w:sz w:val="20"/>
                <w:szCs w:val="20"/>
                <w:lang w:val="en-GB"/>
              </w:rPr>
              <w:t>DDG index</w:t>
            </w:r>
          </w:p>
        </w:tc>
      </w:tr>
      <w:tr w:rsidR="009A3C00" w:rsidRPr="00680FAC" w14:paraId="4F785B64" w14:textId="77777777" w:rsidTr="00684ABF">
        <w:tc>
          <w:tcPr>
            <w:tcW w:w="2070" w:type="dxa"/>
            <w:tcBorders>
              <w:top w:val="single" w:sz="24" w:space="0" w:color="1F497D" w:themeColor="text2"/>
              <w:left w:val="nil"/>
              <w:bottom w:val="nil"/>
              <w:right w:val="nil"/>
            </w:tcBorders>
            <w:hideMark/>
          </w:tcPr>
          <w:p w14:paraId="709A5BCF"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Incidence</w:t>
            </w:r>
          </w:p>
        </w:tc>
        <w:tc>
          <w:tcPr>
            <w:tcW w:w="1246" w:type="dxa"/>
            <w:tcBorders>
              <w:top w:val="single" w:sz="24" w:space="0" w:color="1F497D" w:themeColor="text2"/>
              <w:left w:val="nil"/>
              <w:bottom w:val="nil"/>
              <w:right w:val="nil"/>
            </w:tcBorders>
            <w:hideMark/>
          </w:tcPr>
          <w:p w14:paraId="6CC119A5" w14:textId="60CA8F51"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50</w:t>
            </w:r>
          </w:p>
        </w:tc>
        <w:tc>
          <w:tcPr>
            <w:tcW w:w="1592" w:type="dxa"/>
            <w:tcBorders>
              <w:top w:val="single" w:sz="24" w:space="0" w:color="1F497D" w:themeColor="text2"/>
              <w:left w:val="nil"/>
              <w:bottom w:val="nil"/>
              <w:right w:val="nil"/>
            </w:tcBorders>
            <w:hideMark/>
          </w:tcPr>
          <w:p w14:paraId="4701BC1D" w14:textId="55E8F7C2"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59</w:t>
            </w:r>
          </w:p>
        </w:tc>
        <w:tc>
          <w:tcPr>
            <w:tcW w:w="1620" w:type="dxa"/>
            <w:tcBorders>
              <w:top w:val="single" w:sz="24" w:space="0" w:color="1F497D" w:themeColor="text2"/>
              <w:left w:val="nil"/>
              <w:bottom w:val="nil"/>
              <w:right w:val="nil"/>
            </w:tcBorders>
            <w:hideMark/>
          </w:tcPr>
          <w:p w14:paraId="289A710A" w14:textId="6575A571"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79</w:t>
            </w:r>
          </w:p>
        </w:tc>
        <w:tc>
          <w:tcPr>
            <w:tcW w:w="1752" w:type="dxa"/>
            <w:gridSpan w:val="2"/>
            <w:tcBorders>
              <w:top w:val="single" w:sz="24" w:space="0" w:color="1F497D" w:themeColor="text2"/>
              <w:left w:val="nil"/>
              <w:bottom w:val="nil"/>
              <w:right w:val="nil"/>
            </w:tcBorders>
            <w:hideMark/>
          </w:tcPr>
          <w:p w14:paraId="47EF5191" w14:textId="6D58C354"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64</w:t>
            </w:r>
          </w:p>
        </w:tc>
        <w:tc>
          <w:tcPr>
            <w:tcW w:w="1524" w:type="dxa"/>
            <w:gridSpan w:val="3"/>
            <w:tcBorders>
              <w:top w:val="single" w:sz="24" w:space="0" w:color="1F497D" w:themeColor="text2"/>
              <w:left w:val="nil"/>
              <w:bottom w:val="nil"/>
              <w:right w:val="nil"/>
            </w:tcBorders>
            <w:hideMark/>
          </w:tcPr>
          <w:p w14:paraId="431905B6" w14:textId="014A6136"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59</w:t>
            </w:r>
          </w:p>
        </w:tc>
        <w:tc>
          <w:tcPr>
            <w:tcW w:w="1284" w:type="dxa"/>
            <w:gridSpan w:val="5"/>
            <w:tcBorders>
              <w:top w:val="single" w:sz="24" w:space="0" w:color="1F497D" w:themeColor="text2"/>
              <w:left w:val="nil"/>
              <w:bottom w:val="nil"/>
              <w:right w:val="nil"/>
            </w:tcBorders>
          </w:tcPr>
          <w:p w14:paraId="31FCEF62"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73F0AE51" w14:textId="77777777" w:rsidTr="00684ABF">
        <w:trPr>
          <w:trHeight w:val="285"/>
        </w:trPr>
        <w:tc>
          <w:tcPr>
            <w:tcW w:w="2070" w:type="dxa"/>
            <w:tcBorders>
              <w:top w:val="nil"/>
              <w:left w:val="nil"/>
              <w:bottom w:val="single" w:sz="24" w:space="0" w:color="1F497D" w:themeColor="text2"/>
              <w:right w:val="nil"/>
            </w:tcBorders>
            <w:hideMark/>
          </w:tcPr>
          <w:p w14:paraId="5756EE88"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HR [95% CI]</w:t>
            </w:r>
          </w:p>
        </w:tc>
        <w:tc>
          <w:tcPr>
            <w:tcW w:w="1246" w:type="dxa"/>
            <w:tcBorders>
              <w:top w:val="nil"/>
              <w:left w:val="nil"/>
              <w:bottom w:val="single" w:sz="24" w:space="0" w:color="1F497D" w:themeColor="text2"/>
              <w:right w:val="nil"/>
            </w:tcBorders>
            <w:hideMark/>
          </w:tcPr>
          <w:p w14:paraId="3D09C421"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Ref HR = 1</w:t>
            </w:r>
          </w:p>
        </w:tc>
        <w:tc>
          <w:tcPr>
            <w:tcW w:w="1592" w:type="dxa"/>
            <w:tcBorders>
              <w:top w:val="nil"/>
              <w:left w:val="nil"/>
              <w:bottom w:val="single" w:sz="24" w:space="0" w:color="1F497D" w:themeColor="text2"/>
              <w:right w:val="nil"/>
            </w:tcBorders>
            <w:hideMark/>
          </w:tcPr>
          <w:p w14:paraId="3AB5EEF8" w14:textId="216661C4"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 xml:space="preserve">97 </w:t>
            </w:r>
            <w:r w:rsidRPr="00680FAC">
              <w:rPr>
                <w:rFonts w:asciiTheme="majorBidi" w:hAnsiTheme="majorBidi" w:cstheme="majorBidi"/>
                <w:bCs/>
                <w:sz w:val="20"/>
                <w:szCs w:val="20"/>
                <w:lang w:val="en-GB"/>
              </w:rPr>
              <w:t>(0.6</w:t>
            </w:r>
            <w:r w:rsidR="00684ABF" w:rsidRPr="00680FAC">
              <w:rPr>
                <w:rFonts w:asciiTheme="majorBidi" w:hAnsiTheme="majorBidi" w:cstheme="majorBidi"/>
                <w:bCs/>
                <w:sz w:val="20"/>
                <w:szCs w:val="20"/>
                <w:lang w:val="en-GB"/>
              </w:rPr>
              <w:t>6</w:t>
            </w:r>
            <w:r w:rsidRPr="00680FAC">
              <w:rPr>
                <w:rFonts w:asciiTheme="majorBidi" w:hAnsiTheme="majorBidi" w:cstheme="majorBidi"/>
                <w:bCs/>
                <w:sz w:val="20"/>
                <w:szCs w:val="20"/>
                <w:lang w:val="en-GB"/>
              </w:rPr>
              <w:t>–1.</w:t>
            </w:r>
            <w:r w:rsidR="00684ABF" w:rsidRPr="00680FAC">
              <w:rPr>
                <w:rFonts w:asciiTheme="majorBidi" w:hAnsiTheme="majorBidi" w:cstheme="majorBidi"/>
                <w:bCs/>
                <w:sz w:val="20"/>
                <w:szCs w:val="20"/>
                <w:lang w:val="en-GB"/>
              </w:rPr>
              <w:t>41</w:t>
            </w:r>
            <w:r w:rsidRPr="00680FAC">
              <w:rPr>
                <w:rFonts w:asciiTheme="majorBidi" w:hAnsiTheme="majorBidi" w:cstheme="majorBidi"/>
                <w:bCs/>
                <w:sz w:val="20"/>
                <w:szCs w:val="20"/>
                <w:lang w:val="en-GB"/>
              </w:rPr>
              <w:t>)</w:t>
            </w:r>
          </w:p>
        </w:tc>
        <w:tc>
          <w:tcPr>
            <w:tcW w:w="1620" w:type="dxa"/>
            <w:tcBorders>
              <w:top w:val="nil"/>
              <w:left w:val="nil"/>
              <w:bottom w:val="single" w:sz="24" w:space="0" w:color="1F497D" w:themeColor="text2"/>
              <w:right w:val="nil"/>
            </w:tcBorders>
            <w:hideMark/>
          </w:tcPr>
          <w:p w14:paraId="709D76C8" w14:textId="56241856"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 xml:space="preserve">97 </w:t>
            </w:r>
            <w:r w:rsidRPr="00680FAC">
              <w:rPr>
                <w:rFonts w:asciiTheme="majorBidi" w:hAnsiTheme="majorBidi" w:cstheme="majorBidi"/>
                <w:bCs/>
                <w:sz w:val="20"/>
                <w:szCs w:val="20"/>
                <w:lang w:val="en-GB"/>
              </w:rPr>
              <w:t>(0.6</w:t>
            </w:r>
            <w:r w:rsidR="00684ABF" w:rsidRPr="00680FAC">
              <w:rPr>
                <w:rFonts w:asciiTheme="majorBidi" w:hAnsiTheme="majorBidi" w:cstheme="majorBidi"/>
                <w:bCs/>
                <w:sz w:val="20"/>
                <w:szCs w:val="20"/>
                <w:lang w:val="en-GB"/>
              </w:rPr>
              <w:t>7</w:t>
            </w:r>
            <w:r w:rsidRPr="00680FAC">
              <w:rPr>
                <w:rFonts w:asciiTheme="majorBidi" w:hAnsiTheme="majorBidi" w:cstheme="majorBidi"/>
                <w:bCs/>
                <w:sz w:val="20"/>
                <w:szCs w:val="20"/>
                <w:lang w:val="en-GB"/>
              </w:rPr>
              <w:t>–1.</w:t>
            </w:r>
            <w:r w:rsidR="00684ABF" w:rsidRPr="00680FAC">
              <w:rPr>
                <w:rFonts w:asciiTheme="majorBidi" w:hAnsiTheme="majorBidi" w:cstheme="majorBidi"/>
                <w:bCs/>
                <w:sz w:val="20"/>
                <w:szCs w:val="20"/>
                <w:lang w:val="en-GB"/>
              </w:rPr>
              <w:t>38</w:t>
            </w:r>
            <w:r w:rsidRPr="00680FAC">
              <w:rPr>
                <w:rFonts w:asciiTheme="majorBidi" w:hAnsiTheme="majorBidi" w:cstheme="majorBidi"/>
                <w:bCs/>
                <w:sz w:val="20"/>
                <w:szCs w:val="20"/>
                <w:lang w:val="en-GB"/>
              </w:rPr>
              <w:t>)</w:t>
            </w:r>
          </w:p>
        </w:tc>
        <w:tc>
          <w:tcPr>
            <w:tcW w:w="1800" w:type="dxa"/>
            <w:gridSpan w:val="3"/>
            <w:tcBorders>
              <w:top w:val="nil"/>
              <w:left w:val="nil"/>
              <w:bottom w:val="single" w:sz="24" w:space="0" w:color="1F497D" w:themeColor="text2"/>
              <w:right w:val="nil"/>
            </w:tcBorders>
            <w:hideMark/>
          </w:tcPr>
          <w:p w14:paraId="63E2DCED" w14:textId="2C76E42F"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 xml:space="preserve">87 </w:t>
            </w: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60</w:t>
            </w:r>
            <w:r w:rsidRPr="00680FAC">
              <w:rPr>
                <w:rFonts w:asciiTheme="majorBidi" w:hAnsiTheme="majorBidi" w:cstheme="majorBidi"/>
                <w:bCs/>
                <w:sz w:val="20"/>
                <w:szCs w:val="20"/>
                <w:lang w:val="en-GB"/>
              </w:rPr>
              <w:t>–1.2</w:t>
            </w:r>
            <w:r w:rsidR="00684ABF" w:rsidRPr="00680FAC">
              <w:rPr>
                <w:rFonts w:asciiTheme="majorBidi" w:hAnsiTheme="majorBidi" w:cstheme="majorBidi"/>
                <w:bCs/>
                <w:sz w:val="20"/>
                <w:szCs w:val="20"/>
                <w:lang w:val="en-GB"/>
              </w:rPr>
              <w:t>7</w:t>
            </w:r>
            <w:r w:rsidRPr="00680FAC">
              <w:rPr>
                <w:rFonts w:asciiTheme="majorBidi" w:hAnsiTheme="majorBidi" w:cstheme="majorBidi"/>
                <w:bCs/>
                <w:sz w:val="20"/>
                <w:szCs w:val="20"/>
                <w:lang w:val="en-GB"/>
              </w:rPr>
              <w:t>)</w:t>
            </w:r>
          </w:p>
        </w:tc>
        <w:tc>
          <w:tcPr>
            <w:tcW w:w="1728" w:type="dxa"/>
            <w:gridSpan w:val="4"/>
            <w:tcBorders>
              <w:top w:val="nil"/>
              <w:left w:val="nil"/>
              <w:bottom w:val="single" w:sz="24" w:space="0" w:color="1F497D" w:themeColor="text2"/>
              <w:right w:val="nil"/>
            </w:tcBorders>
            <w:hideMark/>
          </w:tcPr>
          <w:p w14:paraId="11425D1F" w14:textId="16F8676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0.7</w:t>
            </w:r>
            <w:r w:rsidR="00684ABF" w:rsidRPr="00680FAC">
              <w:rPr>
                <w:rFonts w:asciiTheme="majorBidi" w:hAnsiTheme="majorBidi" w:cstheme="majorBidi"/>
                <w:bCs/>
                <w:sz w:val="20"/>
                <w:szCs w:val="20"/>
                <w:lang w:val="en-GB"/>
              </w:rPr>
              <w:t>2</w:t>
            </w:r>
            <w:r w:rsidRPr="00680FAC">
              <w:rPr>
                <w:rFonts w:asciiTheme="majorBidi" w:hAnsiTheme="majorBidi" w:cstheme="majorBidi"/>
                <w:bCs/>
                <w:sz w:val="20"/>
                <w:szCs w:val="20"/>
                <w:lang w:val="en-GB"/>
              </w:rPr>
              <w:t xml:space="preserve"> (0.</w:t>
            </w:r>
            <w:r w:rsidR="00684ABF" w:rsidRPr="00680FAC">
              <w:rPr>
                <w:rFonts w:asciiTheme="majorBidi" w:hAnsiTheme="majorBidi" w:cstheme="majorBidi"/>
                <w:bCs/>
                <w:sz w:val="20"/>
                <w:szCs w:val="20"/>
                <w:lang w:val="en-GB"/>
              </w:rPr>
              <w:t>48</w:t>
            </w:r>
            <w:r w:rsidRPr="00680FAC">
              <w:rPr>
                <w:rFonts w:asciiTheme="majorBidi" w:hAnsiTheme="majorBidi" w:cstheme="majorBidi"/>
                <w:bCs/>
                <w:sz w:val="20"/>
                <w:szCs w:val="20"/>
                <w:lang w:val="en-GB"/>
              </w:rPr>
              <w:t>–1.0</w:t>
            </w:r>
            <w:r w:rsidR="00684ABF" w:rsidRPr="00680FAC">
              <w:rPr>
                <w:rFonts w:asciiTheme="majorBidi" w:hAnsiTheme="majorBidi" w:cstheme="majorBidi"/>
                <w:bCs/>
                <w:sz w:val="20"/>
                <w:szCs w:val="20"/>
                <w:lang w:val="en-GB"/>
              </w:rPr>
              <w:t>7</w:t>
            </w:r>
            <w:r w:rsidRPr="00680FAC">
              <w:rPr>
                <w:rFonts w:asciiTheme="majorBidi" w:hAnsiTheme="majorBidi" w:cstheme="majorBidi"/>
                <w:bCs/>
                <w:sz w:val="20"/>
                <w:szCs w:val="20"/>
                <w:lang w:val="en-GB"/>
              </w:rPr>
              <w:t>)</w:t>
            </w:r>
          </w:p>
        </w:tc>
        <w:tc>
          <w:tcPr>
            <w:tcW w:w="1032" w:type="dxa"/>
            <w:gridSpan w:val="3"/>
            <w:tcBorders>
              <w:top w:val="nil"/>
              <w:left w:val="nil"/>
              <w:bottom w:val="single" w:sz="24" w:space="0" w:color="1F497D" w:themeColor="text2"/>
              <w:right w:val="nil"/>
            </w:tcBorders>
            <w:hideMark/>
          </w:tcPr>
          <w:p w14:paraId="39FB2CC1" w14:textId="52A3AB5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42</w:t>
            </w:r>
          </w:p>
        </w:tc>
      </w:tr>
      <w:tr w:rsidR="009A3C00" w:rsidRPr="00680FAC" w14:paraId="3A099A19" w14:textId="77777777" w:rsidTr="00684ABF">
        <w:trPr>
          <w:trHeight w:val="286"/>
        </w:trPr>
        <w:tc>
          <w:tcPr>
            <w:tcW w:w="11088" w:type="dxa"/>
            <w:gridSpan w:val="14"/>
            <w:tcBorders>
              <w:top w:val="single" w:sz="24" w:space="0" w:color="1F497D" w:themeColor="text2"/>
              <w:left w:val="nil"/>
              <w:bottom w:val="single" w:sz="24" w:space="0" w:color="1F497D" w:themeColor="text2"/>
              <w:right w:val="nil"/>
            </w:tcBorders>
            <w:hideMark/>
          </w:tcPr>
          <w:p w14:paraId="735C6131"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
                <w:bCs/>
                <w:sz w:val="20"/>
                <w:szCs w:val="20"/>
                <w:lang w:val="en-GB"/>
              </w:rPr>
              <w:t>LLDS</w:t>
            </w:r>
          </w:p>
        </w:tc>
      </w:tr>
      <w:tr w:rsidR="00D37518" w:rsidRPr="00680FAC" w14:paraId="3A83C078" w14:textId="77777777" w:rsidTr="00684ABF">
        <w:tc>
          <w:tcPr>
            <w:tcW w:w="2070" w:type="dxa"/>
            <w:tcBorders>
              <w:top w:val="single" w:sz="24" w:space="0" w:color="1F497D" w:themeColor="text2"/>
              <w:left w:val="nil"/>
              <w:bottom w:val="nil"/>
              <w:right w:val="nil"/>
            </w:tcBorders>
            <w:hideMark/>
          </w:tcPr>
          <w:p w14:paraId="1D699051" w14:textId="77777777" w:rsidR="00D37518" w:rsidRPr="00680FAC" w:rsidRDefault="00D37518" w:rsidP="00D3751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Incidence</w:t>
            </w:r>
          </w:p>
        </w:tc>
        <w:tc>
          <w:tcPr>
            <w:tcW w:w="1246" w:type="dxa"/>
            <w:tcBorders>
              <w:top w:val="single" w:sz="24" w:space="0" w:color="1F497D" w:themeColor="text2"/>
              <w:left w:val="nil"/>
              <w:bottom w:val="nil"/>
              <w:right w:val="nil"/>
            </w:tcBorders>
            <w:hideMark/>
          </w:tcPr>
          <w:p w14:paraId="75D24817" w14:textId="1D7FF31E" w:rsidR="00D37518"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50</w:t>
            </w:r>
          </w:p>
        </w:tc>
        <w:tc>
          <w:tcPr>
            <w:tcW w:w="1592" w:type="dxa"/>
            <w:tcBorders>
              <w:top w:val="single" w:sz="24" w:space="0" w:color="1F497D" w:themeColor="text2"/>
              <w:left w:val="nil"/>
              <w:bottom w:val="nil"/>
              <w:right w:val="nil"/>
            </w:tcBorders>
            <w:hideMark/>
          </w:tcPr>
          <w:p w14:paraId="1F24A44D" w14:textId="509E769A" w:rsidR="00D37518"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60</w:t>
            </w:r>
          </w:p>
        </w:tc>
        <w:tc>
          <w:tcPr>
            <w:tcW w:w="1620" w:type="dxa"/>
            <w:tcBorders>
              <w:top w:val="single" w:sz="24" w:space="0" w:color="1F497D" w:themeColor="text2"/>
              <w:left w:val="nil"/>
              <w:bottom w:val="nil"/>
              <w:right w:val="nil"/>
            </w:tcBorders>
            <w:hideMark/>
          </w:tcPr>
          <w:p w14:paraId="5BBFE0E2" w14:textId="6A38D9D5" w:rsidR="00D37518"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60</w:t>
            </w:r>
          </w:p>
        </w:tc>
        <w:tc>
          <w:tcPr>
            <w:tcW w:w="1800" w:type="dxa"/>
            <w:gridSpan w:val="3"/>
            <w:tcBorders>
              <w:top w:val="single" w:sz="24" w:space="0" w:color="1F497D" w:themeColor="text2"/>
              <w:left w:val="nil"/>
              <w:bottom w:val="nil"/>
              <w:right w:val="nil"/>
            </w:tcBorders>
            <w:hideMark/>
          </w:tcPr>
          <w:p w14:paraId="6B231FCE" w14:textId="2209A77B" w:rsidR="00D37518"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64</w:t>
            </w:r>
          </w:p>
        </w:tc>
        <w:tc>
          <w:tcPr>
            <w:tcW w:w="1586" w:type="dxa"/>
            <w:gridSpan w:val="3"/>
            <w:tcBorders>
              <w:top w:val="single" w:sz="24" w:space="0" w:color="1F497D" w:themeColor="text2"/>
              <w:left w:val="nil"/>
              <w:bottom w:val="nil"/>
              <w:right w:val="nil"/>
            </w:tcBorders>
            <w:hideMark/>
          </w:tcPr>
          <w:p w14:paraId="3D881CA5" w14:textId="676AF11F" w:rsidR="00D37518"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77</w:t>
            </w:r>
          </w:p>
        </w:tc>
        <w:tc>
          <w:tcPr>
            <w:tcW w:w="1174" w:type="dxa"/>
            <w:gridSpan w:val="4"/>
            <w:tcBorders>
              <w:top w:val="single" w:sz="24" w:space="0" w:color="1F497D" w:themeColor="text2"/>
              <w:left w:val="nil"/>
              <w:bottom w:val="nil"/>
              <w:right w:val="nil"/>
            </w:tcBorders>
          </w:tcPr>
          <w:p w14:paraId="29BFB4B1" w14:textId="77777777" w:rsidR="00D37518" w:rsidRPr="00680FAC" w:rsidRDefault="00D37518" w:rsidP="00D37518">
            <w:pPr>
              <w:widowControl w:val="0"/>
              <w:suppressAutoHyphens/>
              <w:rPr>
                <w:rFonts w:asciiTheme="majorBidi" w:hAnsiTheme="majorBidi" w:cstheme="majorBidi"/>
                <w:bCs/>
                <w:sz w:val="20"/>
                <w:szCs w:val="20"/>
                <w:lang w:val="en-GB"/>
              </w:rPr>
            </w:pPr>
          </w:p>
        </w:tc>
      </w:tr>
      <w:tr w:rsidR="009A3C00" w:rsidRPr="00680FAC" w14:paraId="51C45A57" w14:textId="77777777" w:rsidTr="00684ABF">
        <w:tc>
          <w:tcPr>
            <w:tcW w:w="2070" w:type="dxa"/>
            <w:tcBorders>
              <w:top w:val="nil"/>
              <w:left w:val="nil"/>
              <w:bottom w:val="single" w:sz="24" w:space="0" w:color="1F497D" w:themeColor="text2"/>
              <w:right w:val="nil"/>
            </w:tcBorders>
            <w:hideMark/>
          </w:tcPr>
          <w:p w14:paraId="6B7B9116"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HR [95% CI]</w:t>
            </w:r>
          </w:p>
        </w:tc>
        <w:tc>
          <w:tcPr>
            <w:tcW w:w="1246" w:type="dxa"/>
            <w:tcBorders>
              <w:top w:val="nil"/>
              <w:left w:val="nil"/>
              <w:bottom w:val="single" w:sz="24" w:space="0" w:color="1F497D" w:themeColor="text2"/>
              <w:right w:val="nil"/>
            </w:tcBorders>
            <w:hideMark/>
          </w:tcPr>
          <w:p w14:paraId="7E79DC7E" w14:textId="77777777" w:rsidR="009A3C00" w:rsidRPr="00680FAC" w:rsidRDefault="009A3C00" w:rsidP="001411A5">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ref</w:t>
            </w:r>
          </w:p>
        </w:tc>
        <w:tc>
          <w:tcPr>
            <w:tcW w:w="1592" w:type="dxa"/>
            <w:tcBorders>
              <w:top w:val="nil"/>
              <w:left w:val="nil"/>
              <w:bottom w:val="single" w:sz="24" w:space="0" w:color="1F497D" w:themeColor="text2"/>
              <w:right w:val="nil"/>
            </w:tcBorders>
            <w:hideMark/>
          </w:tcPr>
          <w:p w14:paraId="240CD65F" w14:textId="7A2008E8"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C57E3" w:rsidRPr="00680FAC">
              <w:rPr>
                <w:rFonts w:asciiTheme="majorBidi" w:hAnsiTheme="majorBidi" w:cstheme="majorBidi"/>
                <w:bCs/>
                <w:sz w:val="20"/>
                <w:szCs w:val="20"/>
                <w:lang w:val="en-GB"/>
              </w:rPr>
              <w:t xml:space="preserve">79 </w:t>
            </w:r>
            <w:r w:rsidRPr="00680FAC">
              <w:rPr>
                <w:rFonts w:asciiTheme="majorBidi" w:hAnsiTheme="majorBidi" w:cstheme="majorBidi"/>
                <w:bCs/>
                <w:sz w:val="20"/>
                <w:szCs w:val="20"/>
                <w:lang w:val="en-GB"/>
              </w:rPr>
              <w:t>(0.</w:t>
            </w:r>
            <w:r w:rsidR="006C57E3" w:rsidRPr="00680FAC">
              <w:rPr>
                <w:rFonts w:asciiTheme="majorBidi" w:hAnsiTheme="majorBidi" w:cstheme="majorBidi"/>
                <w:bCs/>
                <w:sz w:val="20"/>
                <w:szCs w:val="20"/>
                <w:lang w:val="en-GB"/>
              </w:rPr>
              <w:t>54</w:t>
            </w:r>
            <w:r w:rsidRPr="00680FAC">
              <w:rPr>
                <w:rFonts w:asciiTheme="majorBidi" w:hAnsiTheme="majorBidi" w:cstheme="majorBidi"/>
                <w:bCs/>
                <w:sz w:val="20"/>
                <w:szCs w:val="20"/>
                <w:lang w:val="en-GB"/>
              </w:rPr>
              <w:t>–1.</w:t>
            </w:r>
            <w:r w:rsidR="006C57E3" w:rsidRPr="00680FAC">
              <w:rPr>
                <w:rFonts w:asciiTheme="majorBidi" w:hAnsiTheme="majorBidi" w:cstheme="majorBidi"/>
                <w:bCs/>
                <w:sz w:val="20"/>
                <w:szCs w:val="20"/>
                <w:lang w:val="en-GB"/>
              </w:rPr>
              <w:t>16</w:t>
            </w:r>
            <w:r w:rsidRPr="00680FAC">
              <w:rPr>
                <w:rFonts w:asciiTheme="majorBidi" w:hAnsiTheme="majorBidi" w:cstheme="majorBidi"/>
                <w:bCs/>
                <w:sz w:val="20"/>
                <w:szCs w:val="20"/>
                <w:lang w:val="en-GB"/>
              </w:rPr>
              <w:t>)</w:t>
            </w:r>
          </w:p>
        </w:tc>
        <w:tc>
          <w:tcPr>
            <w:tcW w:w="1620" w:type="dxa"/>
            <w:tcBorders>
              <w:top w:val="nil"/>
              <w:left w:val="nil"/>
              <w:bottom w:val="single" w:sz="24" w:space="0" w:color="1F497D" w:themeColor="text2"/>
              <w:right w:val="nil"/>
            </w:tcBorders>
            <w:hideMark/>
          </w:tcPr>
          <w:p w14:paraId="1B88B316" w14:textId="4E885075"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0.8</w:t>
            </w:r>
            <w:r w:rsidR="006C57E3" w:rsidRPr="00680FAC">
              <w:rPr>
                <w:rFonts w:asciiTheme="majorBidi" w:hAnsiTheme="majorBidi" w:cstheme="majorBidi"/>
                <w:bCs/>
                <w:sz w:val="20"/>
                <w:szCs w:val="20"/>
                <w:lang w:val="en-GB"/>
              </w:rPr>
              <w:t>5</w:t>
            </w:r>
            <w:r w:rsidRPr="00680FAC">
              <w:rPr>
                <w:rFonts w:asciiTheme="majorBidi" w:hAnsiTheme="majorBidi" w:cstheme="majorBidi"/>
                <w:bCs/>
                <w:sz w:val="20"/>
                <w:szCs w:val="20"/>
                <w:lang w:val="en-GB"/>
              </w:rPr>
              <w:t xml:space="preserve"> (0.</w:t>
            </w:r>
            <w:r w:rsidR="006C57E3" w:rsidRPr="00680FAC">
              <w:rPr>
                <w:rFonts w:asciiTheme="majorBidi" w:hAnsiTheme="majorBidi" w:cstheme="majorBidi"/>
                <w:bCs/>
                <w:sz w:val="20"/>
                <w:szCs w:val="20"/>
                <w:lang w:val="en-GB"/>
              </w:rPr>
              <w:t>58</w:t>
            </w:r>
            <w:r w:rsidRPr="00680FAC">
              <w:rPr>
                <w:rFonts w:asciiTheme="majorBidi" w:hAnsiTheme="majorBidi" w:cstheme="majorBidi"/>
                <w:bCs/>
                <w:sz w:val="20"/>
                <w:szCs w:val="20"/>
                <w:lang w:val="en-GB"/>
              </w:rPr>
              <w:t>–1.</w:t>
            </w:r>
            <w:r w:rsidR="006C57E3" w:rsidRPr="00680FAC">
              <w:rPr>
                <w:rFonts w:asciiTheme="majorBidi" w:hAnsiTheme="majorBidi" w:cstheme="majorBidi"/>
                <w:bCs/>
                <w:sz w:val="20"/>
                <w:szCs w:val="20"/>
                <w:lang w:val="en-GB"/>
              </w:rPr>
              <w:t>24</w:t>
            </w:r>
            <w:r w:rsidRPr="00680FAC">
              <w:rPr>
                <w:rFonts w:asciiTheme="majorBidi" w:hAnsiTheme="majorBidi" w:cstheme="majorBidi"/>
                <w:bCs/>
                <w:sz w:val="20"/>
                <w:szCs w:val="20"/>
                <w:lang w:val="en-GB"/>
              </w:rPr>
              <w:t>)</w:t>
            </w:r>
          </w:p>
        </w:tc>
        <w:tc>
          <w:tcPr>
            <w:tcW w:w="1800" w:type="dxa"/>
            <w:gridSpan w:val="3"/>
            <w:tcBorders>
              <w:top w:val="nil"/>
              <w:left w:val="nil"/>
              <w:bottom w:val="single" w:sz="24" w:space="0" w:color="1F497D" w:themeColor="text2"/>
              <w:right w:val="nil"/>
            </w:tcBorders>
            <w:hideMark/>
          </w:tcPr>
          <w:p w14:paraId="664B0BC9" w14:textId="743F2635"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0.72 (0.</w:t>
            </w:r>
            <w:r w:rsidR="006C57E3" w:rsidRPr="00680FAC">
              <w:rPr>
                <w:rFonts w:asciiTheme="majorBidi" w:hAnsiTheme="majorBidi" w:cstheme="majorBidi"/>
                <w:bCs/>
                <w:sz w:val="20"/>
                <w:szCs w:val="20"/>
                <w:lang w:val="en-GB"/>
              </w:rPr>
              <w:t>49</w:t>
            </w:r>
            <w:r w:rsidRPr="00680FAC">
              <w:rPr>
                <w:rFonts w:asciiTheme="majorBidi" w:hAnsiTheme="majorBidi" w:cstheme="majorBidi"/>
                <w:bCs/>
                <w:sz w:val="20"/>
                <w:szCs w:val="20"/>
                <w:lang w:val="en-GB"/>
              </w:rPr>
              <w:t>–1.0</w:t>
            </w:r>
            <w:r w:rsidR="006C57E3" w:rsidRPr="00680FAC">
              <w:rPr>
                <w:rFonts w:asciiTheme="majorBidi" w:hAnsiTheme="majorBidi" w:cstheme="majorBidi"/>
                <w:bCs/>
                <w:sz w:val="20"/>
                <w:szCs w:val="20"/>
                <w:lang w:val="en-GB"/>
              </w:rPr>
              <w:t>6</w:t>
            </w:r>
            <w:r w:rsidRPr="00680FAC">
              <w:rPr>
                <w:rFonts w:asciiTheme="majorBidi" w:hAnsiTheme="majorBidi" w:cstheme="majorBidi"/>
                <w:bCs/>
                <w:sz w:val="20"/>
                <w:szCs w:val="20"/>
                <w:lang w:val="en-GB"/>
              </w:rPr>
              <w:t>)</w:t>
            </w:r>
          </w:p>
        </w:tc>
        <w:tc>
          <w:tcPr>
            <w:tcW w:w="1752" w:type="dxa"/>
            <w:gridSpan w:val="5"/>
            <w:tcBorders>
              <w:top w:val="nil"/>
              <w:left w:val="nil"/>
              <w:bottom w:val="single" w:sz="24" w:space="0" w:color="1F497D" w:themeColor="text2"/>
              <w:right w:val="nil"/>
            </w:tcBorders>
            <w:hideMark/>
          </w:tcPr>
          <w:p w14:paraId="68101215" w14:textId="7A0C45E8"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C57E3" w:rsidRPr="00680FAC">
              <w:rPr>
                <w:rFonts w:asciiTheme="majorBidi" w:hAnsiTheme="majorBidi" w:cstheme="majorBidi"/>
                <w:bCs/>
                <w:sz w:val="20"/>
                <w:szCs w:val="20"/>
                <w:lang w:val="en-GB"/>
              </w:rPr>
              <w:t xml:space="preserve">91 </w:t>
            </w:r>
            <w:r w:rsidRPr="00680FAC">
              <w:rPr>
                <w:rFonts w:asciiTheme="majorBidi" w:hAnsiTheme="majorBidi" w:cstheme="majorBidi"/>
                <w:bCs/>
                <w:sz w:val="20"/>
                <w:szCs w:val="20"/>
                <w:lang w:val="en-GB"/>
              </w:rPr>
              <w:t>(0.6</w:t>
            </w:r>
            <w:r w:rsidR="006C57E3" w:rsidRPr="00680FAC">
              <w:rPr>
                <w:rFonts w:asciiTheme="majorBidi" w:hAnsiTheme="majorBidi" w:cstheme="majorBidi"/>
                <w:bCs/>
                <w:sz w:val="20"/>
                <w:szCs w:val="20"/>
                <w:lang w:val="en-GB"/>
              </w:rPr>
              <w:t>2</w:t>
            </w:r>
            <w:r w:rsidRPr="00680FAC">
              <w:rPr>
                <w:rFonts w:asciiTheme="majorBidi" w:hAnsiTheme="majorBidi" w:cstheme="majorBidi"/>
                <w:bCs/>
                <w:sz w:val="20"/>
                <w:szCs w:val="20"/>
                <w:lang w:val="en-GB"/>
              </w:rPr>
              <w:t>–1.3</w:t>
            </w:r>
            <w:r w:rsidR="006C57E3" w:rsidRPr="00680FAC">
              <w:rPr>
                <w:rFonts w:asciiTheme="majorBidi" w:hAnsiTheme="majorBidi" w:cstheme="majorBidi"/>
                <w:bCs/>
                <w:sz w:val="20"/>
                <w:szCs w:val="20"/>
                <w:lang w:val="en-GB"/>
              </w:rPr>
              <w:t>3</w:t>
            </w:r>
            <w:r w:rsidRPr="00680FAC">
              <w:rPr>
                <w:rFonts w:asciiTheme="majorBidi" w:hAnsiTheme="majorBidi" w:cstheme="majorBidi"/>
                <w:bCs/>
                <w:sz w:val="20"/>
                <w:szCs w:val="20"/>
                <w:lang w:val="en-GB"/>
              </w:rPr>
              <w:t>)</w:t>
            </w:r>
          </w:p>
        </w:tc>
        <w:tc>
          <w:tcPr>
            <w:tcW w:w="1008" w:type="dxa"/>
            <w:gridSpan w:val="2"/>
            <w:tcBorders>
              <w:top w:val="nil"/>
              <w:left w:val="nil"/>
              <w:bottom w:val="single" w:sz="24" w:space="0" w:color="1F497D" w:themeColor="text2"/>
              <w:right w:val="nil"/>
            </w:tcBorders>
            <w:hideMark/>
          </w:tcPr>
          <w:p w14:paraId="4B929754" w14:textId="43E2D46F"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C57E3" w:rsidRPr="00680FAC">
              <w:rPr>
                <w:rFonts w:asciiTheme="majorBidi" w:hAnsiTheme="majorBidi" w:cstheme="majorBidi"/>
                <w:bCs/>
                <w:sz w:val="20"/>
                <w:szCs w:val="20"/>
                <w:lang w:val="en-GB"/>
              </w:rPr>
              <w:t>46</w:t>
            </w:r>
          </w:p>
        </w:tc>
      </w:tr>
      <w:tr w:rsidR="009A3C00" w:rsidRPr="00680FAC" w14:paraId="1B7DA075" w14:textId="77777777" w:rsidTr="00684ABF">
        <w:tc>
          <w:tcPr>
            <w:tcW w:w="11088" w:type="dxa"/>
            <w:gridSpan w:val="14"/>
            <w:tcBorders>
              <w:top w:val="single" w:sz="24" w:space="0" w:color="1F497D" w:themeColor="text2"/>
              <w:left w:val="nil"/>
              <w:bottom w:val="single" w:sz="24" w:space="0" w:color="1F497D" w:themeColor="text2"/>
              <w:right w:val="nil"/>
            </w:tcBorders>
            <w:hideMark/>
          </w:tcPr>
          <w:p w14:paraId="74CA99DD" w14:textId="77777777" w:rsidR="009A3C00" w:rsidRPr="00680FAC" w:rsidRDefault="009A3C00" w:rsidP="004F57A8">
            <w:pPr>
              <w:widowControl w:val="0"/>
              <w:suppressAutoHyphens/>
              <w:rPr>
                <w:rFonts w:asciiTheme="majorBidi" w:hAnsiTheme="majorBidi" w:cstheme="majorBidi"/>
                <w:b/>
                <w:bCs/>
                <w:sz w:val="20"/>
                <w:szCs w:val="20"/>
                <w:lang w:val="en-GB"/>
              </w:rPr>
            </w:pPr>
            <w:r w:rsidRPr="00680FAC">
              <w:rPr>
                <w:rFonts w:asciiTheme="majorBidi" w:hAnsiTheme="majorBidi" w:cstheme="majorBidi"/>
                <w:b/>
                <w:bCs/>
                <w:sz w:val="20"/>
                <w:szCs w:val="20"/>
                <w:lang w:val="en-GB"/>
              </w:rPr>
              <w:t xml:space="preserve">ACS index </w:t>
            </w:r>
          </w:p>
        </w:tc>
      </w:tr>
      <w:tr w:rsidR="009A3C00" w:rsidRPr="00680FAC" w14:paraId="5E293434" w14:textId="77777777" w:rsidTr="008A6E0B">
        <w:tc>
          <w:tcPr>
            <w:tcW w:w="2070" w:type="dxa"/>
            <w:tcBorders>
              <w:top w:val="single" w:sz="24" w:space="0" w:color="1F497D" w:themeColor="text2"/>
              <w:left w:val="nil"/>
              <w:bottom w:val="nil"/>
              <w:right w:val="nil"/>
            </w:tcBorders>
            <w:hideMark/>
          </w:tcPr>
          <w:p w14:paraId="3D817502"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Incidence</w:t>
            </w:r>
          </w:p>
        </w:tc>
        <w:tc>
          <w:tcPr>
            <w:tcW w:w="1246" w:type="dxa"/>
            <w:tcBorders>
              <w:top w:val="single" w:sz="24" w:space="0" w:color="1F497D" w:themeColor="text2"/>
              <w:left w:val="nil"/>
              <w:bottom w:val="nil"/>
              <w:right w:val="nil"/>
            </w:tcBorders>
            <w:hideMark/>
          </w:tcPr>
          <w:p w14:paraId="2A7292AA" w14:textId="0CB1317E"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99</w:t>
            </w:r>
          </w:p>
        </w:tc>
        <w:tc>
          <w:tcPr>
            <w:tcW w:w="1592" w:type="dxa"/>
            <w:tcBorders>
              <w:top w:val="single" w:sz="24" w:space="0" w:color="1F497D" w:themeColor="text2"/>
              <w:left w:val="nil"/>
              <w:bottom w:val="nil"/>
              <w:right w:val="nil"/>
            </w:tcBorders>
            <w:hideMark/>
          </w:tcPr>
          <w:p w14:paraId="08713B6F" w14:textId="04C47296"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49</w:t>
            </w:r>
          </w:p>
        </w:tc>
        <w:tc>
          <w:tcPr>
            <w:tcW w:w="1620" w:type="dxa"/>
            <w:tcBorders>
              <w:top w:val="single" w:sz="24" w:space="0" w:color="1F497D" w:themeColor="text2"/>
              <w:left w:val="nil"/>
              <w:bottom w:val="nil"/>
              <w:right w:val="nil"/>
            </w:tcBorders>
            <w:hideMark/>
          </w:tcPr>
          <w:p w14:paraId="7B01C339" w14:textId="7F6CA6BA"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33</w:t>
            </w:r>
          </w:p>
        </w:tc>
        <w:tc>
          <w:tcPr>
            <w:tcW w:w="1800" w:type="dxa"/>
            <w:gridSpan w:val="3"/>
            <w:tcBorders>
              <w:top w:val="single" w:sz="24" w:space="0" w:color="1F497D" w:themeColor="text2"/>
              <w:left w:val="nil"/>
              <w:bottom w:val="nil"/>
              <w:right w:val="nil"/>
            </w:tcBorders>
            <w:hideMark/>
          </w:tcPr>
          <w:p w14:paraId="0DAB60DD" w14:textId="06451D4B" w:rsidR="009A3C00" w:rsidRPr="00680FAC" w:rsidRDefault="002B2059" w:rsidP="008A6E0B">
            <w:pPr>
              <w:widowControl w:val="0"/>
              <w:suppressAutoHyphens/>
              <w:jc w:val="center"/>
              <w:rPr>
                <w:rFonts w:asciiTheme="majorBidi" w:hAnsiTheme="majorBidi" w:cstheme="majorBidi"/>
                <w:b/>
                <w:sz w:val="20"/>
                <w:szCs w:val="20"/>
                <w:lang w:val="en-GB"/>
              </w:rPr>
            </w:pPr>
            <w:r w:rsidRPr="00680FAC">
              <w:rPr>
                <w:rFonts w:asciiTheme="majorBidi" w:hAnsiTheme="majorBidi" w:cstheme="majorBidi"/>
                <w:bCs/>
                <w:sz w:val="20"/>
                <w:szCs w:val="20"/>
                <w:lang w:val="en-GB"/>
              </w:rPr>
              <w:t>77</w:t>
            </w:r>
          </w:p>
        </w:tc>
        <w:tc>
          <w:tcPr>
            <w:tcW w:w="1590" w:type="dxa"/>
            <w:gridSpan w:val="3"/>
            <w:tcBorders>
              <w:top w:val="single" w:sz="24" w:space="0" w:color="1F497D" w:themeColor="text2"/>
              <w:left w:val="nil"/>
              <w:bottom w:val="nil"/>
              <w:right w:val="nil"/>
            </w:tcBorders>
            <w:hideMark/>
          </w:tcPr>
          <w:p w14:paraId="02AFBB35" w14:textId="24817321"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53</w:t>
            </w:r>
          </w:p>
        </w:tc>
        <w:tc>
          <w:tcPr>
            <w:tcW w:w="1170" w:type="dxa"/>
            <w:gridSpan w:val="4"/>
            <w:tcBorders>
              <w:top w:val="single" w:sz="24" w:space="0" w:color="92D050"/>
              <w:left w:val="nil"/>
              <w:bottom w:val="nil"/>
              <w:right w:val="nil"/>
            </w:tcBorders>
          </w:tcPr>
          <w:p w14:paraId="2AAD8738"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6A8FE4DF" w14:textId="77777777" w:rsidTr="00684ABF">
        <w:tc>
          <w:tcPr>
            <w:tcW w:w="2070" w:type="dxa"/>
            <w:tcBorders>
              <w:top w:val="nil"/>
              <w:left w:val="nil"/>
              <w:bottom w:val="single" w:sz="24" w:space="0" w:color="1F497D" w:themeColor="text2"/>
              <w:right w:val="nil"/>
            </w:tcBorders>
            <w:hideMark/>
          </w:tcPr>
          <w:p w14:paraId="6DC49CF5"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HR [95% CI]</w:t>
            </w:r>
          </w:p>
        </w:tc>
        <w:tc>
          <w:tcPr>
            <w:tcW w:w="1246" w:type="dxa"/>
            <w:tcBorders>
              <w:top w:val="nil"/>
              <w:left w:val="nil"/>
              <w:bottom w:val="single" w:sz="24" w:space="0" w:color="1F497D" w:themeColor="text2"/>
              <w:right w:val="nil"/>
            </w:tcBorders>
            <w:hideMark/>
          </w:tcPr>
          <w:p w14:paraId="2AC65CB0" w14:textId="77777777" w:rsidR="009A3C00" w:rsidRPr="00680FAC" w:rsidRDefault="009A3C00" w:rsidP="001411A5">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ref</w:t>
            </w:r>
          </w:p>
        </w:tc>
        <w:tc>
          <w:tcPr>
            <w:tcW w:w="1592" w:type="dxa"/>
            <w:tcBorders>
              <w:top w:val="nil"/>
              <w:left w:val="nil"/>
              <w:bottom w:val="single" w:sz="24" w:space="0" w:color="1F497D" w:themeColor="text2"/>
              <w:right w:val="nil"/>
            </w:tcBorders>
            <w:hideMark/>
          </w:tcPr>
          <w:p w14:paraId="16DEA52E" w14:textId="65B24E12"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 xml:space="preserve">83 </w:t>
            </w: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59</w:t>
            </w:r>
            <w:r w:rsidRPr="00680FAC">
              <w:rPr>
                <w:rFonts w:asciiTheme="majorBidi" w:hAnsiTheme="majorBidi" w:cstheme="majorBidi"/>
                <w:b/>
                <w:sz w:val="20"/>
                <w:szCs w:val="20"/>
                <w:lang w:val="en-GB"/>
              </w:rPr>
              <w:t>–1.1</w:t>
            </w:r>
            <w:r w:rsidR="006C57E3" w:rsidRPr="00680FAC">
              <w:rPr>
                <w:rFonts w:asciiTheme="majorBidi" w:hAnsiTheme="majorBidi" w:cstheme="majorBidi"/>
                <w:b/>
                <w:sz w:val="20"/>
                <w:szCs w:val="20"/>
                <w:lang w:val="en-GB"/>
              </w:rPr>
              <w:t>8</w:t>
            </w:r>
            <w:r w:rsidRPr="00680FAC">
              <w:rPr>
                <w:rFonts w:asciiTheme="majorBidi" w:hAnsiTheme="majorBidi" w:cstheme="majorBidi"/>
                <w:b/>
                <w:sz w:val="20"/>
                <w:szCs w:val="20"/>
                <w:lang w:val="en-GB"/>
              </w:rPr>
              <w:t>)</w:t>
            </w:r>
          </w:p>
        </w:tc>
        <w:tc>
          <w:tcPr>
            <w:tcW w:w="1620" w:type="dxa"/>
            <w:tcBorders>
              <w:top w:val="nil"/>
              <w:left w:val="nil"/>
              <w:bottom w:val="single" w:sz="24" w:space="0" w:color="1F497D" w:themeColor="text2"/>
              <w:right w:val="nil"/>
            </w:tcBorders>
            <w:hideMark/>
          </w:tcPr>
          <w:p w14:paraId="767395FF" w14:textId="611E6219"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 xml:space="preserve">49 </w:t>
            </w: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33</w:t>
            </w: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73</w:t>
            </w:r>
            <w:r w:rsidRPr="00680FAC">
              <w:rPr>
                <w:rFonts w:asciiTheme="majorBidi" w:hAnsiTheme="majorBidi" w:cstheme="majorBidi"/>
                <w:b/>
                <w:sz w:val="20"/>
                <w:szCs w:val="20"/>
                <w:lang w:val="en-GB"/>
              </w:rPr>
              <w:t>)</w:t>
            </w:r>
          </w:p>
        </w:tc>
        <w:tc>
          <w:tcPr>
            <w:tcW w:w="1800" w:type="dxa"/>
            <w:gridSpan w:val="3"/>
            <w:tcBorders>
              <w:top w:val="nil"/>
              <w:left w:val="nil"/>
              <w:bottom w:val="single" w:sz="24" w:space="0" w:color="1F497D" w:themeColor="text2"/>
              <w:right w:val="nil"/>
            </w:tcBorders>
            <w:hideMark/>
          </w:tcPr>
          <w:p w14:paraId="4B4E51FF" w14:textId="35EAC32A"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
                <w:sz w:val="20"/>
                <w:szCs w:val="20"/>
                <w:lang w:val="en-GB"/>
              </w:rPr>
              <w:t>0.6</w:t>
            </w:r>
            <w:r w:rsidR="006C57E3" w:rsidRPr="00680FAC">
              <w:rPr>
                <w:rFonts w:asciiTheme="majorBidi" w:hAnsiTheme="majorBidi" w:cstheme="majorBidi"/>
                <w:b/>
                <w:sz w:val="20"/>
                <w:szCs w:val="20"/>
                <w:lang w:val="en-GB"/>
              </w:rPr>
              <w:t>1</w:t>
            </w:r>
            <w:r w:rsidRPr="00680FAC">
              <w:rPr>
                <w:rFonts w:asciiTheme="majorBidi" w:hAnsiTheme="majorBidi" w:cstheme="majorBidi"/>
                <w:b/>
                <w:sz w:val="20"/>
                <w:szCs w:val="20"/>
                <w:lang w:val="en-GB"/>
              </w:rPr>
              <w:t xml:space="preserve"> (0.4</w:t>
            </w:r>
            <w:r w:rsidR="006C57E3" w:rsidRPr="00680FAC">
              <w:rPr>
                <w:rFonts w:asciiTheme="majorBidi" w:hAnsiTheme="majorBidi" w:cstheme="majorBidi"/>
                <w:b/>
                <w:sz w:val="20"/>
                <w:szCs w:val="20"/>
                <w:lang w:val="en-GB"/>
              </w:rPr>
              <w:t>4</w:t>
            </w:r>
            <w:r w:rsidRPr="00680FAC">
              <w:rPr>
                <w:rFonts w:asciiTheme="majorBidi" w:hAnsiTheme="majorBidi" w:cstheme="majorBidi"/>
                <w:b/>
                <w:sz w:val="20"/>
                <w:szCs w:val="20"/>
                <w:lang w:val="en-GB"/>
              </w:rPr>
              <w:t>–0.84)</w:t>
            </w:r>
          </w:p>
        </w:tc>
        <w:tc>
          <w:tcPr>
            <w:tcW w:w="1766" w:type="dxa"/>
            <w:gridSpan w:val="6"/>
            <w:tcBorders>
              <w:top w:val="nil"/>
              <w:left w:val="nil"/>
              <w:bottom w:val="single" w:sz="24" w:space="0" w:color="1F497D" w:themeColor="text2"/>
              <w:right w:val="nil"/>
            </w:tcBorders>
            <w:hideMark/>
          </w:tcPr>
          <w:p w14:paraId="16AC6EF1" w14:textId="631188D6"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 xml:space="preserve">57 </w:t>
            </w:r>
            <w:r w:rsidRPr="00680FAC">
              <w:rPr>
                <w:rFonts w:asciiTheme="majorBidi" w:hAnsiTheme="majorBidi" w:cstheme="majorBidi"/>
                <w:b/>
                <w:sz w:val="20"/>
                <w:szCs w:val="20"/>
                <w:lang w:val="en-GB"/>
              </w:rPr>
              <w:t>(0.</w:t>
            </w:r>
            <w:r w:rsidR="006C57E3" w:rsidRPr="00680FAC">
              <w:rPr>
                <w:rFonts w:asciiTheme="majorBidi" w:hAnsiTheme="majorBidi" w:cstheme="majorBidi"/>
                <w:b/>
                <w:sz w:val="20"/>
                <w:szCs w:val="20"/>
                <w:lang w:val="en-GB"/>
              </w:rPr>
              <w:t>39</w:t>
            </w:r>
            <w:r w:rsidRPr="00680FAC">
              <w:rPr>
                <w:rFonts w:asciiTheme="majorBidi" w:hAnsiTheme="majorBidi" w:cstheme="majorBidi"/>
                <w:b/>
                <w:sz w:val="20"/>
                <w:szCs w:val="20"/>
                <w:lang w:val="en-GB"/>
              </w:rPr>
              <w:t>–0.8</w:t>
            </w:r>
            <w:r w:rsidR="006C57E3" w:rsidRPr="00680FAC">
              <w:rPr>
                <w:rFonts w:asciiTheme="majorBidi" w:hAnsiTheme="majorBidi" w:cstheme="majorBidi"/>
                <w:b/>
                <w:sz w:val="20"/>
                <w:szCs w:val="20"/>
                <w:lang w:val="en-GB"/>
              </w:rPr>
              <w:t>3</w:t>
            </w:r>
            <w:r w:rsidRPr="00680FAC">
              <w:rPr>
                <w:rFonts w:asciiTheme="majorBidi" w:hAnsiTheme="majorBidi" w:cstheme="majorBidi"/>
                <w:b/>
                <w:sz w:val="20"/>
                <w:szCs w:val="20"/>
                <w:lang w:val="en-GB"/>
              </w:rPr>
              <w:t>)</w:t>
            </w:r>
          </w:p>
        </w:tc>
        <w:tc>
          <w:tcPr>
            <w:tcW w:w="994" w:type="dxa"/>
            <w:tcBorders>
              <w:top w:val="nil"/>
              <w:left w:val="nil"/>
              <w:bottom w:val="single" w:sz="24" w:space="0" w:color="1F497D" w:themeColor="text2"/>
              <w:right w:val="nil"/>
            </w:tcBorders>
            <w:hideMark/>
          </w:tcPr>
          <w:p w14:paraId="7028DC14" w14:textId="32BB5D66"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
                <w:sz w:val="20"/>
                <w:szCs w:val="20"/>
                <w:lang w:val="en-GB"/>
              </w:rPr>
              <w:t>0.0</w:t>
            </w:r>
            <w:r w:rsidR="006C57E3" w:rsidRPr="00680FAC">
              <w:rPr>
                <w:rFonts w:asciiTheme="majorBidi" w:hAnsiTheme="majorBidi" w:cstheme="majorBidi"/>
                <w:b/>
                <w:sz w:val="20"/>
                <w:szCs w:val="20"/>
                <w:lang w:val="en-GB"/>
              </w:rPr>
              <w:t>02</w:t>
            </w:r>
          </w:p>
        </w:tc>
      </w:tr>
      <w:tr w:rsidR="009A3C00" w:rsidRPr="00680FAC" w14:paraId="60027F95" w14:textId="77777777" w:rsidTr="00684ABF">
        <w:trPr>
          <w:trHeight w:val="231"/>
        </w:trPr>
        <w:tc>
          <w:tcPr>
            <w:tcW w:w="11088" w:type="dxa"/>
            <w:gridSpan w:val="14"/>
            <w:tcBorders>
              <w:top w:val="single" w:sz="24" w:space="0" w:color="1F497D" w:themeColor="text2"/>
              <w:left w:val="nil"/>
              <w:bottom w:val="single" w:sz="24" w:space="0" w:color="1F497D" w:themeColor="text2"/>
              <w:right w:val="nil"/>
            </w:tcBorders>
            <w:hideMark/>
          </w:tcPr>
          <w:p w14:paraId="2D4C37B9" w14:textId="77777777" w:rsidR="009A3C00" w:rsidRPr="00680FAC" w:rsidRDefault="009A3C00" w:rsidP="004F57A8">
            <w:pPr>
              <w:widowControl w:val="0"/>
              <w:suppressAutoHyphens/>
              <w:rPr>
                <w:rFonts w:asciiTheme="majorBidi" w:hAnsiTheme="majorBidi" w:cstheme="majorBidi"/>
                <w:b/>
                <w:bCs/>
                <w:sz w:val="20"/>
                <w:szCs w:val="20"/>
                <w:lang w:val="en-GB"/>
              </w:rPr>
            </w:pPr>
            <w:r w:rsidRPr="00680FAC">
              <w:rPr>
                <w:rFonts w:asciiTheme="majorBidi" w:hAnsiTheme="majorBidi" w:cstheme="majorBidi"/>
                <w:b/>
                <w:bCs/>
                <w:sz w:val="20"/>
                <w:szCs w:val="20"/>
                <w:lang w:val="en-GB"/>
              </w:rPr>
              <w:t>WCRF index</w:t>
            </w:r>
          </w:p>
        </w:tc>
      </w:tr>
      <w:tr w:rsidR="009A3C00" w:rsidRPr="00680FAC" w14:paraId="5DE964E1" w14:textId="77777777" w:rsidTr="00684ABF">
        <w:tc>
          <w:tcPr>
            <w:tcW w:w="2070" w:type="dxa"/>
            <w:tcBorders>
              <w:top w:val="single" w:sz="24" w:space="0" w:color="1F497D" w:themeColor="text2"/>
              <w:left w:val="nil"/>
              <w:bottom w:val="nil"/>
              <w:right w:val="nil"/>
            </w:tcBorders>
            <w:hideMark/>
          </w:tcPr>
          <w:p w14:paraId="5AE56CFD"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Incidence</w:t>
            </w:r>
          </w:p>
        </w:tc>
        <w:tc>
          <w:tcPr>
            <w:tcW w:w="1246" w:type="dxa"/>
            <w:tcBorders>
              <w:top w:val="single" w:sz="24" w:space="0" w:color="1F497D" w:themeColor="text2"/>
              <w:left w:val="nil"/>
              <w:bottom w:val="nil"/>
              <w:right w:val="nil"/>
            </w:tcBorders>
            <w:hideMark/>
          </w:tcPr>
          <w:p w14:paraId="2E931B66" w14:textId="152A8B43"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72</w:t>
            </w:r>
          </w:p>
        </w:tc>
        <w:tc>
          <w:tcPr>
            <w:tcW w:w="1592" w:type="dxa"/>
            <w:tcBorders>
              <w:top w:val="single" w:sz="24" w:space="0" w:color="1F497D" w:themeColor="text2"/>
              <w:left w:val="nil"/>
              <w:bottom w:val="nil"/>
              <w:right w:val="nil"/>
            </w:tcBorders>
            <w:hideMark/>
          </w:tcPr>
          <w:p w14:paraId="5C8EEAB3" w14:textId="1C2D4DC0"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52</w:t>
            </w:r>
          </w:p>
        </w:tc>
        <w:tc>
          <w:tcPr>
            <w:tcW w:w="1620" w:type="dxa"/>
            <w:tcBorders>
              <w:top w:val="single" w:sz="24" w:space="0" w:color="1F497D" w:themeColor="text2"/>
              <w:left w:val="nil"/>
              <w:bottom w:val="nil"/>
              <w:right w:val="nil"/>
            </w:tcBorders>
            <w:hideMark/>
          </w:tcPr>
          <w:p w14:paraId="71CEBC47" w14:textId="110C9260"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66</w:t>
            </w:r>
          </w:p>
        </w:tc>
        <w:tc>
          <w:tcPr>
            <w:tcW w:w="1842" w:type="dxa"/>
            <w:gridSpan w:val="4"/>
            <w:tcBorders>
              <w:top w:val="single" w:sz="24" w:space="0" w:color="1F497D" w:themeColor="text2"/>
              <w:left w:val="nil"/>
              <w:bottom w:val="nil"/>
              <w:right w:val="nil"/>
            </w:tcBorders>
            <w:hideMark/>
          </w:tcPr>
          <w:p w14:paraId="2319D52C" w14:textId="2A581543"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60</w:t>
            </w:r>
          </w:p>
        </w:tc>
        <w:tc>
          <w:tcPr>
            <w:tcW w:w="1434" w:type="dxa"/>
            <w:tcBorders>
              <w:top w:val="single" w:sz="24" w:space="0" w:color="1F497D" w:themeColor="text2"/>
              <w:left w:val="nil"/>
              <w:bottom w:val="nil"/>
              <w:right w:val="nil"/>
            </w:tcBorders>
            <w:hideMark/>
          </w:tcPr>
          <w:p w14:paraId="3113C9AF" w14:textId="10348183" w:rsidR="009A3C00" w:rsidRPr="00680FAC" w:rsidRDefault="002B2059" w:rsidP="008A6E0B">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61</w:t>
            </w:r>
          </w:p>
        </w:tc>
        <w:tc>
          <w:tcPr>
            <w:tcW w:w="1284" w:type="dxa"/>
            <w:gridSpan w:val="5"/>
            <w:tcBorders>
              <w:top w:val="single" w:sz="24" w:space="0" w:color="1F497D" w:themeColor="text2"/>
              <w:left w:val="nil"/>
              <w:bottom w:val="nil"/>
              <w:right w:val="nil"/>
            </w:tcBorders>
          </w:tcPr>
          <w:p w14:paraId="5F2D0A1A"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22B58181" w14:textId="77777777" w:rsidTr="00684ABF">
        <w:tc>
          <w:tcPr>
            <w:tcW w:w="2070" w:type="dxa"/>
            <w:tcBorders>
              <w:top w:val="nil"/>
              <w:left w:val="nil"/>
              <w:bottom w:val="single" w:sz="24" w:space="0" w:color="1F497D" w:themeColor="text2"/>
              <w:right w:val="nil"/>
            </w:tcBorders>
            <w:hideMark/>
          </w:tcPr>
          <w:p w14:paraId="5DCFF8FB"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HR [95% CI]</w:t>
            </w:r>
          </w:p>
        </w:tc>
        <w:tc>
          <w:tcPr>
            <w:tcW w:w="1246" w:type="dxa"/>
            <w:tcBorders>
              <w:top w:val="nil"/>
              <w:left w:val="nil"/>
              <w:bottom w:val="single" w:sz="24" w:space="0" w:color="1F497D" w:themeColor="text2"/>
              <w:right w:val="nil"/>
            </w:tcBorders>
            <w:hideMark/>
          </w:tcPr>
          <w:p w14:paraId="0E8FAEF2" w14:textId="77777777" w:rsidR="009A3C00" w:rsidRPr="00680FAC" w:rsidRDefault="009A3C00" w:rsidP="001411A5">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ref</w:t>
            </w:r>
          </w:p>
        </w:tc>
        <w:tc>
          <w:tcPr>
            <w:tcW w:w="1592" w:type="dxa"/>
            <w:tcBorders>
              <w:top w:val="nil"/>
              <w:left w:val="nil"/>
              <w:bottom w:val="single" w:sz="24" w:space="0" w:color="1F497D" w:themeColor="text2"/>
              <w:right w:val="nil"/>
            </w:tcBorders>
            <w:hideMark/>
          </w:tcPr>
          <w:p w14:paraId="393733C2" w14:textId="3CFE5013"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0.8</w:t>
            </w:r>
            <w:r w:rsidR="00684ABF" w:rsidRPr="00680FAC">
              <w:rPr>
                <w:rFonts w:asciiTheme="majorBidi" w:hAnsiTheme="majorBidi" w:cstheme="majorBidi"/>
                <w:bCs/>
                <w:sz w:val="20"/>
                <w:szCs w:val="20"/>
                <w:lang w:val="en-GB"/>
              </w:rPr>
              <w:t>3</w:t>
            </w:r>
            <w:r w:rsidRPr="00680FAC">
              <w:rPr>
                <w:rFonts w:asciiTheme="majorBidi" w:hAnsiTheme="majorBidi" w:cstheme="majorBidi"/>
                <w:bCs/>
                <w:sz w:val="20"/>
                <w:szCs w:val="20"/>
                <w:lang w:val="en-GB"/>
              </w:rPr>
              <w:t xml:space="preserve"> (0.</w:t>
            </w:r>
            <w:r w:rsidR="00684ABF" w:rsidRPr="00680FAC">
              <w:rPr>
                <w:rFonts w:asciiTheme="majorBidi" w:hAnsiTheme="majorBidi" w:cstheme="majorBidi"/>
                <w:bCs/>
                <w:sz w:val="20"/>
                <w:szCs w:val="20"/>
                <w:lang w:val="en-GB"/>
              </w:rPr>
              <w:t>58</w:t>
            </w:r>
            <w:r w:rsidRPr="00680FAC">
              <w:rPr>
                <w:rFonts w:asciiTheme="majorBidi" w:hAnsiTheme="majorBidi" w:cstheme="majorBidi"/>
                <w:bCs/>
                <w:sz w:val="20"/>
                <w:szCs w:val="20"/>
                <w:lang w:val="en-GB"/>
              </w:rPr>
              <w:t>–1.</w:t>
            </w:r>
            <w:r w:rsidR="00684ABF" w:rsidRPr="00680FAC">
              <w:rPr>
                <w:rFonts w:asciiTheme="majorBidi" w:hAnsiTheme="majorBidi" w:cstheme="majorBidi"/>
                <w:bCs/>
                <w:sz w:val="20"/>
                <w:szCs w:val="20"/>
                <w:lang w:val="en-GB"/>
              </w:rPr>
              <w:t>19</w:t>
            </w:r>
            <w:r w:rsidRPr="00680FAC">
              <w:rPr>
                <w:rFonts w:asciiTheme="majorBidi" w:hAnsiTheme="majorBidi" w:cstheme="majorBidi"/>
                <w:bCs/>
                <w:sz w:val="20"/>
                <w:szCs w:val="20"/>
                <w:lang w:val="en-GB"/>
              </w:rPr>
              <w:t>)</w:t>
            </w:r>
          </w:p>
        </w:tc>
        <w:tc>
          <w:tcPr>
            <w:tcW w:w="1620" w:type="dxa"/>
            <w:tcBorders>
              <w:top w:val="nil"/>
              <w:left w:val="nil"/>
              <w:bottom w:val="single" w:sz="24" w:space="0" w:color="1F497D" w:themeColor="text2"/>
              <w:right w:val="nil"/>
            </w:tcBorders>
            <w:hideMark/>
          </w:tcPr>
          <w:p w14:paraId="15C97C03" w14:textId="780E9608"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 xml:space="preserve">85 </w:t>
            </w:r>
            <w:r w:rsidRPr="00680FAC">
              <w:rPr>
                <w:rFonts w:asciiTheme="majorBidi" w:hAnsiTheme="majorBidi" w:cstheme="majorBidi"/>
                <w:bCs/>
                <w:sz w:val="20"/>
                <w:szCs w:val="20"/>
                <w:lang w:val="en-GB"/>
              </w:rPr>
              <w:t>(0.6</w:t>
            </w:r>
            <w:r w:rsidR="00684ABF" w:rsidRPr="00680FAC">
              <w:rPr>
                <w:rFonts w:asciiTheme="majorBidi" w:hAnsiTheme="majorBidi" w:cstheme="majorBidi"/>
                <w:bCs/>
                <w:sz w:val="20"/>
                <w:szCs w:val="20"/>
                <w:lang w:val="en-GB"/>
              </w:rPr>
              <w:t>0</w:t>
            </w:r>
            <w:r w:rsidRPr="00680FAC">
              <w:rPr>
                <w:rFonts w:asciiTheme="majorBidi" w:hAnsiTheme="majorBidi" w:cstheme="majorBidi"/>
                <w:bCs/>
                <w:sz w:val="20"/>
                <w:szCs w:val="20"/>
                <w:lang w:val="en-GB"/>
              </w:rPr>
              <w:t>–1.</w:t>
            </w:r>
            <w:r w:rsidR="00684ABF" w:rsidRPr="00680FAC">
              <w:rPr>
                <w:rFonts w:asciiTheme="majorBidi" w:hAnsiTheme="majorBidi" w:cstheme="majorBidi"/>
                <w:bCs/>
                <w:sz w:val="20"/>
                <w:szCs w:val="20"/>
                <w:lang w:val="en-GB"/>
              </w:rPr>
              <w:t>19</w:t>
            </w:r>
            <w:r w:rsidRPr="00680FAC">
              <w:rPr>
                <w:rFonts w:asciiTheme="majorBidi" w:hAnsiTheme="majorBidi" w:cstheme="majorBidi"/>
                <w:bCs/>
                <w:sz w:val="20"/>
                <w:szCs w:val="20"/>
                <w:lang w:val="en-GB"/>
              </w:rPr>
              <w:t>)</w:t>
            </w:r>
          </w:p>
        </w:tc>
        <w:tc>
          <w:tcPr>
            <w:tcW w:w="1800" w:type="dxa"/>
            <w:gridSpan w:val="3"/>
            <w:tcBorders>
              <w:top w:val="nil"/>
              <w:left w:val="nil"/>
              <w:bottom w:val="single" w:sz="24" w:space="0" w:color="1F497D" w:themeColor="text2"/>
              <w:right w:val="nil"/>
            </w:tcBorders>
            <w:hideMark/>
          </w:tcPr>
          <w:p w14:paraId="6DA72D18" w14:textId="394DFAE2"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 xml:space="preserve">78 </w:t>
            </w:r>
            <w:r w:rsidRPr="00680FAC">
              <w:rPr>
                <w:rFonts w:asciiTheme="majorBidi" w:hAnsiTheme="majorBidi" w:cstheme="majorBidi"/>
                <w:bCs/>
                <w:sz w:val="20"/>
                <w:szCs w:val="20"/>
                <w:lang w:val="en-GB"/>
              </w:rPr>
              <w:t>(0.</w:t>
            </w:r>
            <w:r w:rsidR="00684ABF" w:rsidRPr="00680FAC">
              <w:rPr>
                <w:rFonts w:asciiTheme="majorBidi" w:hAnsiTheme="majorBidi" w:cstheme="majorBidi"/>
                <w:bCs/>
                <w:sz w:val="20"/>
                <w:szCs w:val="20"/>
                <w:lang w:val="en-GB"/>
              </w:rPr>
              <w:t>54</w:t>
            </w:r>
            <w:r w:rsidRPr="00680FAC">
              <w:rPr>
                <w:rFonts w:asciiTheme="majorBidi" w:hAnsiTheme="majorBidi" w:cstheme="majorBidi"/>
                <w:bCs/>
                <w:sz w:val="20"/>
                <w:szCs w:val="20"/>
                <w:lang w:val="en-GB"/>
              </w:rPr>
              <w:t>–1.1</w:t>
            </w:r>
            <w:r w:rsidR="00684ABF" w:rsidRPr="00680FAC">
              <w:rPr>
                <w:rFonts w:asciiTheme="majorBidi" w:hAnsiTheme="majorBidi" w:cstheme="majorBidi"/>
                <w:bCs/>
                <w:sz w:val="20"/>
                <w:szCs w:val="20"/>
                <w:lang w:val="en-GB"/>
              </w:rPr>
              <w:t>6</w:t>
            </w:r>
            <w:r w:rsidRPr="00680FAC">
              <w:rPr>
                <w:rFonts w:asciiTheme="majorBidi" w:hAnsiTheme="majorBidi" w:cstheme="majorBidi"/>
                <w:bCs/>
                <w:sz w:val="20"/>
                <w:szCs w:val="20"/>
                <w:lang w:val="en-GB"/>
              </w:rPr>
              <w:t>)</w:t>
            </w:r>
          </w:p>
        </w:tc>
        <w:tc>
          <w:tcPr>
            <w:tcW w:w="1752" w:type="dxa"/>
            <w:gridSpan w:val="5"/>
            <w:tcBorders>
              <w:top w:val="nil"/>
              <w:left w:val="nil"/>
              <w:bottom w:val="single" w:sz="24" w:space="0" w:color="1F497D" w:themeColor="text2"/>
              <w:right w:val="nil"/>
            </w:tcBorders>
            <w:hideMark/>
          </w:tcPr>
          <w:p w14:paraId="4179DFCA" w14:textId="2AF5DF80"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
                <w:sz w:val="20"/>
                <w:szCs w:val="20"/>
                <w:lang w:val="en-GB"/>
              </w:rPr>
              <w:t>0.</w:t>
            </w:r>
            <w:r w:rsidR="00684ABF" w:rsidRPr="00680FAC">
              <w:rPr>
                <w:rFonts w:asciiTheme="majorBidi" w:hAnsiTheme="majorBidi" w:cstheme="majorBidi"/>
                <w:b/>
                <w:sz w:val="20"/>
                <w:szCs w:val="20"/>
                <w:lang w:val="en-GB"/>
              </w:rPr>
              <w:t xml:space="preserve">69 </w:t>
            </w:r>
            <w:r w:rsidRPr="00680FAC">
              <w:rPr>
                <w:rFonts w:asciiTheme="majorBidi" w:hAnsiTheme="majorBidi" w:cstheme="majorBidi"/>
                <w:b/>
                <w:sz w:val="20"/>
                <w:szCs w:val="20"/>
                <w:lang w:val="en-GB"/>
              </w:rPr>
              <w:t>(0.</w:t>
            </w:r>
            <w:r w:rsidR="00684ABF" w:rsidRPr="00680FAC">
              <w:rPr>
                <w:rFonts w:asciiTheme="majorBidi" w:hAnsiTheme="majorBidi" w:cstheme="majorBidi"/>
                <w:b/>
                <w:sz w:val="20"/>
                <w:szCs w:val="20"/>
                <w:lang w:val="en-GB"/>
              </w:rPr>
              <w:t>48</w:t>
            </w:r>
            <w:r w:rsidRPr="00680FAC">
              <w:rPr>
                <w:rFonts w:asciiTheme="majorBidi" w:hAnsiTheme="majorBidi" w:cstheme="majorBidi"/>
                <w:b/>
                <w:sz w:val="20"/>
                <w:szCs w:val="20"/>
                <w:lang w:val="en-GB"/>
              </w:rPr>
              <w:t>–</w:t>
            </w:r>
            <w:r w:rsidR="00684ABF" w:rsidRPr="00680FAC">
              <w:rPr>
                <w:rFonts w:asciiTheme="majorBidi" w:hAnsiTheme="majorBidi" w:cstheme="majorBidi"/>
                <w:b/>
                <w:sz w:val="20"/>
                <w:szCs w:val="20"/>
                <w:lang w:val="en-GB"/>
              </w:rPr>
              <w:t>0.99</w:t>
            </w:r>
            <w:r w:rsidRPr="00680FAC">
              <w:rPr>
                <w:rFonts w:asciiTheme="majorBidi" w:hAnsiTheme="majorBidi" w:cstheme="majorBidi"/>
                <w:b/>
                <w:sz w:val="20"/>
                <w:szCs w:val="20"/>
                <w:lang w:val="en-GB"/>
              </w:rPr>
              <w:t>)</w:t>
            </w:r>
          </w:p>
        </w:tc>
        <w:tc>
          <w:tcPr>
            <w:tcW w:w="1008" w:type="dxa"/>
            <w:gridSpan w:val="2"/>
            <w:tcBorders>
              <w:top w:val="nil"/>
              <w:left w:val="nil"/>
              <w:bottom w:val="single" w:sz="24" w:space="0" w:color="1F497D" w:themeColor="text2"/>
              <w:right w:val="nil"/>
            </w:tcBorders>
            <w:hideMark/>
          </w:tcPr>
          <w:p w14:paraId="7B8B1BC6" w14:textId="358C0546"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0.3</w:t>
            </w:r>
            <w:r w:rsidR="00684ABF" w:rsidRPr="00680FAC">
              <w:rPr>
                <w:rFonts w:asciiTheme="majorBidi" w:hAnsiTheme="majorBidi" w:cstheme="majorBidi"/>
                <w:bCs/>
                <w:sz w:val="20"/>
                <w:szCs w:val="20"/>
                <w:lang w:val="en-GB"/>
              </w:rPr>
              <w:t>8</w:t>
            </w:r>
          </w:p>
        </w:tc>
      </w:tr>
    </w:tbl>
    <w:p w14:paraId="2835EE08" w14:textId="77777777" w:rsidR="009A3C00" w:rsidRPr="00680FAC" w:rsidRDefault="009A3C00" w:rsidP="009A3C00">
      <w:pPr>
        <w:widowControl w:val="0"/>
        <w:suppressAutoHyphens/>
        <w:autoSpaceDE w:val="0"/>
        <w:autoSpaceDN w:val="0"/>
        <w:adjustRightInd w:val="0"/>
        <w:rPr>
          <w:rFonts w:asciiTheme="majorBidi" w:hAnsiTheme="majorBidi" w:cstheme="majorBidi"/>
          <w:color w:val="000000" w:themeColor="text1"/>
          <w:sz w:val="20"/>
          <w:szCs w:val="20"/>
          <w:lang w:val="en-GB"/>
        </w:rPr>
      </w:pPr>
      <w:r w:rsidRPr="00680FAC">
        <w:rPr>
          <w:rFonts w:asciiTheme="majorBidi" w:hAnsiTheme="majorBidi" w:cstheme="majorBidi"/>
          <w:color w:val="000000" w:themeColor="text1"/>
          <w:sz w:val="20"/>
          <w:szCs w:val="20"/>
          <w:lang w:val="en-GB"/>
        </w:rPr>
        <w:t>Analyses were performed by Cox proportional hazard models and results are presented as HRs [95% CIs]. Adjustment was for age (continuous; years), height (continuous; cm), family history of cancer (yes, no), educational level (categorical; low, medium, and high), smoking (continuous; pack/year), BMI (continuous; kg/m</w:t>
      </w:r>
      <w:r w:rsidRPr="00680FAC">
        <w:rPr>
          <w:rFonts w:asciiTheme="majorBidi" w:hAnsiTheme="majorBidi" w:cstheme="majorBidi"/>
          <w:color w:val="000000" w:themeColor="text1"/>
          <w:sz w:val="20"/>
          <w:szCs w:val="20"/>
          <w:vertAlign w:val="superscript"/>
          <w:lang w:val="en-GB"/>
        </w:rPr>
        <w:t>2)</w:t>
      </w:r>
      <w:r w:rsidRPr="00680FAC">
        <w:rPr>
          <w:rFonts w:asciiTheme="majorBidi" w:hAnsiTheme="majorBidi" w:cstheme="majorBidi"/>
          <w:color w:val="000000" w:themeColor="text1"/>
          <w:sz w:val="20"/>
          <w:szCs w:val="20"/>
          <w:lang w:val="en-GB"/>
        </w:rPr>
        <w:t xml:space="preserve">, physical activity (continuous; leisure, household, work, school, and moderate-and-vigorous activities </w:t>
      </w:r>
      <w:r w:rsidRPr="00680FAC">
        <w:rPr>
          <w:rFonts w:asciiTheme="majorBidi" w:eastAsia="Times New Roman" w:hAnsiTheme="majorBidi" w:cstheme="majorBidi"/>
          <w:color w:val="000000"/>
          <w:sz w:val="20"/>
          <w:szCs w:val="20"/>
          <w:lang w:val="en-GB"/>
        </w:rPr>
        <w:t>hrs/</w:t>
      </w:r>
      <w:proofErr w:type="spellStart"/>
      <w:r w:rsidRPr="00680FAC">
        <w:rPr>
          <w:rFonts w:asciiTheme="majorBidi" w:eastAsia="Times New Roman" w:hAnsiTheme="majorBidi" w:cstheme="majorBidi"/>
          <w:color w:val="000000"/>
          <w:sz w:val="20"/>
          <w:szCs w:val="20"/>
          <w:lang w:val="en-GB"/>
        </w:rPr>
        <w:t>wk</w:t>
      </w:r>
      <w:proofErr w:type="spellEnd"/>
      <w:r w:rsidRPr="00680FAC">
        <w:rPr>
          <w:rFonts w:asciiTheme="majorBidi" w:hAnsiTheme="majorBidi" w:cstheme="majorBidi"/>
          <w:color w:val="000000" w:themeColor="text1"/>
          <w:sz w:val="20"/>
          <w:szCs w:val="20"/>
          <w:lang w:val="en-GB"/>
        </w:rPr>
        <w:t xml:space="preserve">), sedentary </w:t>
      </w:r>
      <w:proofErr w:type="spellStart"/>
      <w:r w:rsidRPr="00680FAC">
        <w:rPr>
          <w:rFonts w:asciiTheme="majorBidi" w:hAnsiTheme="majorBidi" w:cstheme="majorBidi"/>
          <w:color w:val="000000" w:themeColor="text1"/>
          <w:sz w:val="20"/>
          <w:szCs w:val="20"/>
          <w:lang w:val="en-GB"/>
        </w:rPr>
        <w:t>behavior</w:t>
      </w:r>
      <w:proofErr w:type="spellEnd"/>
      <w:r w:rsidRPr="00680FAC">
        <w:rPr>
          <w:rFonts w:asciiTheme="majorBidi" w:hAnsiTheme="majorBidi" w:cstheme="majorBidi"/>
          <w:color w:val="000000" w:themeColor="text1"/>
          <w:sz w:val="20"/>
          <w:szCs w:val="20"/>
          <w:lang w:val="en-GB"/>
        </w:rPr>
        <w:t xml:space="preserve"> (continuous; ≥2 hours/day TV watching, hrs/</w:t>
      </w:r>
      <w:proofErr w:type="spellStart"/>
      <w:r w:rsidRPr="00680FAC">
        <w:rPr>
          <w:rFonts w:asciiTheme="majorBidi" w:hAnsiTheme="majorBidi" w:cstheme="majorBidi"/>
          <w:color w:val="000000" w:themeColor="text1"/>
          <w:sz w:val="20"/>
          <w:szCs w:val="20"/>
          <w:lang w:val="en-GB"/>
        </w:rPr>
        <w:t>wk</w:t>
      </w:r>
      <w:proofErr w:type="spellEnd"/>
      <w:r w:rsidRPr="00680FAC">
        <w:rPr>
          <w:rFonts w:asciiTheme="majorBidi" w:hAnsiTheme="majorBidi" w:cstheme="majorBidi"/>
          <w:color w:val="000000" w:themeColor="text1"/>
          <w:sz w:val="20"/>
          <w:szCs w:val="20"/>
          <w:lang w:val="en-GB"/>
        </w:rPr>
        <w:t xml:space="preserve">), energy intake (excluding alcohol; continuous; g/d). The scoring system in the LLDS was corrected for daily calorie intake, requiring no further adjustment for this factor. Given the inclusion of BMI and physical activity in the scoring for the ACS and </w:t>
      </w:r>
      <w:r w:rsidRPr="00680FAC">
        <w:rPr>
          <w:rFonts w:asciiTheme="majorBidi" w:hAnsiTheme="majorBidi" w:cstheme="majorBidi"/>
          <w:bCs/>
          <w:sz w:val="20"/>
          <w:szCs w:val="20"/>
          <w:lang w:val="en-GB"/>
        </w:rPr>
        <w:t>WCRF/AICR indices</w:t>
      </w:r>
      <w:r w:rsidRPr="00680FAC">
        <w:rPr>
          <w:rFonts w:asciiTheme="majorBidi" w:hAnsiTheme="majorBidi" w:cstheme="majorBidi"/>
          <w:color w:val="000000" w:themeColor="text1"/>
          <w:sz w:val="20"/>
          <w:szCs w:val="20"/>
          <w:lang w:val="en-GB"/>
        </w:rPr>
        <w:t xml:space="preserve">, no adjustment for these variables or for sedentary </w:t>
      </w:r>
      <w:proofErr w:type="spellStart"/>
      <w:r w:rsidRPr="00680FAC">
        <w:rPr>
          <w:rFonts w:asciiTheme="majorBidi" w:hAnsiTheme="majorBidi" w:cstheme="majorBidi"/>
          <w:color w:val="000000" w:themeColor="text1"/>
          <w:sz w:val="20"/>
          <w:szCs w:val="20"/>
          <w:lang w:val="en-GB"/>
        </w:rPr>
        <w:t>behavior</w:t>
      </w:r>
      <w:proofErr w:type="spellEnd"/>
      <w:r w:rsidRPr="00680FAC">
        <w:rPr>
          <w:rFonts w:asciiTheme="majorBidi" w:hAnsiTheme="majorBidi" w:cstheme="majorBidi"/>
          <w:color w:val="000000" w:themeColor="text1"/>
          <w:sz w:val="20"/>
          <w:szCs w:val="20"/>
          <w:lang w:val="en-GB"/>
        </w:rPr>
        <w:t xml:space="preserve"> were performed. </w:t>
      </w:r>
      <w:r w:rsidRPr="00680FAC">
        <w:rPr>
          <w:rFonts w:asciiTheme="majorBidi" w:hAnsiTheme="majorBidi" w:cstheme="majorBidi"/>
          <w:b/>
          <w:bCs/>
          <w:color w:val="000000" w:themeColor="text1"/>
          <w:sz w:val="20"/>
          <w:szCs w:val="20"/>
          <w:lang w:val="en-GB"/>
        </w:rPr>
        <w:t>Abbreviations:</w:t>
      </w:r>
      <w:r w:rsidRPr="00680FAC">
        <w:rPr>
          <w:rFonts w:asciiTheme="majorBidi" w:hAnsiTheme="majorBidi" w:cstheme="majorBidi"/>
          <w:color w:val="000000" w:themeColor="text1"/>
          <w:sz w:val="20"/>
          <w:szCs w:val="20"/>
          <w:lang w:val="en-GB"/>
        </w:rPr>
        <w:t xml:space="preserve"> ACS, American Cancer Society; BMI, body mass index; CI, confidence interval; CRC, colorectal cancer; DDG, Dutch dietary guidelines; HR, hazard ratios; LLDS, Lifelines Diet Score; WCRF/AICR, World Cancer Research Fund/American Institute for Cancer Research.</w:t>
      </w:r>
    </w:p>
    <w:p w14:paraId="37F97D47" w14:textId="77777777" w:rsidR="009A3C00" w:rsidRPr="00680FAC" w:rsidRDefault="009A3C00" w:rsidP="009A3C00">
      <w:pPr>
        <w:rPr>
          <w:rFonts w:asciiTheme="majorBidi" w:hAnsiTheme="majorBidi" w:cstheme="majorBidi"/>
          <w:color w:val="000000" w:themeColor="text1"/>
          <w:lang w:val="en-GB"/>
        </w:rPr>
      </w:pPr>
      <w:r w:rsidRPr="00680FAC">
        <w:rPr>
          <w:rFonts w:asciiTheme="majorBidi" w:hAnsiTheme="majorBidi" w:cstheme="majorBidi"/>
          <w:color w:val="000000" w:themeColor="text1"/>
          <w:lang w:val="en-GB"/>
        </w:rPr>
        <w:br w:type="page"/>
      </w:r>
    </w:p>
    <w:p w14:paraId="7947D47F" w14:textId="77777777" w:rsidR="009A3C00" w:rsidRPr="00680FAC" w:rsidRDefault="009A3C00" w:rsidP="009A3C00">
      <w:pPr>
        <w:widowControl w:val="0"/>
        <w:suppressAutoHyphens/>
        <w:rPr>
          <w:rFonts w:asciiTheme="majorBidi" w:hAnsiTheme="majorBidi" w:cstheme="majorBidi"/>
          <w:color w:val="242021"/>
          <w:lang w:val="en-GB"/>
        </w:rPr>
      </w:pPr>
      <w:r w:rsidRPr="00680FAC">
        <w:rPr>
          <w:rFonts w:asciiTheme="majorBidi" w:hAnsiTheme="majorBidi" w:cstheme="majorBidi"/>
          <w:b/>
          <w:bCs/>
          <w:lang w:val="en-GB"/>
        </w:rPr>
        <w:lastRenderedPageBreak/>
        <w:t>Supplementary table 4.</w:t>
      </w:r>
      <w:r w:rsidRPr="00680FAC">
        <w:rPr>
          <w:rFonts w:asciiTheme="majorBidi" w:hAnsiTheme="majorBidi" w:cstheme="majorBidi"/>
          <w:lang w:val="en-GB"/>
        </w:rPr>
        <w:t xml:space="preserve"> Sensitivity analysis excluding the cancer diagnosis on the first two years of follow up for the association between dietary quality quantified by nutritional indices and UGI cancer risk in the Lifelines cohort for 2006–2020 (n = 72,695) </w:t>
      </w:r>
    </w:p>
    <w:tbl>
      <w:tblPr>
        <w:tblStyle w:val="TableGrid"/>
        <w:tblW w:w="11940" w:type="dxa"/>
        <w:tblBorders>
          <w:top w:val="single" w:sz="24" w:space="0" w:color="92D050"/>
          <w:left w:val="none" w:sz="0" w:space="0" w:color="auto"/>
          <w:bottom w:val="single" w:sz="24" w:space="0" w:color="92D050"/>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137"/>
        <w:gridCol w:w="34"/>
        <w:gridCol w:w="1616"/>
        <w:gridCol w:w="1650"/>
        <w:gridCol w:w="1650"/>
        <w:gridCol w:w="1833"/>
        <w:gridCol w:w="180"/>
        <w:gridCol w:w="27"/>
        <w:gridCol w:w="63"/>
        <w:gridCol w:w="27"/>
        <w:gridCol w:w="270"/>
        <w:gridCol w:w="663"/>
      </w:tblGrid>
      <w:tr w:rsidR="009A3C00" w:rsidRPr="00680FAC" w14:paraId="23072FA9" w14:textId="77777777" w:rsidTr="004F57A8">
        <w:trPr>
          <w:trHeight w:val="213"/>
        </w:trPr>
        <w:tc>
          <w:tcPr>
            <w:tcW w:w="2790" w:type="dxa"/>
            <w:vMerge w:val="restart"/>
            <w:tcBorders>
              <w:top w:val="single" w:sz="24" w:space="0" w:color="1F497D" w:themeColor="text2"/>
              <w:left w:val="nil"/>
              <w:bottom w:val="single" w:sz="24" w:space="0" w:color="1F497D" w:themeColor="text2"/>
              <w:right w:val="nil"/>
            </w:tcBorders>
          </w:tcPr>
          <w:p w14:paraId="53B005D2" w14:textId="77777777" w:rsidR="009A3C00" w:rsidRPr="00680FAC" w:rsidRDefault="009A3C00" w:rsidP="004F57A8">
            <w:pPr>
              <w:widowControl w:val="0"/>
              <w:suppressAutoHyphens/>
              <w:rPr>
                <w:rFonts w:asciiTheme="majorBidi" w:hAnsiTheme="majorBidi" w:cstheme="majorBidi"/>
                <w:bCs/>
                <w:sz w:val="20"/>
                <w:szCs w:val="20"/>
                <w:lang w:val="en-GB"/>
              </w:rPr>
            </w:pPr>
          </w:p>
          <w:p w14:paraId="22DC2288"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 xml:space="preserve">Upper GI Cancer </w:t>
            </w:r>
          </w:p>
        </w:tc>
        <w:tc>
          <w:tcPr>
            <w:tcW w:w="9150" w:type="dxa"/>
            <w:gridSpan w:val="12"/>
            <w:tcBorders>
              <w:top w:val="single" w:sz="24" w:space="0" w:color="1F497D" w:themeColor="text2"/>
              <w:left w:val="nil"/>
              <w:bottom w:val="nil"/>
              <w:right w:val="nil"/>
            </w:tcBorders>
            <w:hideMark/>
          </w:tcPr>
          <w:p w14:paraId="72257BB1"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Quintiles of the scores of dietary indices</w:t>
            </w:r>
          </w:p>
        </w:tc>
      </w:tr>
      <w:tr w:rsidR="009A3C00" w:rsidRPr="00680FAC" w14:paraId="28F3C29E" w14:textId="77777777" w:rsidTr="004F57A8">
        <w:trPr>
          <w:trHeight w:val="272"/>
        </w:trPr>
        <w:tc>
          <w:tcPr>
            <w:tcW w:w="2790" w:type="dxa"/>
            <w:vMerge/>
            <w:tcBorders>
              <w:top w:val="single" w:sz="24" w:space="0" w:color="1F497D" w:themeColor="text2"/>
              <w:left w:val="nil"/>
              <w:bottom w:val="single" w:sz="24" w:space="0" w:color="1F497D" w:themeColor="text2"/>
              <w:right w:val="nil"/>
            </w:tcBorders>
            <w:vAlign w:val="center"/>
            <w:hideMark/>
          </w:tcPr>
          <w:p w14:paraId="65BC31B2" w14:textId="77777777" w:rsidR="009A3C00" w:rsidRPr="00680FAC" w:rsidRDefault="009A3C00" w:rsidP="004F57A8">
            <w:pPr>
              <w:widowControl w:val="0"/>
              <w:suppressAutoHyphens/>
              <w:rPr>
                <w:rFonts w:asciiTheme="majorBidi" w:hAnsiTheme="majorBidi" w:cstheme="majorBidi"/>
                <w:bCs/>
                <w:sz w:val="20"/>
                <w:szCs w:val="20"/>
                <w:lang w:val="en-GB"/>
              </w:rPr>
            </w:pPr>
          </w:p>
        </w:tc>
        <w:tc>
          <w:tcPr>
            <w:tcW w:w="1137" w:type="dxa"/>
            <w:tcBorders>
              <w:top w:val="single" w:sz="2" w:space="0" w:color="1F497D" w:themeColor="text2"/>
              <w:left w:val="nil"/>
              <w:bottom w:val="single" w:sz="24" w:space="0" w:color="1F497D" w:themeColor="text2"/>
              <w:right w:val="nil"/>
            </w:tcBorders>
            <w:hideMark/>
          </w:tcPr>
          <w:p w14:paraId="7FCB688E"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1</w:t>
            </w:r>
          </w:p>
        </w:tc>
        <w:tc>
          <w:tcPr>
            <w:tcW w:w="1650" w:type="dxa"/>
            <w:gridSpan w:val="2"/>
            <w:tcBorders>
              <w:top w:val="single" w:sz="2" w:space="0" w:color="1F497D" w:themeColor="text2"/>
              <w:left w:val="nil"/>
              <w:bottom w:val="single" w:sz="24" w:space="0" w:color="1F497D" w:themeColor="text2"/>
              <w:right w:val="nil"/>
            </w:tcBorders>
            <w:hideMark/>
          </w:tcPr>
          <w:p w14:paraId="39770932"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2</w:t>
            </w:r>
          </w:p>
        </w:tc>
        <w:tc>
          <w:tcPr>
            <w:tcW w:w="1650" w:type="dxa"/>
            <w:tcBorders>
              <w:top w:val="single" w:sz="2" w:space="0" w:color="1F497D" w:themeColor="text2"/>
              <w:left w:val="nil"/>
              <w:bottom w:val="single" w:sz="24" w:space="0" w:color="1F497D" w:themeColor="text2"/>
              <w:right w:val="nil"/>
            </w:tcBorders>
            <w:hideMark/>
          </w:tcPr>
          <w:p w14:paraId="26A89583"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3</w:t>
            </w:r>
          </w:p>
        </w:tc>
        <w:tc>
          <w:tcPr>
            <w:tcW w:w="1650" w:type="dxa"/>
            <w:tcBorders>
              <w:top w:val="single" w:sz="2" w:space="0" w:color="1F497D" w:themeColor="text2"/>
              <w:left w:val="nil"/>
              <w:bottom w:val="single" w:sz="24" w:space="0" w:color="1F497D" w:themeColor="text2"/>
              <w:right w:val="nil"/>
            </w:tcBorders>
            <w:hideMark/>
          </w:tcPr>
          <w:p w14:paraId="2C7C8DF8"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4</w:t>
            </w:r>
          </w:p>
        </w:tc>
        <w:tc>
          <w:tcPr>
            <w:tcW w:w="1833" w:type="dxa"/>
            <w:tcBorders>
              <w:top w:val="single" w:sz="2" w:space="0" w:color="1F497D" w:themeColor="text2"/>
              <w:left w:val="nil"/>
              <w:bottom w:val="single" w:sz="24" w:space="0" w:color="1F497D" w:themeColor="text2"/>
              <w:right w:val="nil"/>
            </w:tcBorders>
            <w:hideMark/>
          </w:tcPr>
          <w:p w14:paraId="415F3298" w14:textId="77777777" w:rsidR="009A3C00" w:rsidRPr="00680FAC" w:rsidRDefault="009A3C00" w:rsidP="00835890">
            <w:pPr>
              <w:widowControl w:val="0"/>
              <w:suppressAutoHyphens/>
              <w:jc w:val="center"/>
              <w:rPr>
                <w:rFonts w:asciiTheme="majorBidi" w:hAnsiTheme="majorBidi" w:cstheme="majorBidi"/>
                <w:sz w:val="20"/>
                <w:szCs w:val="20"/>
                <w:lang w:val="en-GB"/>
              </w:rPr>
            </w:pPr>
            <w:r w:rsidRPr="00680FAC">
              <w:rPr>
                <w:rFonts w:asciiTheme="majorBidi" w:hAnsiTheme="majorBidi" w:cstheme="majorBidi"/>
                <w:bCs/>
                <w:sz w:val="20"/>
                <w:szCs w:val="20"/>
                <w:lang w:val="en-GB"/>
              </w:rPr>
              <w:t>5</w:t>
            </w:r>
          </w:p>
        </w:tc>
        <w:tc>
          <w:tcPr>
            <w:tcW w:w="1230" w:type="dxa"/>
            <w:gridSpan w:val="6"/>
            <w:tcBorders>
              <w:top w:val="nil"/>
              <w:left w:val="nil"/>
              <w:bottom w:val="single" w:sz="24" w:space="0" w:color="1F497D" w:themeColor="text2"/>
              <w:right w:val="nil"/>
            </w:tcBorders>
            <w:hideMark/>
          </w:tcPr>
          <w:p w14:paraId="7C24C057"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bCs/>
                <w:sz w:val="20"/>
                <w:szCs w:val="20"/>
                <w:lang w:val="en-GB"/>
              </w:rPr>
              <w:t xml:space="preserve">P </w:t>
            </w:r>
            <w:r w:rsidRPr="00680FAC">
              <w:rPr>
                <w:rFonts w:asciiTheme="majorBidi" w:hAnsiTheme="majorBidi" w:cstheme="majorBidi"/>
                <w:bCs/>
                <w:sz w:val="20"/>
                <w:szCs w:val="20"/>
                <w:vertAlign w:val="subscript"/>
                <w:lang w:val="en-GB"/>
              </w:rPr>
              <w:t>trend</w:t>
            </w:r>
          </w:p>
        </w:tc>
      </w:tr>
      <w:tr w:rsidR="009A3C00" w:rsidRPr="00680FAC" w14:paraId="3B47FDC5" w14:textId="77777777" w:rsidTr="004F57A8">
        <w:trPr>
          <w:trHeight w:val="204"/>
        </w:trPr>
        <w:tc>
          <w:tcPr>
            <w:tcW w:w="11940" w:type="dxa"/>
            <w:gridSpan w:val="13"/>
            <w:tcBorders>
              <w:top w:val="single" w:sz="24" w:space="0" w:color="1F497D" w:themeColor="text2"/>
              <w:left w:val="nil"/>
              <w:bottom w:val="single" w:sz="24" w:space="0" w:color="1F497D" w:themeColor="text2"/>
              <w:right w:val="nil"/>
            </w:tcBorders>
            <w:hideMark/>
          </w:tcPr>
          <w:p w14:paraId="2A7DE85D"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
                <w:bCs/>
                <w:sz w:val="20"/>
                <w:szCs w:val="20"/>
                <w:lang w:val="en-GB"/>
              </w:rPr>
              <w:t>DDG</w:t>
            </w:r>
          </w:p>
        </w:tc>
      </w:tr>
      <w:tr w:rsidR="009A3C00" w:rsidRPr="00680FAC" w14:paraId="4DB2F9A0" w14:textId="77777777" w:rsidTr="004F57A8">
        <w:trPr>
          <w:trHeight w:val="237"/>
        </w:trPr>
        <w:tc>
          <w:tcPr>
            <w:tcW w:w="2790" w:type="dxa"/>
            <w:tcBorders>
              <w:top w:val="single" w:sz="24" w:space="0" w:color="1F497D" w:themeColor="text2"/>
              <w:left w:val="nil"/>
              <w:bottom w:val="nil"/>
              <w:right w:val="nil"/>
            </w:tcBorders>
            <w:hideMark/>
          </w:tcPr>
          <w:p w14:paraId="53DF3B11"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Incidence</w:t>
            </w:r>
          </w:p>
        </w:tc>
        <w:tc>
          <w:tcPr>
            <w:tcW w:w="1171" w:type="dxa"/>
            <w:gridSpan w:val="2"/>
            <w:tcBorders>
              <w:top w:val="single" w:sz="24" w:space="0" w:color="1F497D" w:themeColor="text2"/>
              <w:left w:val="nil"/>
              <w:bottom w:val="nil"/>
              <w:right w:val="nil"/>
            </w:tcBorders>
            <w:hideMark/>
          </w:tcPr>
          <w:p w14:paraId="35E9E679" w14:textId="63F077E0"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22</w:t>
            </w:r>
          </w:p>
        </w:tc>
        <w:tc>
          <w:tcPr>
            <w:tcW w:w="1616" w:type="dxa"/>
            <w:tcBorders>
              <w:top w:val="single" w:sz="24" w:space="0" w:color="1F497D" w:themeColor="text2"/>
              <w:left w:val="nil"/>
              <w:bottom w:val="nil"/>
              <w:right w:val="nil"/>
            </w:tcBorders>
            <w:hideMark/>
          </w:tcPr>
          <w:p w14:paraId="693B8DFD" w14:textId="1B33B74D" w:rsidR="009A3C00" w:rsidRPr="00680FAC" w:rsidRDefault="009A3C00"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15</w:t>
            </w:r>
          </w:p>
        </w:tc>
        <w:tc>
          <w:tcPr>
            <w:tcW w:w="1650" w:type="dxa"/>
            <w:tcBorders>
              <w:top w:val="single" w:sz="24" w:space="0" w:color="1F497D" w:themeColor="text2"/>
              <w:left w:val="nil"/>
              <w:bottom w:val="nil"/>
              <w:right w:val="nil"/>
            </w:tcBorders>
            <w:hideMark/>
          </w:tcPr>
          <w:p w14:paraId="2CC3218A" w14:textId="2A0BC02B"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19</w:t>
            </w:r>
          </w:p>
        </w:tc>
        <w:tc>
          <w:tcPr>
            <w:tcW w:w="1650" w:type="dxa"/>
            <w:tcBorders>
              <w:top w:val="single" w:sz="24" w:space="0" w:color="1F497D" w:themeColor="text2"/>
              <w:left w:val="nil"/>
              <w:bottom w:val="nil"/>
              <w:right w:val="nil"/>
            </w:tcBorders>
            <w:hideMark/>
          </w:tcPr>
          <w:p w14:paraId="54EA83EC" w14:textId="1FD7F822" w:rsidR="009A3C00" w:rsidRPr="00680FAC" w:rsidRDefault="009A3C00"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17</w:t>
            </w:r>
          </w:p>
        </w:tc>
        <w:tc>
          <w:tcPr>
            <w:tcW w:w="1833" w:type="dxa"/>
            <w:tcBorders>
              <w:top w:val="single" w:sz="24" w:space="0" w:color="1F497D" w:themeColor="text2"/>
              <w:left w:val="nil"/>
              <w:bottom w:val="nil"/>
              <w:right w:val="nil"/>
            </w:tcBorders>
            <w:hideMark/>
          </w:tcPr>
          <w:p w14:paraId="43D3D7F1" w14:textId="3B56E0E8"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27</w:t>
            </w:r>
          </w:p>
        </w:tc>
        <w:tc>
          <w:tcPr>
            <w:tcW w:w="1230" w:type="dxa"/>
            <w:gridSpan w:val="6"/>
            <w:tcBorders>
              <w:top w:val="single" w:sz="24" w:space="0" w:color="1F497D" w:themeColor="text2"/>
              <w:left w:val="nil"/>
              <w:bottom w:val="nil"/>
              <w:right w:val="nil"/>
            </w:tcBorders>
          </w:tcPr>
          <w:p w14:paraId="310FFEE9"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0A396DCB" w14:textId="77777777" w:rsidTr="004F57A8">
        <w:trPr>
          <w:trHeight w:val="285"/>
        </w:trPr>
        <w:tc>
          <w:tcPr>
            <w:tcW w:w="2790" w:type="dxa"/>
            <w:tcBorders>
              <w:top w:val="nil"/>
              <w:left w:val="nil"/>
              <w:bottom w:val="single" w:sz="24" w:space="0" w:color="1F497D" w:themeColor="text2"/>
              <w:right w:val="nil"/>
            </w:tcBorders>
            <w:hideMark/>
          </w:tcPr>
          <w:p w14:paraId="661F45D1"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HR [95% CI]</w:t>
            </w:r>
          </w:p>
        </w:tc>
        <w:tc>
          <w:tcPr>
            <w:tcW w:w="1171" w:type="dxa"/>
            <w:gridSpan w:val="2"/>
            <w:tcBorders>
              <w:top w:val="nil"/>
              <w:left w:val="nil"/>
              <w:bottom w:val="single" w:sz="24" w:space="0" w:color="1F497D" w:themeColor="text2"/>
              <w:right w:val="nil"/>
            </w:tcBorders>
            <w:hideMark/>
          </w:tcPr>
          <w:p w14:paraId="58C642D5"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Ref HR = 1</w:t>
            </w:r>
          </w:p>
        </w:tc>
        <w:tc>
          <w:tcPr>
            <w:tcW w:w="1616" w:type="dxa"/>
            <w:tcBorders>
              <w:top w:val="nil"/>
              <w:left w:val="nil"/>
              <w:bottom w:val="single" w:sz="24" w:space="0" w:color="1F497D" w:themeColor="text2"/>
              <w:right w:val="nil"/>
            </w:tcBorders>
            <w:hideMark/>
          </w:tcPr>
          <w:p w14:paraId="48FED266" w14:textId="226420BF"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424A62" w:rsidRPr="00680FAC">
              <w:rPr>
                <w:rFonts w:asciiTheme="majorBidi" w:hAnsiTheme="majorBidi" w:cstheme="majorBidi"/>
                <w:bCs/>
                <w:sz w:val="20"/>
                <w:szCs w:val="20"/>
                <w:lang w:val="en-GB"/>
              </w:rPr>
              <w:t>5</w:t>
            </w:r>
            <w:r w:rsidRPr="00680FAC">
              <w:rPr>
                <w:rFonts w:asciiTheme="majorBidi" w:hAnsiTheme="majorBidi" w:cstheme="majorBidi"/>
                <w:bCs/>
                <w:sz w:val="20"/>
                <w:szCs w:val="20"/>
                <w:lang w:val="en-GB"/>
              </w:rPr>
              <w:t>6 (0.</w:t>
            </w:r>
            <w:r w:rsidR="00424A62" w:rsidRPr="00680FAC">
              <w:rPr>
                <w:rFonts w:asciiTheme="majorBidi" w:hAnsiTheme="majorBidi" w:cstheme="majorBidi"/>
                <w:bCs/>
                <w:sz w:val="20"/>
                <w:szCs w:val="20"/>
                <w:lang w:val="en-GB"/>
              </w:rPr>
              <w:t>29</w:t>
            </w:r>
            <w:r w:rsidRPr="00680FAC">
              <w:rPr>
                <w:rFonts w:asciiTheme="majorBidi" w:hAnsiTheme="majorBidi" w:cstheme="majorBidi"/>
                <w:bCs/>
                <w:sz w:val="20"/>
                <w:szCs w:val="20"/>
                <w:lang w:val="en-GB"/>
              </w:rPr>
              <w:t>–1.0</w:t>
            </w:r>
            <w:r w:rsidR="00424A62" w:rsidRPr="00680FAC">
              <w:rPr>
                <w:rFonts w:asciiTheme="majorBidi" w:hAnsiTheme="majorBidi" w:cstheme="majorBidi"/>
                <w:bCs/>
                <w:sz w:val="20"/>
                <w:szCs w:val="20"/>
                <w:lang w:val="en-GB"/>
              </w:rPr>
              <w:t>9</w:t>
            </w:r>
            <w:r w:rsidRPr="00680FAC">
              <w:rPr>
                <w:rFonts w:asciiTheme="majorBidi" w:hAnsiTheme="majorBidi" w:cstheme="majorBidi"/>
                <w:bCs/>
                <w:sz w:val="20"/>
                <w:szCs w:val="20"/>
                <w:lang w:val="en-GB"/>
              </w:rPr>
              <w:t>)</w:t>
            </w:r>
          </w:p>
        </w:tc>
        <w:tc>
          <w:tcPr>
            <w:tcW w:w="1650" w:type="dxa"/>
            <w:tcBorders>
              <w:top w:val="nil"/>
              <w:left w:val="nil"/>
              <w:bottom w:val="single" w:sz="24" w:space="0" w:color="1F497D" w:themeColor="text2"/>
              <w:right w:val="nil"/>
            </w:tcBorders>
            <w:hideMark/>
          </w:tcPr>
          <w:p w14:paraId="72DA77E8" w14:textId="6E085923"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0.</w:t>
            </w:r>
            <w:r w:rsidR="00424A62" w:rsidRPr="00680FAC">
              <w:rPr>
                <w:rFonts w:asciiTheme="majorBidi" w:hAnsiTheme="majorBidi" w:cstheme="majorBidi"/>
                <w:sz w:val="20"/>
                <w:szCs w:val="20"/>
                <w:lang w:val="en-GB"/>
              </w:rPr>
              <w:t xml:space="preserve">52 </w:t>
            </w:r>
            <w:r w:rsidRPr="00680FAC">
              <w:rPr>
                <w:rFonts w:asciiTheme="majorBidi" w:hAnsiTheme="majorBidi" w:cstheme="majorBidi"/>
                <w:sz w:val="20"/>
                <w:szCs w:val="20"/>
                <w:lang w:val="en-GB"/>
              </w:rPr>
              <w:t>(0.</w:t>
            </w:r>
            <w:r w:rsidR="00424A62" w:rsidRPr="00680FAC">
              <w:rPr>
                <w:rFonts w:asciiTheme="majorBidi" w:hAnsiTheme="majorBidi" w:cstheme="majorBidi"/>
                <w:sz w:val="20"/>
                <w:szCs w:val="20"/>
                <w:lang w:val="en-GB"/>
              </w:rPr>
              <w:t>28</w:t>
            </w:r>
            <w:r w:rsidRPr="00680FAC">
              <w:rPr>
                <w:rFonts w:asciiTheme="majorBidi" w:hAnsiTheme="majorBidi" w:cstheme="majorBidi"/>
                <w:sz w:val="20"/>
                <w:szCs w:val="20"/>
                <w:lang w:val="en-GB"/>
              </w:rPr>
              <w:t>–</w:t>
            </w:r>
            <w:r w:rsidR="00424A62" w:rsidRPr="00680FAC">
              <w:rPr>
                <w:rFonts w:asciiTheme="majorBidi" w:hAnsiTheme="majorBidi" w:cstheme="majorBidi"/>
                <w:sz w:val="20"/>
                <w:szCs w:val="20"/>
                <w:lang w:val="en-GB"/>
              </w:rPr>
              <w:t>0</w:t>
            </w:r>
            <w:r w:rsidRPr="00680FAC">
              <w:rPr>
                <w:rFonts w:asciiTheme="majorBidi" w:hAnsiTheme="majorBidi" w:cstheme="majorBidi"/>
                <w:sz w:val="20"/>
                <w:szCs w:val="20"/>
                <w:lang w:val="en-GB"/>
              </w:rPr>
              <w:t>.</w:t>
            </w:r>
            <w:r w:rsidR="00424A62" w:rsidRPr="00680FAC">
              <w:rPr>
                <w:rFonts w:asciiTheme="majorBidi" w:hAnsiTheme="majorBidi" w:cstheme="majorBidi"/>
                <w:sz w:val="20"/>
                <w:szCs w:val="20"/>
                <w:lang w:val="en-GB"/>
              </w:rPr>
              <w:t>98</w:t>
            </w:r>
            <w:r w:rsidRPr="00680FAC">
              <w:rPr>
                <w:rFonts w:asciiTheme="majorBidi" w:hAnsiTheme="majorBidi" w:cstheme="majorBidi"/>
                <w:sz w:val="20"/>
                <w:szCs w:val="20"/>
                <w:lang w:val="en-GB"/>
              </w:rPr>
              <w:t>)</w:t>
            </w:r>
          </w:p>
        </w:tc>
        <w:tc>
          <w:tcPr>
            <w:tcW w:w="1650" w:type="dxa"/>
            <w:tcBorders>
              <w:top w:val="nil"/>
              <w:left w:val="nil"/>
              <w:bottom w:val="single" w:sz="24" w:space="0" w:color="1F497D" w:themeColor="text2"/>
              <w:right w:val="nil"/>
            </w:tcBorders>
            <w:hideMark/>
          </w:tcPr>
          <w:p w14:paraId="4236EBDA" w14:textId="4C336175"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0.</w:t>
            </w:r>
            <w:r w:rsidR="00424A62" w:rsidRPr="00680FAC">
              <w:rPr>
                <w:rFonts w:asciiTheme="majorBidi" w:hAnsiTheme="majorBidi" w:cstheme="majorBidi"/>
                <w:sz w:val="20"/>
                <w:szCs w:val="20"/>
                <w:lang w:val="en-GB"/>
              </w:rPr>
              <w:t xml:space="preserve">53 </w:t>
            </w:r>
            <w:r w:rsidRPr="00680FAC">
              <w:rPr>
                <w:rFonts w:asciiTheme="majorBidi" w:hAnsiTheme="majorBidi" w:cstheme="majorBidi"/>
                <w:sz w:val="20"/>
                <w:szCs w:val="20"/>
                <w:lang w:val="en-GB"/>
              </w:rPr>
              <w:t>(0.</w:t>
            </w:r>
            <w:r w:rsidR="00424A62" w:rsidRPr="00680FAC">
              <w:rPr>
                <w:rFonts w:asciiTheme="majorBidi" w:hAnsiTheme="majorBidi" w:cstheme="majorBidi"/>
                <w:sz w:val="20"/>
                <w:szCs w:val="20"/>
                <w:lang w:val="en-GB"/>
              </w:rPr>
              <w:t>28</w:t>
            </w:r>
            <w:r w:rsidRPr="00680FAC">
              <w:rPr>
                <w:rFonts w:asciiTheme="majorBidi" w:hAnsiTheme="majorBidi" w:cstheme="majorBidi"/>
                <w:sz w:val="20"/>
                <w:szCs w:val="20"/>
                <w:lang w:val="en-GB"/>
              </w:rPr>
              <w:t>–1.0</w:t>
            </w:r>
            <w:r w:rsidR="00424A62" w:rsidRPr="00680FAC">
              <w:rPr>
                <w:rFonts w:asciiTheme="majorBidi" w:hAnsiTheme="majorBidi" w:cstheme="majorBidi"/>
                <w:sz w:val="20"/>
                <w:szCs w:val="20"/>
                <w:lang w:val="en-GB"/>
              </w:rPr>
              <w:t>1</w:t>
            </w:r>
            <w:r w:rsidRPr="00680FAC">
              <w:rPr>
                <w:rFonts w:asciiTheme="majorBidi" w:hAnsiTheme="majorBidi" w:cstheme="majorBidi"/>
                <w:sz w:val="20"/>
                <w:szCs w:val="20"/>
                <w:lang w:val="en-GB"/>
              </w:rPr>
              <w:t>)</w:t>
            </w:r>
          </w:p>
        </w:tc>
        <w:tc>
          <w:tcPr>
            <w:tcW w:w="2013" w:type="dxa"/>
            <w:gridSpan w:val="2"/>
            <w:tcBorders>
              <w:top w:val="nil"/>
              <w:left w:val="nil"/>
              <w:bottom w:val="single" w:sz="24" w:space="0" w:color="1F497D" w:themeColor="text2"/>
              <w:right w:val="nil"/>
            </w:tcBorders>
            <w:hideMark/>
          </w:tcPr>
          <w:p w14:paraId="5002EBAD" w14:textId="73970E50"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424A62" w:rsidRPr="00680FAC">
              <w:rPr>
                <w:rFonts w:asciiTheme="majorBidi" w:hAnsiTheme="majorBidi" w:cstheme="majorBidi"/>
                <w:bCs/>
                <w:sz w:val="20"/>
                <w:szCs w:val="20"/>
                <w:lang w:val="en-GB"/>
              </w:rPr>
              <w:t xml:space="preserve">78 </w:t>
            </w:r>
            <w:r w:rsidRPr="00680FAC">
              <w:rPr>
                <w:rFonts w:asciiTheme="majorBidi" w:hAnsiTheme="majorBidi" w:cstheme="majorBidi"/>
                <w:bCs/>
                <w:sz w:val="20"/>
                <w:szCs w:val="20"/>
                <w:lang w:val="en-GB"/>
              </w:rPr>
              <w:t>(0.</w:t>
            </w:r>
            <w:r w:rsidR="00424A62" w:rsidRPr="00680FAC">
              <w:rPr>
                <w:rFonts w:asciiTheme="majorBidi" w:hAnsiTheme="majorBidi" w:cstheme="majorBidi"/>
                <w:bCs/>
                <w:sz w:val="20"/>
                <w:szCs w:val="20"/>
                <w:lang w:val="en-GB"/>
              </w:rPr>
              <w:t>43</w:t>
            </w:r>
            <w:r w:rsidRPr="00680FAC">
              <w:rPr>
                <w:rFonts w:asciiTheme="majorBidi" w:hAnsiTheme="majorBidi" w:cstheme="majorBidi"/>
                <w:bCs/>
                <w:sz w:val="20"/>
                <w:szCs w:val="20"/>
                <w:lang w:val="en-GB"/>
              </w:rPr>
              <w:t>–1.</w:t>
            </w:r>
            <w:r w:rsidR="00424A62" w:rsidRPr="00680FAC">
              <w:rPr>
                <w:rFonts w:asciiTheme="majorBidi" w:hAnsiTheme="majorBidi" w:cstheme="majorBidi"/>
                <w:bCs/>
                <w:sz w:val="20"/>
                <w:szCs w:val="20"/>
                <w:lang w:val="en-GB"/>
              </w:rPr>
              <w:t>41</w:t>
            </w:r>
            <w:r w:rsidRPr="00680FAC">
              <w:rPr>
                <w:rFonts w:asciiTheme="majorBidi" w:hAnsiTheme="majorBidi" w:cstheme="majorBidi"/>
                <w:bCs/>
                <w:sz w:val="20"/>
                <w:szCs w:val="20"/>
                <w:lang w:val="en-GB"/>
              </w:rPr>
              <w:t>)</w:t>
            </w:r>
          </w:p>
        </w:tc>
        <w:tc>
          <w:tcPr>
            <w:tcW w:w="1050" w:type="dxa"/>
            <w:gridSpan w:val="5"/>
            <w:tcBorders>
              <w:top w:val="nil"/>
              <w:left w:val="nil"/>
              <w:bottom w:val="single" w:sz="24" w:space="0" w:color="1F497D" w:themeColor="text2"/>
              <w:right w:val="nil"/>
            </w:tcBorders>
            <w:hideMark/>
          </w:tcPr>
          <w:p w14:paraId="1B1831C1" w14:textId="050D137E"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0.1</w:t>
            </w:r>
            <w:r w:rsidR="00424A62" w:rsidRPr="00680FAC">
              <w:rPr>
                <w:rFonts w:asciiTheme="majorBidi" w:hAnsiTheme="majorBidi" w:cstheme="majorBidi"/>
                <w:bCs/>
                <w:sz w:val="20"/>
                <w:szCs w:val="20"/>
                <w:lang w:val="en-GB"/>
              </w:rPr>
              <w:t>7</w:t>
            </w:r>
          </w:p>
        </w:tc>
      </w:tr>
      <w:tr w:rsidR="009A3C00" w:rsidRPr="00680FAC" w14:paraId="1E25E8AF" w14:textId="77777777" w:rsidTr="004F57A8">
        <w:trPr>
          <w:trHeight w:val="286"/>
        </w:trPr>
        <w:tc>
          <w:tcPr>
            <w:tcW w:w="11940" w:type="dxa"/>
            <w:gridSpan w:val="13"/>
            <w:tcBorders>
              <w:top w:val="single" w:sz="24" w:space="0" w:color="1F497D" w:themeColor="text2"/>
              <w:left w:val="nil"/>
              <w:bottom w:val="single" w:sz="24" w:space="0" w:color="1F497D" w:themeColor="text2"/>
              <w:right w:val="nil"/>
            </w:tcBorders>
            <w:hideMark/>
          </w:tcPr>
          <w:p w14:paraId="5835AC75"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
                <w:bCs/>
                <w:sz w:val="20"/>
                <w:szCs w:val="20"/>
                <w:lang w:val="en-GB"/>
              </w:rPr>
              <w:t>LLDS</w:t>
            </w:r>
          </w:p>
        </w:tc>
      </w:tr>
      <w:tr w:rsidR="009A3C00" w:rsidRPr="00680FAC" w14:paraId="6E21B9DE" w14:textId="77777777" w:rsidTr="004F57A8">
        <w:tc>
          <w:tcPr>
            <w:tcW w:w="2790" w:type="dxa"/>
            <w:tcBorders>
              <w:top w:val="single" w:sz="24" w:space="0" w:color="1F497D" w:themeColor="text2"/>
              <w:left w:val="nil"/>
              <w:bottom w:val="nil"/>
              <w:right w:val="nil"/>
            </w:tcBorders>
            <w:hideMark/>
          </w:tcPr>
          <w:p w14:paraId="2F5C55CC"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Incidence</w:t>
            </w:r>
          </w:p>
        </w:tc>
        <w:tc>
          <w:tcPr>
            <w:tcW w:w="1137" w:type="dxa"/>
            <w:tcBorders>
              <w:top w:val="single" w:sz="24" w:space="0" w:color="1F497D" w:themeColor="text2"/>
              <w:left w:val="nil"/>
              <w:bottom w:val="nil"/>
              <w:right w:val="nil"/>
            </w:tcBorders>
            <w:hideMark/>
          </w:tcPr>
          <w:p w14:paraId="04542CE2" w14:textId="0EFEF2BC"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14</w:t>
            </w:r>
          </w:p>
        </w:tc>
        <w:tc>
          <w:tcPr>
            <w:tcW w:w="1650" w:type="dxa"/>
            <w:gridSpan w:val="2"/>
            <w:tcBorders>
              <w:top w:val="single" w:sz="24" w:space="0" w:color="1F497D" w:themeColor="text2"/>
              <w:left w:val="nil"/>
              <w:bottom w:val="nil"/>
              <w:right w:val="nil"/>
            </w:tcBorders>
            <w:hideMark/>
          </w:tcPr>
          <w:p w14:paraId="2C4A8F4D" w14:textId="65B2D097"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24</w:t>
            </w:r>
          </w:p>
        </w:tc>
        <w:tc>
          <w:tcPr>
            <w:tcW w:w="1650" w:type="dxa"/>
            <w:tcBorders>
              <w:top w:val="single" w:sz="24" w:space="0" w:color="1F497D" w:themeColor="text2"/>
              <w:left w:val="nil"/>
              <w:bottom w:val="nil"/>
              <w:right w:val="nil"/>
            </w:tcBorders>
            <w:hideMark/>
          </w:tcPr>
          <w:p w14:paraId="43685577" w14:textId="17F916D6"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25</w:t>
            </w:r>
          </w:p>
        </w:tc>
        <w:tc>
          <w:tcPr>
            <w:tcW w:w="1650" w:type="dxa"/>
            <w:tcBorders>
              <w:top w:val="single" w:sz="24" w:space="0" w:color="1F497D" w:themeColor="text2"/>
              <w:left w:val="nil"/>
              <w:bottom w:val="nil"/>
              <w:right w:val="nil"/>
            </w:tcBorders>
            <w:hideMark/>
          </w:tcPr>
          <w:p w14:paraId="14A37D91" w14:textId="49EDCB63"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18</w:t>
            </w:r>
          </w:p>
        </w:tc>
        <w:tc>
          <w:tcPr>
            <w:tcW w:w="2040" w:type="dxa"/>
            <w:gridSpan w:val="3"/>
            <w:tcBorders>
              <w:top w:val="single" w:sz="24" w:space="0" w:color="1F497D" w:themeColor="text2"/>
              <w:left w:val="nil"/>
              <w:bottom w:val="nil"/>
              <w:right w:val="nil"/>
            </w:tcBorders>
            <w:hideMark/>
          </w:tcPr>
          <w:p w14:paraId="5F14D427" w14:textId="42A05EEB"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19</w:t>
            </w:r>
          </w:p>
        </w:tc>
        <w:tc>
          <w:tcPr>
            <w:tcW w:w="1023" w:type="dxa"/>
            <w:gridSpan w:val="4"/>
            <w:tcBorders>
              <w:top w:val="single" w:sz="24" w:space="0" w:color="1F497D" w:themeColor="text2"/>
              <w:left w:val="nil"/>
              <w:bottom w:val="nil"/>
              <w:right w:val="nil"/>
            </w:tcBorders>
          </w:tcPr>
          <w:p w14:paraId="3D1BCA03"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248BA697" w14:textId="77777777" w:rsidTr="004F57A8">
        <w:tc>
          <w:tcPr>
            <w:tcW w:w="2790" w:type="dxa"/>
            <w:tcBorders>
              <w:top w:val="nil"/>
              <w:left w:val="nil"/>
              <w:bottom w:val="single" w:sz="24" w:space="0" w:color="1F497D" w:themeColor="text2"/>
              <w:right w:val="nil"/>
            </w:tcBorders>
            <w:hideMark/>
          </w:tcPr>
          <w:p w14:paraId="1EE45F41" w14:textId="7777777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sz w:val="20"/>
                <w:szCs w:val="20"/>
                <w:lang w:val="en-GB"/>
              </w:rPr>
              <w:t>HR [95% CI]</w:t>
            </w:r>
          </w:p>
        </w:tc>
        <w:tc>
          <w:tcPr>
            <w:tcW w:w="1137" w:type="dxa"/>
            <w:tcBorders>
              <w:top w:val="nil"/>
              <w:left w:val="nil"/>
              <w:bottom w:val="single" w:sz="24" w:space="0" w:color="1F497D" w:themeColor="text2"/>
              <w:right w:val="nil"/>
            </w:tcBorders>
            <w:hideMark/>
          </w:tcPr>
          <w:p w14:paraId="3A26FFC7" w14:textId="77777777" w:rsidR="009A3C00" w:rsidRPr="00680FAC" w:rsidRDefault="009A3C00" w:rsidP="006217CC">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ref</w:t>
            </w:r>
          </w:p>
        </w:tc>
        <w:tc>
          <w:tcPr>
            <w:tcW w:w="1650" w:type="dxa"/>
            <w:gridSpan w:val="2"/>
            <w:tcBorders>
              <w:top w:val="nil"/>
              <w:left w:val="nil"/>
              <w:bottom w:val="single" w:sz="24" w:space="0" w:color="1F497D" w:themeColor="text2"/>
              <w:right w:val="nil"/>
            </w:tcBorders>
            <w:hideMark/>
          </w:tcPr>
          <w:p w14:paraId="052F53DB" w14:textId="7F458501"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1.19 (0.61–2.32)</w:t>
            </w:r>
          </w:p>
        </w:tc>
        <w:tc>
          <w:tcPr>
            <w:tcW w:w="1650" w:type="dxa"/>
            <w:tcBorders>
              <w:top w:val="nil"/>
              <w:left w:val="nil"/>
              <w:bottom w:val="single" w:sz="24" w:space="0" w:color="1F497D" w:themeColor="text2"/>
              <w:right w:val="nil"/>
            </w:tcBorders>
            <w:hideMark/>
          </w:tcPr>
          <w:p w14:paraId="03B0B4E1" w14:textId="1DF98052"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1.38 (0.71–2.68)</w:t>
            </w:r>
          </w:p>
        </w:tc>
        <w:tc>
          <w:tcPr>
            <w:tcW w:w="1650" w:type="dxa"/>
            <w:tcBorders>
              <w:top w:val="nil"/>
              <w:left w:val="nil"/>
              <w:bottom w:val="single" w:sz="24" w:space="0" w:color="1F497D" w:themeColor="text2"/>
              <w:right w:val="nil"/>
            </w:tcBorders>
            <w:hideMark/>
          </w:tcPr>
          <w:p w14:paraId="2D17D7AF" w14:textId="6C665A0D"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0.84 (0.41–1.71)</w:t>
            </w:r>
          </w:p>
        </w:tc>
        <w:tc>
          <w:tcPr>
            <w:tcW w:w="2040" w:type="dxa"/>
            <w:gridSpan w:val="3"/>
            <w:tcBorders>
              <w:top w:val="nil"/>
              <w:left w:val="nil"/>
              <w:bottom w:val="single" w:sz="24" w:space="0" w:color="1F497D" w:themeColor="text2"/>
              <w:right w:val="nil"/>
            </w:tcBorders>
            <w:hideMark/>
          </w:tcPr>
          <w:p w14:paraId="06BA140B" w14:textId="799CF5C7"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1.0</w:t>
            </w:r>
            <w:r w:rsidR="00424A62" w:rsidRPr="00680FAC">
              <w:rPr>
                <w:rFonts w:asciiTheme="majorBidi" w:hAnsiTheme="majorBidi" w:cstheme="majorBidi"/>
                <w:bCs/>
                <w:sz w:val="20"/>
                <w:szCs w:val="20"/>
                <w:lang w:val="en-GB"/>
              </w:rPr>
              <w:t>1</w:t>
            </w:r>
            <w:r w:rsidRPr="00680FAC">
              <w:rPr>
                <w:rFonts w:asciiTheme="majorBidi" w:hAnsiTheme="majorBidi" w:cstheme="majorBidi"/>
                <w:bCs/>
                <w:sz w:val="20"/>
                <w:szCs w:val="20"/>
                <w:lang w:val="en-GB"/>
              </w:rPr>
              <w:t xml:space="preserve"> (0.</w:t>
            </w:r>
            <w:r w:rsidR="00424A62" w:rsidRPr="00680FAC">
              <w:rPr>
                <w:rFonts w:asciiTheme="majorBidi" w:hAnsiTheme="majorBidi" w:cstheme="majorBidi"/>
                <w:bCs/>
                <w:sz w:val="20"/>
                <w:szCs w:val="20"/>
                <w:lang w:val="en-GB"/>
              </w:rPr>
              <w:t>49</w:t>
            </w:r>
            <w:r w:rsidRPr="00680FAC">
              <w:rPr>
                <w:rFonts w:asciiTheme="majorBidi" w:hAnsiTheme="majorBidi" w:cstheme="majorBidi"/>
                <w:bCs/>
                <w:sz w:val="20"/>
                <w:szCs w:val="20"/>
                <w:lang w:val="en-GB"/>
              </w:rPr>
              <w:t>–</w:t>
            </w:r>
            <w:r w:rsidR="00424A62" w:rsidRPr="00680FAC">
              <w:rPr>
                <w:rFonts w:asciiTheme="majorBidi" w:hAnsiTheme="majorBidi" w:cstheme="majorBidi"/>
                <w:bCs/>
                <w:sz w:val="20"/>
                <w:szCs w:val="20"/>
                <w:lang w:val="en-GB"/>
              </w:rPr>
              <w:t>2</w:t>
            </w:r>
            <w:r w:rsidRPr="00680FAC">
              <w:rPr>
                <w:rFonts w:asciiTheme="majorBidi" w:hAnsiTheme="majorBidi" w:cstheme="majorBidi"/>
                <w:bCs/>
                <w:sz w:val="20"/>
                <w:szCs w:val="20"/>
                <w:lang w:val="en-GB"/>
              </w:rPr>
              <w:t>.</w:t>
            </w:r>
            <w:r w:rsidR="00424A62" w:rsidRPr="00680FAC">
              <w:rPr>
                <w:rFonts w:asciiTheme="majorBidi" w:hAnsiTheme="majorBidi" w:cstheme="majorBidi"/>
                <w:bCs/>
                <w:sz w:val="20"/>
                <w:szCs w:val="20"/>
                <w:lang w:val="en-GB"/>
              </w:rPr>
              <w:t>01</w:t>
            </w:r>
            <w:r w:rsidRPr="00680FAC">
              <w:rPr>
                <w:rFonts w:asciiTheme="majorBidi" w:hAnsiTheme="majorBidi" w:cstheme="majorBidi"/>
                <w:bCs/>
                <w:sz w:val="20"/>
                <w:szCs w:val="20"/>
                <w:lang w:val="en-GB"/>
              </w:rPr>
              <w:t>)</w:t>
            </w:r>
          </w:p>
        </w:tc>
        <w:tc>
          <w:tcPr>
            <w:tcW w:w="1023" w:type="dxa"/>
            <w:gridSpan w:val="4"/>
            <w:tcBorders>
              <w:top w:val="nil"/>
              <w:left w:val="nil"/>
              <w:bottom w:val="single" w:sz="24" w:space="0" w:color="1F497D" w:themeColor="text2"/>
              <w:right w:val="nil"/>
            </w:tcBorders>
            <w:hideMark/>
          </w:tcPr>
          <w:p w14:paraId="2B9F97B4" w14:textId="41D421EE"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0.55</w:t>
            </w:r>
          </w:p>
        </w:tc>
      </w:tr>
      <w:tr w:rsidR="009A3C00" w:rsidRPr="00680FAC" w14:paraId="5C18B759" w14:textId="77777777" w:rsidTr="004F57A8">
        <w:tc>
          <w:tcPr>
            <w:tcW w:w="11940" w:type="dxa"/>
            <w:gridSpan w:val="13"/>
            <w:tcBorders>
              <w:top w:val="single" w:sz="24" w:space="0" w:color="1F497D" w:themeColor="text2"/>
              <w:left w:val="nil"/>
              <w:bottom w:val="single" w:sz="24" w:space="0" w:color="1F497D" w:themeColor="text2"/>
              <w:right w:val="nil"/>
            </w:tcBorders>
            <w:hideMark/>
          </w:tcPr>
          <w:p w14:paraId="1C82AC4D" w14:textId="77777777" w:rsidR="009A3C00" w:rsidRPr="00680FAC" w:rsidRDefault="009A3C00" w:rsidP="004F57A8">
            <w:pPr>
              <w:widowControl w:val="0"/>
              <w:suppressAutoHyphens/>
              <w:rPr>
                <w:rFonts w:asciiTheme="majorBidi" w:hAnsiTheme="majorBidi" w:cstheme="majorBidi"/>
                <w:b/>
                <w:bCs/>
                <w:sz w:val="20"/>
                <w:szCs w:val="20"/>
                <w:lang w:val="en-GB"/>
              </w:rPr>
            </w:pPr>
            <w:r w:rsidRPr="00680FAC">
              <w:rPr>
                <w:rFonts w:asciiTheme="majorBidi" w:hAnsiTheme="majorBidi" w:cstheme="majorBidi"/>
                <w:b/>
                <w:bCs/>
                <w:sz w:val="20"/>
                <w:szCs w:val="20"/>
                <w:lang w:val="en-GB"/>
              </w:rPr>
              <w:t>ACS</w:t>
            </w:r>
          </w:p>
        </w:tc>
      </w:tr>
      <w:tr w:rsidR="009A3C00" w:rsidRPr="00680FAC" w14:paraId="71E24B68" w14:textId="77777777" w:rsidTr="004F57A8">
        <w:trPr>
          <w:gridAfter w:val="1"/>
          <w:wAfter w:w="663" w:type="dxa"/>
        </w:trPr>
        <w:tc>
          <w:tcPr>
            <w:tcW w:w="2790" w:type="dxa"/>
            <w:tcBorders>
              <w:top w:val="single" w:sz="24" w:space="0" w:color="1F497D" w:themeColor="text2"/>
              <w:left w:val="nil"/>
              <w:bottom w:val="nil"/>
              <w:right w:val="nil"/>
            </w:tcBorders>
            <w:hideMark/>
          </w:tcPr>
          <w:p w14:paraId="3B3EC612"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Incidence</w:t>
            </w:r>
          </w:p>
        </w:tc>
        <w:tc>
          <w:tcPr>
            <w:tcW w:w="1137" w:type="dxa"/>
            <w:tcBorders>
              <w:top w:val="single" w:sz="24" w:space="0" w:color="1F497D" w:themeColor="text2"/>
              <w:left w:val="nil"/>
              <w:bottom w:val="nil"/>
              <w:right w:val="nil"/>
            </w:tcBorders>
            <w:hideMark/>
          </w:tcPr>
          <w:p w14:paraId="72417A3A" w14:textId="1D6641ED" w:rsidR="009A3C00" w:rsidRPr="00680FAC" w:rsidRDefault="009A3C00"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26</w:t>
            </w:r>
          </w:p>
        </w:tc>
        <w:tc>
          <w:tcPr>
            <w:tcW w:w="1650" w:type="dxa"/>
            <w:gridSpan w:val="2"/>
            <w:tcBorders>
              <w:top w:val="single" w:sz="24" w:space="0" w:color="1F497D" w:themeColor="text2"/>
              <w:left w:val="nil"/>
              <w:bottom w:val="nil"/>
              <w:right w:val="nil"/>
            </w:tcBorders>
            <w:hideMark/>
          </w:tcPr>
          <w:p w14:paraId="54FAED2B" w14:textId="76FBF1CB"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12</w:t>
            </w:r>
          </w:p>
        </w:tc>
        <w:tc>
          <w:tcPr>
            <w:tcW w:w="1650" w:type="dxa"/>
            <w:tcBorders>
              <w:top w:val="single" w:sz="24" w:space="0" w:color="1F497D" w:themeColor="text2"/>
              <w:left w:val="nil"/>
              <w:bottom w:val="nil"/>
              <w:right w:val="nil"/>
            </w:tcBorders>
            <w:hideMark/>
          </w:tcPr>
          <w:p w14:paraId="39696C41" w14:textId="3A77EAA3"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22</w:t>
            </w:r>
          </w:p>
        </w:tc>
        <w:tc>
          <w:tcPr>
            <w:tcW w:w="1650" w:type="dxa"/>
            <w:tcBorders>
              <w:top w:val="single" w:sz="24" w:space="0" w:color="1F497D" w:themeColor="text2"/>
              <w:left w:val="nil"/>
              <w:bottom w:val="nil"/>
              <w:right w:val="nil"/>
            </w:tcBorders>
            <w:hideMark/>
          </w:tcPr>
          <w:p w14:paraId="1C6AC717" w14:textId="25714CA7" w:rsidR="009A3C00" w:rsidRPr="00680FAC" w:rsidRDefault="002B2059" w:rsidP="002B2059">
            <w:pPr>
              <w:widowControl w:val="0"/>
              <w:suppressAutoHyphens/>
              <w:jc w:val="center"/>
              <w:rPr>
                <w:rFonts w:asciiTheme="majorBidi" w:hAnsiTheme="majorBidi" w:cstheme="majorBidi"/>
                <w:b/>
                <w:sz w:val="20"/>
                <w:szCs w:val="20"/>
                <w:lang w:val="en-GB"/>
              </w:rPr>
            </w:pPr>
            <w:r w:rsidRPr="00680FAC">
              <w:rPr>
                <w:rFonts w:asciiTheme="majorBidi" w:hAnsiTheme="majorBidi" w:cstheme="majorBidi"/>
                <w:bCs/>
                <w:sz w:val="20"/>
                <w:szCs w:val="20"/>
                <w:lang w:val="en-GB"/>
              </w:rPr>
              <w:t>19</w:t>
            </w:r>
          </w:p>
        </w:tc>
        <w:tc>
          <w:tcPr>
            <w:tcW w:w="2040" w:type="dxa"/>
            <w:gridSpan w:val="3"/>
            <w:tcBorders>
              <w:top w:val="single" w:sz="24" w:space="0" w:color="1F497D" w:themeColor="text2"/>
              <w:left w:val="nil"/>
              <w:bottom w:val="nil"/>
              <w:right w:val="nil"/>
            </w:tcBorders>
            <w:hideMark/>
          </w:tcPr>
          <w:p w14:paraId="47649027" w14:textId="0696698E" w:rsidR="009A3C00" w:rsidRPr="00680FAC" w:rsidRDefault="009A3C00"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w:t>
            </w:r>
            <w:r w:rsidR="002B2059" w:rsidRPr="00680FAC">
              <w:rPr>
                <w:rFonts w:asciiTheme="majorBidi" w:hAnsiTheme="majorBidi" w:cstheme="majorBidi"/>
                <w:bCs/>
                <w:sz w:val="20"/>
                <w:szCs w:val="20"/>
                <w:lang w:val="en-GB"/>
              </w:rPr>
              <w:t>1</w:t>
            </w:r>
          </w:p>
        </w:tc>
        <w:tc>
          <w:tcPr>
            <w:tcW w:w="360" w:type="dxa"/>
            <w:gridSpan w:val="3"/>
            <w:tcBorders>
              <w:top w:val="single" w:sz="24" w:space="0" w:color="1F497D" w:themeColor="text2"/>
              <w:left w:val="nil"/>
              <w:bottom w:val="nil"/>
              <w:right w:val="nil"/>
            </w:tcBorders>
          </w:tcPr>
          <w:p w14:paraId="77FAF6FD"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056382D9" w14:textId="77777777" w:rsidTr="004F57A8">
        <w:tc>
          <w:tcPr>
            <w:tcW w:w="2790" w:type="dxa"/>
            <w:tcBorders>
              <w:top w:val="nil"/>
              <w:left w:val="nil"/>
              <w:bottom w:val="single" w:sz="24" w:space="0" w:color="1F497D" w:themeColor="text2"/>
              <w:right w:val="nil"/>
            </w:tcBorders>
            <w:hideMark/>
          </w:tcPr>
          <w:p w14:paraId="1173CC98"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HR [95% CI]</w:t>
            </w:r>
          </w:p>
        </w:tc>
        <w:tc>
          <w:tcPr>
            <w:tcW w:w="1137" w:type="dxa"/>
            <w:tcBorders>
              <w:top w:val="nil"/>
              <w:left w:val="nil"/>
              <w:bottom w:val="single" w:sz="24" w:space="0" w:color="1F497D" w:themeColor="text2"/>
              <w:right w:val="nil"/>
            </w:tcBorders>
            <w:hideMark/>
          </w:tcPr>
          <w:p w14:paraId="227CA7C8" w14:textId="77777777" w:rsidR="009A3C00" w:rsidRPr="00680FAC" w:rsidRDefault="009A3C00" w:rsidP="006217CC">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ref</w:t>
            </w:r>
          </w:p>
        </w:tc>
        <w:tc>
          <w:tcPr>
            <w:tcW w:w="1650" w:type="dxa"/>
            <w:gridSpan w:val="2"/>
            <w:tcBorders>
              <w:top w:val="nil"/>
              <w:left w:val="nil"/>
              <w:bottom w:val="single" w:sz="24" w:space="0" w:color="1F497D" w:themeColor="text2"/>
              <w:right w:val="nil"/>
            </w:tcBorders>
            <w:hideMark/>
          </w:tcPr>
          <w:p w14:paraId="233D5EDA" w14:textId="1C6FB912"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0.83</w:t>
            </w:r>
            <w:r w:rsidR="009A3C00" w:rsidRPr="00680FAC">
              <w:rPr>
                <w:rFonts w:asciiTheme="majorBidi" w:hAnsiTheme="majorBidi" w:cstheme="majorBidi"/>
                <w:bCs/>
                <w:sz w:val="20"/>
                <w:szCs w:val="20"/>
                <w:lang w:val="en-GB"/>
              </w:rPr>
              <w:t xml:space="preserve"> (0.</w:t>
            </w:r>
            <w:r w:rsidRPr="00680FAC">
              <w:rPr>
                <w:rFonts w:asciiTheme="majorBidi" w:hAnsiTheme="majorBidi" w:cstheme="majorBidi"/>
                <w:bCs/>
                <w:sz w:val="20"/>
                <w:szCs w:val="20"/>
                <w:lang w:val="en-GB"/>
              </w:rPr>
              <w:t>41</w:t>
            </w:r>
            <w:r w:rsidR="009A3C00" w:rsidRPr="00680FAC">
              <w:rPr>
                <w:rFonts w:asciiTheme="majorBidi" w:hAnsiTheme="majorBidi" w:cstheme="majorBidi"/>
                <w:bCs/>
                <w:sz w:val="20"/>
                <w:szCs w:val="20"/>
                <w:lang w:val="en-GB"/>
              </w:rPr>
              <w:t>–1.</w:t>
            </w:r>
            <w:r w:rsidRPr="00680FAC">
              <w:rPr>
                <w:rFonts w:asciiTheme="majorBidi" w:hAnsiTheme="majorBidi" w:cstheme="majorBidi"/>
                <w:bCs/>
                <w:sz w:val="20"/>
                <w:szCs w:val="20"/>
                <w:lang w:val="en-GB"/>
              </w:rPr>
              <w:t>66</w:t>
            </w:r>
            <w:r w:rsidR="009A3C00" w:rsidRPr="00680FAC">
              <w:rPr>
                <w:rFonts w:asciiTheme="majorBidi" w:hAnsiTheme="majorBidi" w:cstheme="majorBidi"/>
                <w:bCs/>
                <w:sz w:val="20"/>
                <w:szCs w:val="20"/>
                <w:lang w:val="en-GB"/>
              </w:rPr>
              <w:t>)</w:t>
            </w:r>
          </w:p>
        </w:tc>
        <w:tc>
          <w:tcPr>
            <w:tcW w:w="1650" w:type="dxa"/>
            <w:tcBorders>
              <w:top w:val="nil"/>
              <w:left w:val="nil"/>
              <w:bottom w:val="single" w:sz="24" w:space="0" w:color="1F497D" w:themeColor="text2"/>
              <w:right w:val="nil"/>
            </w:tcBorders>
            <w:hideMark/>
          </w:tcPr>
          <w:p w14:paraId="046C97B5" w14:textId="343D55C7"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1.37</w:t>
            </w:r>
            <w:r w:rsidR="009A3C00" w:rsidRPr="00680FAC">
              <w:rPr>
                <w:rFonts w:asciiTheme="majorBidi" w:hAnsiTheme="majorBidi" w:cstheme="majorBidi"/>
                <w:bCs/>
                <w:sz w:val="20"/>
                <w:szCs w:val="20"/>
                <w:lang w:val="en-GB"/>
              </w:rPr>
              <w:t xml:space="preserve"> (0.</w:t>
            </w:r>
            <w:r w:rsidRPr="00680FAC">
              <w:rPr>
                <w:rFonts w:asciiTheme="majorBidi" w:hAnsiTheme="majorBidi" w:cstheme="majorBidi"/>
                <w:bCs/>
                <w:sz w:val="20"/>
                <w:szCs w:val="20"/>
                <w:lang w:val="en-GB"/>
              </w:rPr>
              <w:t>76</w:t>
            </w:r>
            <w:r w:rsidR="009A3C00" w:rsidRPr="00680FAC">
              <w:rPr>
                <w:rFonts w:asciiTheme="majorBidi" w:hAnsiTheme="majorBidi" w:cstheme="majorBidi"/>
                <w:bCs/>
                <w:sz w:val="20"/>
                <w:szCs w:val="20"/>
                <w:lang w:val="en-GB"/>
              </w:rPr>
              <w:t>–</w:t>
            </w:r>
            <w:r w:rsidRPr="00680FAC">
              <w:rPr>
                <w:rFonts w:asciiTheme="majorBidi" w:hAnsiTheme="majorBidi" w:cstheme="majorBidi"/>
                <w:bCs/>
                <w:sz w:val="20"/>
                <w:szCs w:val="20"/>
                <w:lang w:val="en-GB"/>
              </w:rPr>
              <w:t>2.46</w:t>
            </w:r>
            <w:r w:rsidR="009A3C00" w:rsidRPr="00680FAC">
              <w:rPr>
                <w:rFonts w:asciiTheme="majorBidi" w:hAnsiTheme="majorBidi" w:cstheme="majorBidi"/>
                <w:bCs/>
                <w:sz w:val="20"/>
                <w:szCs w:val="20"/>
                <w:lang w:val="en-GB"/>
              </w:rPr>
              <w:t>)</w:t>
            </w:r>
          </w:p>
        </w:tc>
        <w:tc>
          <w:tcPr>
            <w:tcW w:w="1650" w:type="dxa"/>
            <w:tcBorders>
              <w:top w:val="nil"/>
              <w:left w:val="nil"/>
              <w:bottom w:val="single" w:sz="24" w:space="0" w:color="1F497D" w:themeColor="text2"/>
              <w:right w:val="nil"/>
            </w:tcBorders>
            <w:hideMark/>
          </w:tcPr>
          <w:p w14:paraId="5504AB4E" w14:textId="7E6C0ADA" w:rsidR="009A3C00" w:rsidRPr="00680FAC" w:rsidRDefault="009A3C00" w:rsidP="004F57A8">
            <w:pPr>
              <w:widowControl w:val="0"/>
              <w:suppressAutoHyphens/>
              <w:rPr>
                <w:rFonts w:asciiTheme="majorBidi" w:hAnsiTheme="majorBidi" w:cstheme="majorBidi"/>
                <w:b/>
                <w:sz w:val="20"/>
                <w:szCs w:val="20"/>
                <w:lang w:val="en-GB"/>
              </w:rPr>
            </w:pPr>
            <w:r w:rsidRPr="00680FAC">
              <w:rPr>
                <w:rFonts w:asciiTheme="majorBidi" w:hAnsiTheme="majorBidi" w:cstheme="majorBidi"/>
                <w:bCs/>
                <w:sz w:val="20"/>
                <w:szCs w:val="20"/>
                <w:lang w:val="en-GB"/>
              </w:rPr>
              <w:t>0.</w:t>
            </w:r>
            <w:r w:rsidR="004F57A8" w:rsidRPr="00680FAC">
              <w:rPr>
                <w:rFonts w:asciiTheme="majorBidi" w:hAnsiTheme="majorBidi" w:cstheme="majorBidi"/>
                <w:bCs/>
                <w:sz w:val="20"/>
                <w:szCs w:val="20"/>
                <w:lang w:val="en-GB"/>
              </w:rPr>
              <w:t>6</w:t>
            </w:r>
            <w:r w:rsidRPr="00680FAC">
              <w:rPr>
                <w:rFonts w:asciiTheme="majorBidi" w:hAnsiTheme="majorBidi" w:cstheme="majorBidi"/>
                <w:bCs/>
                <w:sz w:val="20"/>
                <w:szCs w:val="20"/>
                <w:lang w:val="en-GB"/>
              </w:rPr>
              <w:t>7 (0.</w:t>
            </w:r>
            <w:r w:rsidR="004F57A8" w:rsidRPr="00680FAC">
              <w:rPr>
                <w:rFonts w:asciiTheme="majorBidi" w:hAnsiTheme="majorBidi" w:cstheme="majorBidi"/>
                <w:bCs/>
                <w:sz w:val="20"/>
                <w:szCs w:val="20"/>
                <w:lang w:val="en-GB"/>
              </w:rPr>
              <w:t>36</w:t>
            </w:r>
            <w:r w:rsidRPr="00680FAC">
              <w:rPr>
                <w:rFonts w:asciiTheme="majorBidi" w:hAnsiTheme="majorBidi" w:cstheme="majorBidi"/>
                <w:bCs/>
                <w:sz w:val="20"/>
                <w:szCs w:val="20"/>
                <w:lang w:val="en-GB"/>
              </w:rPr>
              <w:t>–1.</w:t>
            </w:r>
            <w:r w:rsidR="004F57A8" w:rsidRPr="00680FAC">
              <w:rPr>
                <w:rFonts w:asciiTheme="majorBidi" w:hAnsiTheme="majorBidi" w:cstheme="majorBidi"/>
                <w:bCs/>
                <w:sz w:val="20"/>
                <w:szCs w:val="20"/>
                <w:lang w:val="en-GB"/>
              </w:rPr>
              <w:t>26</w:t>
            </w:r>
            <w:r w:rsidRPr="00680FAC">
              <w:rPr>
                <w:rFonts w:asciiTheme="majorBidi" w:hAnsiTheme="majorBidi" w:cstheme="majorBidi"/>
                <w:bCs/>
                <w:sz w:val="20"/>
                <w:szCs w:val="20"/>
                <w:lang w:val="en-GB"/>
              </w:rPr>
              <w:t>)</w:t>
            </w:r>
          </w:p>
        </w:tc>
        <w:tc>
          <w:tcPr>
            <w:tcW w:w="2040" w:type="dxa"/>
            <w:gridSpan w:val="3"/>
            <w:tcBorders>
              <w:top w:val="nil"/>
              <w:left w:val="nil"/>
              <w:bottom w:val="single" w:sz="24" w:space="0" w:color="1F497D" w:themeColor="text2"/>
              <w:right w:val="nil"/>
            </w:tcBorders>
            <w:hideMark/>
          </w:tcPr>
          <w:p w14:paraId="2F2CC427" w14:textId="6892F08C"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1.10</w:t>
            </w:r>
            <w:r w:rsidR="009A3C00" w:rsidRPr="00680FAC">
              <w:rPr>
                <w:rFonts w:asciiTheme="majorBidi" w:hAnsiTheme="majorBidi" w:cstheme="majorBidi"/>
                <w:bCs/>
                <w:sz w:val="20"/>
                <w:szCs w:val="20"/>
                <w:lang w:val="en-GB"/>
              </w:rPr>
              <w:t xml:space="preserve"> (0.5</w:t>
            </w:r>
            <w:r w:rsidRPr="00680FAC">
              <w:rPr>
                <w:rFonts w:asciiTheme="majorBidi" w:hAnsiTheme="majorBidi" w:cstheme="majorBidi"/>
                <w:bCs/>
                <w:sz w:val="20"/>
                <w:szCs w:val="20"/>
                <w:lang w:val="en-GB"/>
              </w:rPr>
              <w:t>7</w:t>
            </w:r>
            <w:r w:rsidR="009A3C00" w:rsidRPr="00680FAC">
              <w:rPr>
                <w:rFonts w:asciiTheme="majorBidi" w:hAnsiTheme="majorBidi" w:cstheme="majorBidi"/>
                <w:bCs/>
                <w:sz w:val="20"/>
                <w:szCs w:val="20"/>
                <w:lang w:val="en-GB"/>
              </w:rPr>
              <w:t>–</w:t>
            </w:r>
            <w:r w:rsidRPr="00680FAC">
              <w:rPr>
                <w:rFonts w:asciiTheme="majorBidi" w:hAnsiTheme="majorBidi" w:cstheme="majorBidi"/>
                <w:bCs/>
                <w:sz w:val="20"/>
                <w:szCs w:val="20"/>
                <w:lang w:val="en-GB"/>
              </w:rPr>
              <w:t>2.11</w:t>
            </w:r>
            <w:r w:rsidR="009A3C00" w:rsidRPr="00680FAC">
              <w:rPr>
                <w:rFonts w:asciiTheme="majorBidi" w:hAnsiTheme="majorBidi" w:cstheme="majorBidi"/>
                <w:bCs/>
                <w:sz w:val="20"/>
                <w:szCs w:val="20"/>
                <w:lang w:val="en-GB"/>
              </w:rPr>
              <w:t>)</w:t>
            </w:r>
          </w:p>
        </w:tc>
        <w:tc>
          <w:tcPr>
            <w:tcW w:w="1023" w:type="dxa"/>
            <w:gridSpan w:val="4"/>
            <w:tcBorders>
              <w:top w:val="nil"/>
              <w:left w:val="nil"/>
              <w:bottom w:val="single" w:sz="24" w:space="0" w:color="1F497D" w:themeColor="text2"/>
              <w:right w:val="nil"/>
            </w:tcBorders>
            <w:hideMark/>
          </w:tcPr>
          <w:p w14:paraId="636DC676" w14:textId="6823103C"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4F57A8" w:rsidRPr="00680FAC">
              <w:rPr>
                <w:rFonts w:asciiTheme="majorBidi" w:hAnsiTheme="majorBidi" w:cstheme="majorBidi"/>
                <w:bCs/>
                <w:sz w:val="20"/>
                <w:szCs w:val="20"/>
                <w:lang w:val="en-GB"/>
              </w:rPr>
              <w:t>22</w:t>
            </w:r>
          </w:p>
        </w:tc>
      </w:tr>
      <w:tr w:rsidR="009A3C00" w:rsidRPr="00680FAC" w14:paraId="622A6446" w14:textId="77777777" w:rsidTr="004F57A8">
        <w:trPr>
          <w:trHeight w:val="231"/>
        </w:trPr>
        <w:tc>
          <w:tcPr>
            <w:tcW w:w="11940" w:type="dxa"/>
            <w:gridSpan w:val="13"/>
            <w:tcBorders>
              <w:top w:val="single" w:sz="24" w:space="0" w:color="1F497D" w:themeColor="text2"/>
              <w:left w:val="nil"/>
              <w:bottom w:val="single" w:sz="24" w:space="0" w:color="1F497D" w:themeColor="text2"/>
              <w:right w:val="nil"/>
            </w:tcBorders>
            <w:hideMark/>
          </w:tcPr>
          <w:p w14:paraId="559F7A79" w14:textId="77777777" w:rsidR="009A3C00" w:rsidRPr="00680FAC" w:rsidRDefault="009A3C00" w:rsidP="004F57A8">
            <w:pPr>
              <w:widowControl w:val="0"/>
              <w:suppressAutoHyphens/>
              <w:rPr>
                <w:rFonts w:asciiTheme="majorBidi" w:hAnsiTheme="majorBidi" w:cstheme="majorBidi"/>
                <w:b/>
                <w:bCs/>
                <w:sz w:val="20"/>
                <w:szCs w:val="20"/>
                <w:lang w:val="en-GB"/>
              </w:rPr>
            </w:pPr>
            <w:r w:rsidRPr="00680FAC">
              <w:rPr>
                <w:rFonts w:asciiTheme="majorBidi" w:hAnsiTheme="majorBidi" w:cstheme="majorBidi"/>
                <w:b/>
                <w:bCs/>
                <w:sz w:val="20"/>
                <w:szCs w:val="20"/>
                <w:lang w:val="en-GB"/>
              </w:rPr>
              <w:t>WCRF</w:t>
            </w:r>
          </w:p>
        </w:tc>
      </w:tr>
      <w:tr w:rsidR="009A3C00" w:rsidRPr="00680FAC" w14:paraId="29131D12" w14:textId="77777777" w:rsidTr="004F57A8">
        <w:tc>
          <w:tcPr>
            <w:tcW w:w="2790" w:type="dxa"/>
            <w:tcBorders>
              <w:top w:val="single" w:sz="24" w:space="0" w:color="1F497D" w:themeColor="text2"/>
              <w:left w:val="nil"/>
              <w:bottom w:val="nil"/>
              <w:right w:val="nil"/>
            </w:tcBorders>
            <w:hideMark/>
          </w:tcPr>
          <w:p w14:paraId="0F55B5FD"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Incidence</w:t>
            </w:r>
          </w:p>
        </w:tc>
        <w:tc>
          <w:tcPr>
            <w:tcW w:w="1137" w:type="dxa"/>
            <w:tcBorders>
              <w:top w:val="single" w:sz="24" w:space="0" w:color="1F497D" w:themeColor="text2"/>
              <w:left w:val="nil"/>
              <w:bottom w:val="nil"/>
              <w:right w:val="nil"/>
            </w:tcBorders>
            <w:hideMark/>
          </w:tcPr>
          <w:p w14:paraId="6633553E" w14:textId="535C199E" w:rsidR="009A3C00" w:rsidRPr="00680FAC" w:rsidRDefault="009A3C00"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w:t>
            </w:r>
            <w:r w:rsidR="002B2059" w:rsidRPr="00680FAC">
              <w:rPr>
                <w:rFonts w:asciiTheme="majorBidi" w:hAnsiTheme="majorBidi" w:cstheme="majorBidi"/>
                <w:bCs/>
                <w:sz w:val="20"/>
                <w:szCs w:val="20"/>
                <w:lang w:val="en-GB"/>
              </w:rPr>
              <w:t>4</w:t>
            </w:r>
          </w:p>
        </w:tc>
        <w:tc>
          <w:tcPr>
            <w:tcW w:w="1650" w:type="dxa"/>
            <w:gridSpan w:val="2"/>
            <w:tcBorders>
              <w:top w:val="single" w:sz="24" w:space="0" w:color="1F497D" w:themeColor="text2"/>
              <w:left w:val="nil"/>
              <w:bottom w:val="nil"/>
              <w:right w:val="nil"/>
            </w:tcBorders>
            <w:hideMark/>
          </w:tcPr>
          <w:p w14:paraId="5A5A1D6A" w14:textId="0F4FA29C"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22</w:t>
            </w:r>
          </w:p>
        </w:tc>
        <w:tc>
          <w:tcPr>
            <w:tcW w:w="1650" w:type="dxa"/>
            <w:tcBorders>
              <w:top w:val="single" w:sz="24" w:space="0" w:color="1F497D" w:themeColor="text2"/>
              <w:left w:val="nil"/>
              <w:bottom w:val="nil"/>
              <w:right w:val="nil"/>
            </w:tcBorders>
            <w:hideMark/>
          </w:tcPr>
          <w:p w14:paraId="4E2748F1" w14:textId="7D1DF6D6" w:rsidR="009A3C00" w:rsidRPr="00680FAC" w:rsidRDefault="009A3C00"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18</w:t>
            </w:r>
          </w:p>
        </w:tc>
        <w:tc>
          <w:tcPr>
            <w:tcW w:w="1650" w:type="dxa"/>
            <w:tcBorders>
              <w:top w:val="single" w:sz="24" w:space="0" w:color="1F497D" w:themeColor="text2"/>
              <w:left w:val="nil"/>
              <w:bottom w:val="nil"/>
              <w:right w:val="nil"/>
            </w:tcBorders>
            <w:hideMark/>
          </w:tcPr>
          <w:p w14:paraId="542632CC" w14:textId="01936A7B"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16</w:t>
            </w:r>
          </w:p>
        </w:tc>
        <w:tc>
          <w:tcPr>
            <w:tcW w:w="2130" w:type="dxa"/>
            <w:gridSpan w:val="5"/>
            <w:tcBorders>
              <w:top w:val="single" w:sz="24" w:space="0" w:color="1F497D" w:themeColor="text2"/>
              <w:left w:val="nil"/>
              <w:bottom w:val="nil"/>
              <w:right w:val="nil"/>
            </w:tcBorders>
            <w:hideMark/>
          </w:tcPr>
          <w:p w14:paraId="58778F81" w14:textId="0F68922E" w:rsidR="009A3C00" w:rsidRPr="00680FAC" w:rsidRDefault="002B2059" w:rsidP="002B2059">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20</w:t>
            </w:r>
          </w:p>
        </w:tc>
        <w:tc>
          <w:tcPr>
            <w:tcW w:w="933" w:type="dxa"/>
            <w:gridSpan w:val="2"/>
            <w:tcBorders>
              <w:top w:val="single" w:sz="24" w:space="0" w:color="1F497D" w:themeColor="text2"/>
              <w:left w:val="nil"/>
              <w:bottom w:val="nil"/>
              <w:right w:val="nil"/>
            </w:tcBorders>
          </w:tcPr>
          <w:p w14:paraId="7DC92811" w14:textId="77777777" w:rsidR="009A3C00" w:rsidRPr="00680FAC" w:rsidRDefault="009A3C00" w:rsidP="004F57A8">
            <w:pPr>
              <w:widowControl w:val="0"/>
              <w:suppressAutoHyphens/>
              <w:rPr>
                <w:rFonts w:asciiTheme="majorBidi" w:hAnsiTheme="majorBidi" w:cstheme="majorBidi"/>
                <w:bCs/>
                <w:sz w:val="20"/>
                <w:szCs w:val="20"/>
                <w:lang w:val="en-GB"/>
              </w:rPr>
            </w:pPr>
          </w:p>
        </w:tc>
      </w:tr>
      <w:tr w:rsidR="009A3C00" w:rsidRPr="00680FAC" w14:paraId="061D3AE7" w14:textId="77777777" w:rsidTr="004F57A8">
        <w:tc>
          <w:tcPr>
            <w:tcW w:w="2790" w:type="dxa"/>
            <w:tcBorders>
              <w:top w:val="nil"/>
              <w:left w:val="nil"/>
              <w:bottom w:val="single" w:sz="24" w:space="0" w:color="1F497D" w:themeColor="text2"/>
              <w:right w:val="nil"/>
            </w:tcBorders>
            <w:hideMark/>
          </w:tcPr>
          <w:p w14:paraId="5D4F0FFB" w14:textId="77777777" w:rsidR="009A3C00" w:rsidRPr="00680FAC" w:rsidRDefault="009A3C00" w:rsidP="004F57A8">
            <w:pPr>
              <w:widowControl w:val="0"/>
              <w:suppressAutoHyphens/>
              <w:rPr>
                <w:rFonts w:asciiTheme="majorBidi" w:hAnsiTheme="majorBidi" w:cstheme="majorBidi"/>
                <w:sz w:val="20"/>
                <w:szCs w:val="20"/>
                <w:lang w:val="en-GB"/>
              </w:rPr>
            </w:pPr>
            <w:r w:rsidRPr="00680FAC">
              <w:rPr>
                <w:rFonts w:asciiTheme="majorBidi" w:hAnsiTheme="majorBidi" w:cstheme="majorBidi"/>
                <w:sz w:val="20"/>
                <w:szCs w:val="20"/>
                <w:lang w:val="en-GB"/>
              </w:rPr>
              <w:t>HR [95% CI]</w:t>
            </w:r>
          </w:p>
        </w:tc>
        <w:tc>
          <w:tcPr>
            <w:tcW w:w="1137" w:type="dxa"/>
            <w:tcBorders>
              <w:top w:val="nil"/>
              <w:left w:val="nil"/>
              <w:bottom w:val="single" w:sz="24" w:space="0" w:color="1F497D" w:themeColor="text2"/>
              <w:right w:val="nil"/>
            </w:tcBorders>
            <w:hideMark/>
          </w:tcPr>
          <w:p w14:paraId="3D250539" w14:textId="77777777" w:rsidR="009A3C00" w:rsidRPr="00680FAC" w:rsidRDefault="009A3C00" w:rsidP="006217CC">
            <w:pPr>
              <w:widowControl w:val="0"/>
              <w:suppressAutoHyphens/>
              <w:jc w:val="center"/>
              <w:rPr>
                <w:rFonts w:asciiTheme="majorBidi" w:hAnsiTheme="majorBidi" w:cstheme="majorBidi"/>
                <w:bCs/>
                <w:sz w:val="20"/>
                <w:szCs w:val="20"/>
                <w:lang w:val="en-GB"/>
              </w:rPr>
            </w:pPr>
            <w:r w:rsidRPr="00680FAC">
              <w:rPr>
                <w:rFonts w:asciiTheme="majorBidi" w:hAnsiTheme="majorBidi" w:cstheme="majorBidi"/>
                <w:bCs/>
                <w:sz w:val="20"/>
                <w:szCs w:val="20"/>
                <w:lang w:val="en-GB"/>
              </w:rPr>
              <w:t>ref</w:t>
            </w:r>
          </w:p>
        </w:tc>
        <w:tc>
          <w:tcPr>
            <w:tcW w:w="1650" w:type="dxa"/>
            <w:gridSpan w:val="2"/>
            <w:tcBorders>
              <w:top w:val="nil"/>
              <w:left w:val="nil"/>
              <w:bottom w:val="single" w:sz="24" w:space="0" w:color="1F497D" w:themeColor="text2"/>
              <w:right w:val="nil"/>
            </w:tcBorders>
            <w:hideMark/>
          </w:tcPr>
          <w:p w14:paraId="50462AE8" w14:textId="275C8F53"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1.10 (0.61–1.97)</w:t>
            </w:r>
          </w:p>
        </w:tc>
        <w:tc>
          <w:tcPr>
            <w:tcW w:w="1650" w:type="dxa"/>
            <w:tcBorders>
              <w:top w:val="nil"/>
              <w:left w:val="nil"/>
              <w:bottom w:val="single" w:sz="24" w:space="0" w:color="1F497D" w:themeColor="text2"/>
              <w:right w:val="nil"/>
            </w:tcBorders>
            <w:hideMark/>
          </w:tcPr>
          <w:p w14:paraId="2EE8DFE6" w14:textId="010D9A05"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0.75 (0.40–1.40)</w:t>
            </w:r>
          </w:p>
        </w:tc>
        <w:tc>
          <w:tcPr>
            <w:tcW w:w="1650" w:type="dxa"/>
            <w:tcBorders>
              <w:top w:val="nil"/>
              <w:left w:val="nil"/>
              <w:bottom w:val="single" w:sz="24" w:space="0" w:color="1F497D" w:themeColor="text2"/>
              <w:right w:val="nil"/>
            </w:tcBorders>
            <w:hideMark/>
          </w:tcPr>
          <w:p w14:paraId="36E23753" w14:textId="20AD6CC3"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0.71 (0.37–1.37)</w:t>
            </w:r>
          </w:p>
        </w:tc>
        <w:tc>
          <w:tcPr>
            <w:tcW w:w="2103" w:type="dxa"/>
            <w:gridSpan w:val="4"/>
            <w:tcBorders>
              <w:top w:val="nil"/>
              <w:left w:val="nil"/>
              <w:bottom w:val="single" w:sz="24" w:space="0" w:color="1F497D" w:themeColor="text2"/>
              <w:right w:val="nil"/>
            </w:tcBorders>
            <w:hideMark/>
          </w:tcPr>
          <w:p w14:paraId="1F712A8B" w14:textId="3868BDFA" w:rsidR="009A3C00" w:rsidRPr="00680FAC" w:rsidRDefault="004F57A8"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0.81 (0.52–1.52)</w:t>
            </w:r>
          </w:p>
        </w:tc>
        <w:tc>
          <w:tcPr>
            <w:tcW w:w="960" w:type="dxa"/>
            <w:gridSpan w:val="3"/>
            <w:tcBorders>
              <w:top w:val="nil"/>
              <w:left w:val="nil"/>
              <w:bottom w:val="single" w:sz="24" w:space="0" w:color="1F497D" w:themeColor="text2"/>
              <w:right w:val="nil"/>
            </w:tcBorders>
            <w:hideMark/>
          </w:tcPr>
          <w:p w14:paraId="5379E399" w14:textId="57ED0DA4" w:rsidR="009A3C00" w:rsidRPr="00680FAC" w:rsidRDefault="009A3C00" w:rsidP="004F57A8">
            <w:pPr>
              <w:widowControl w:val="0"/>
              <w:suppressAutoHyphens/>
              <w:rPr>
                <w:rFonts w:asciiTheme="majorBidi" w:hAnsiTheme="majorBidi" w:cstheme="majorBidi"/>
                <w:bCs/>
                <w:sz w:val="20"/>
                <w:szCs w:val="20"/>
                <w:lang w:val="en-GB"/>
              </w:rPr>
            </w:pPr>
            <w:r w:rsidRPr="00680FAC">
              <w:rPr>
                <w:rFonts w:asciiTheme="majorBidi" w:hAnsiTheme="majorBidi" w:cstheme="majorBidi"/>
                <w:bCs/>
                <w:sz w:val="20"/>
                <w:szCs w:val="20"/>
                <w:lang w:val="en-GB"/>
              </w:rPr>
              <w:t>0.</w:t>
            </w:r>
            <w:r w:rsidR="004F57A8" w:rsidRPr="00680FAC">
              <w:rPr>
                <w:rFonts w:asciiTheme="majorBidi" w:hAnsiTheme="majorBidi" w:cstheme="majorBidi"/>
                <w:bCs/>
                <w:sz w:val="20"/>
                <w:szCs w:val="20"/>
                <w:lang w:val="en-GB"/>
              </w:rPr>
              <w:t>63</w:t>
            </w:r>
          </w:p>
        </w:tc>
      </w:tr>
    </w:tbl>
    <w:p w14:paraId="2A696CFC" w14:textId="77777777" w:rsidR="009A3C00" w:rsidRPr="009A3C00" w:rsidRDefault="009A3C00" w:rsidP="009A3C00">
      <w:pPr>
        <w:widowControl w:val="0"/>
        <w:suppressAutoHyphens/>
        <w:autoSpaceDE w:val="0"/>
        <w:autoSpaceDN w:val="0"/>
        <w:adjustRightInd w:val="0"/>
        <w:rPr>
          <w:rFonts w:asciiTheme="majorBidi" w:hAnsiTheme="majorBidi" w:cstheme="majorBidi"/>
          <w:color w:val="000000" w:themeColor="text1"/>
          <w:sz w:val="20"/>
          <w:szCs w:val="20"/>
          <w:lang w:val="en-GB"/>
        </w:rPr>
      </w:pPr>
      <w:r w:rsidRPr="00680FAC">
        <w:rPr>
          <w:rFonts w:asciiTheme="majorBidi" w:hAnsiTheme="majorBidi" w:cstheme="majorBidi"/>
          <w:color w:val="000000" w:themeColor="text1"/>
          <w:sz w:val="20"/>
          <w:szCs w:val="20"/>
          <w:lang w:val="en-GB"/>
        </w:rPr>
        <w:t>Analyses were performed by Cox proportional hazard models and results are presented as HRs [95% CIs]. Adjustment was for age (continuous; years), height (continuous; cm), family history of cancer (yes, no), educational level (categorical; low, medium, and high), smoking (continuous; pack/year), BMI (continuous; kg/m2), physical activity (continuous; leisure, household, work, school, and moderate-and-vigorous activities hrs/</w:t>
      </w:r>
      <w:proofErr w:type="spellStart"/>
      <w:r w:rsidRPr="00680FAC">
        <w:rPr>
          <w:rFonts w:asciiTheme="majorBidi" w:hAnsiTheme="majorBidi" w:cstheme="majorBidi"/>
          <w:color w:val="000000" w:themeColor="text1"/>
          <w:sz w:val="20"/>
          <w:szCs w:val="20"/>
          <w:lang w:val="en-GB"/>
        </w:rPr>
        <w:t>wk</w:t>
      </w:r>
      <w:proofErr w:type="spellEnd"/>
      <w:r w:rsidRPr="00680FAC">
        <w:rPr>
          <w:rFonts w:asciiTheme="majorBidi" w:hAnsiTheme="majorBidi" w:cstheme="majorBidi"/>
          <w:color w:val="000000" w:themeColor="text1"/>
          <w:sz w:val="20"/>
          <w:szCs w:val="20"/>
          <w:lang w:val="en-GB"/>
        </w:rPr>
        <w:t xml:space="preserve">), sedentary </w:t>
      </w:r>
      <w:proofErr w:type="spellStart"/>
      <w:r w:rsidRPr="00680FAC">
        <w:rPr>
          <w:rFonts w:asciiTheme="majorBidi" w:hAnsiTheme="majorBidi" w:cstheme="majorBidi"/>
          <w:color w:val="000000" w:themeColor="text1"/>
          <w:sz w:val="20"/>
          <w:szCs w:val="20"/>
          <w:lang w:val="en-GB"/>
        </w:rPr>
        <w:t>behavior</w:t>
      </w:r>
      <w:proofErr w:type="spellEnd"/>
      <w:r w:rsidRPr="00680FAC">
        <w:rPr>
          <w:rFonts w:asciiTheme="majorBidi" w:hAnsiTheme="majorBidi" w:cstheme="majorBidi"/>
          <w:color w:val="000000" w:themeColor="text1"/>
          <w:sz w:val="20"/>
          <w:szCs w:val="20"/>
          <w:lang w:val="en-GB"/>
        </w:rPr>
        <w:t xml:space="preserve"> (continuous; ≥2 hours/day TV watching, hrs/</w:t>
      </w:r>
      <w:proofErr w:type="spellStart"/>
      <w:r w:rsidRPr="00680FAC">
        <w:rPr>
          <w:rFonts w:asciiTheme="majorBidi" w:hAnsiTheme="majorBidi" w:cstheme="majorBidi"/>
          <w:color w:val="000000" w:themeColor="text1"/>
          <w:sz w:val="20"/>
          <w:szCs w:val="20"/>
          <w:lang w:val="en-GB"/>
        </w:rPr>
        <w:t>wk</w:t>
      </w:r>
      <w:proofErr w:type="spellEnd"/>
      <w:r w:rsidRPr="00680FAC">
        <w:rPr>
          <w:rFonts w:asciiTheme="majorBidi" w:hAnsiTheme="majorBidi" w:cstheme="majorBidi"/>
          <w:color w:val="000000" w:themeColor="text1"/>
          <w:sz w:val="20"/>
          <w:szCs w:val="20"/>
          <w:lang w:val="en-GB"/>
        </w:rPr>
        <w:t xml:space="preserve">), energy intake (excluding alcohol; continuous; g/d). The scoring system in the LLDS was corrected for daily calorie intake, requiring no further adjustment for this factor. Given the inclusion of BMI and physical activity in the scoring for the ACS and WCRF/AICR indices, no adjustment for these variables or for sedentary </w:t>
      </w:r>
      <w:proofErr w:type="spellStart"/>
      <w:r w:rsidRPr="00680FAC">
        <w:rPr>
          <w:rFonts w:asciiTheme="majorBidi" w:hAnsiTheme="majorBidi" w:cstheme="majorBidi"/>
          <w:color w:val="000000" w:themeColor="text1"/>
          <w:sz w:val="20"/>
          <w:szCs w:val="20"/>
          <w:lang w:val="en-GB"/>
        </w:rPr>
        <w:t>behavior</w:t>
      </w:r>
      <w:proofErr w:type="spellEnd"/>
      <w:r w:rsidRPr="00680FAC">
        <w:rPr>
          <w:rFonts w:asciiTheme="majorBidi" w:hAnsiTheme="majorBidi" w:cstheme="majorBidi"/>
          <w:color w:val="000000" w:themeColor="text1"/>
          <w:sz w:val="20"/>
          <w:szCs w:val="20"/>
          <w:lang w:val="en-GB"/>
        </w:rPr>
        <w:t xml:space="preserve"> were performed. Abbreviations: ACS, American Cancer Society; BMI, body mass index; CI, confidence interval; DDG, Dutch dietary guidelines; GI, gastrointestinal; HR, hazard ratios; LLDS, Lifelines Diet Score; WCRF/AICR, World Cancer Research Fund/American Institute for Cancer Research.</w:t>
      </w:r>
      <w:bookmarkStart w:id="0" w:name="_GoBack"/>
      <w:bookmarkEnd w:id="0"/>
    </w:p>
    <w:p w14:paraId="2986DAD0" w14:textId="77777777" w:rsidR="009A3C00" w:rsidRPr="009A3C00" w:rsidRDefault="009A3C00" w:rsidP="009A3C00">
      <w:pPr>
        <w:tabs>
          <w:tab w:val="left" w:pos="1530"/>
        </w:tabs>
        <w:rPr>
          <w:rFonts w:asciiTheme="majorBidi" w:hAnsiTheme="majorBidi" w:cstheme="majorBidi"/>
          <w:lang w:val="en-US"/>
        </w:rPr>
      </w:pPr>
    </w:p>
    <w:sectPr w:rsidR="009A3C00" w:rsidRPr="009A3C00" w:rsidSect="004F57A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23DB" w14:textId="77777777" w:rsidR="00A4482C" w:rsidRDefault="00A4482C" w:rsidP="00056F08">
      <w:pPr>
        <w:spacing w:after="0" w:line="240" w:lineRule="auto"/>
      </w:pPr>
      <w:r>
        <w:separator/>
      </w:r>
    </w:p>
  </w:endnote>
  <w:endnote w:type="continuationSeparator" w:id="0">
    <w:p w14:paraId="6CFBD5E3" w14:textId="77777777" w:rsidR="00A4482C" w:rsidRDefault="00A4482C" w:rsidP="0005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080450"/>
      <w:docPartObj>
        <w:docPartGallery w:val="Page Numbers (Bottom of Page)"/>
        <w:docPartUnique/>
      </w:docPartObj>
    </w:sdtPr>
    <w:sdtEndPr>
      <w:rPr>
        <w:noProof/>
      </w:rPr>
    </w:sdtEndPr>
    <w:sdtContent>
      <w:p w14:paraId="4E4A2E87" w14:textId="77777777" w:rsidR="00535739" w:rsidRDefault="00535739" w:rsidP="004F57A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F948" w14:textId="77777777" w:rsidR="00A4482C" w:rsidRDefault="00A4482C" w:rsidP="00056F08">
      <w:pPr>
        <w:spacing w:after="0" w:line="240" w:lineRule="auto"/>
      </w:pPr>
      <w:r>
        <w:separator/>
      </w:r>
    </w:p>
  </w:footnote>
  <w:footnote w:type="continuationSeparator" w:id="0">
    <w:p w14:paraId="7A927D21" w14:textId="77777777" w:rsidR="00A4482C" w:rsidRDefault="00A4482C" w:rsidP="0005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976E3"/>
    <w:multiLevelType w:val="hybridMultilevel"/>
    <w:tmpl w:val="F948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33A3C"/>
    <w:multiLevelType w:val="hybridMultilevel"/>
    <w:tmpl w:val="85E29648"/>
    <w:lvl w:ilvl="0" w:tplc="89A62E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3sDQ3tTA3MTS1MDRV0lEKTi0uzszPAykwrAUAcbulciwAAAA="/>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cores_cancer&lt;/item&gt;&lt;/Libraries&gt;&lt;/ENLibraries&gt;"/>
  </w:docVars>
  <w:rsids>
    <w:rsidRoot w:val="00A06D9D"/>
    <w:rsid w:val="00000878"/>
    <w:rsid w:val="00000E7D"/>
    <w:rsid w:val="000025E6"/>
    <w:rsid w:val="0000295F"/>
    <w:rsid w:val="00003735"/>
    <w:rsid w:val="0000418B"/>
    <w:rsid w:val="000073E2"/>
    <w:rsid w:val="0001089F"/>
    <w:rsid w:val="0001395F"/>
    <w:rsid w:val="00015D3C"/>
    <w:rsid w:val="00016D18"/>
    <w:rsid w:val="00017369"/>
    <w:rsid w:val="000219E8"/>
    <w:rsid w:val="00021E61"/>
    <w:rsid w:val="000230F1"/>
    <w:rsid w:val="00024637"/>
    <w:rsid w:val="000257D4"/>
    <w:rsid w:val="00033CE5"/>
    <w:rsid w:val="00036853"/>
    <w:rsid w:val="0003733A"/>
    <w:rsid w:val="00041745"/>
    <w:rsid w:val="00044D44"/>
    <w:rsid w:val="00047BD0"/>
    <w:rsid w:val="00047DEF"/>
    <w:rsid w:val="00050593"/>
    <w:rsid w:val="00054478"/>
    <w:rsid w:val="0005495F"/>
    <w:rsid w:val="00056224"/>
    <w:rsid w:val="00056F08"/>
    <w:rsid w:val="00060141"/>
    <w:rsid w:val="000603C5"/>
    <w:rsid w:val="000610E1"/>
    <w:rsid w:val="00065E29"/>
    <w:rsid w:val="00066119"/>
    <w:rsid w:val="000676F5"/>
    <w:rsid w:val="00070D8E"/>
    <w:rsid w:val="00073A1C"/>
    <w:rsid w:val="000766B9"/>
    <w:rsid w:val="00077D31"/>
    <w:rsid w:val="0008286C"/>
    <w:rsid w:val="000839EC"/>
    <w:rsid w:val="00091018"/>
    <w:rsid w:val="000932FC"/>
    <w:rsid w:val="0009405D"/>
    <w:rsid w:val="000948C6"/>
    <w:rsid w:val="00094C76"/>
    <w:rsid w:val="00094CD7"/>
    <w:rsid w:val="000A29C9"/>
    <w:rsid w:val="000A2C33"/>
    <w:rsid w:val="000A6C19"/>
    <w:rsid w:val="000A7D0C"/>
    <w:rsid w:val="000B3412"/>
    <w:rsid w:val="000B5802"/>
    <w:rsid w:val="000B7528"/>
    <w:rsid w:val="000C40EE"/>
    <w:rsid w:val="000C5200"/>
    <w:rsid w:val="000C608A"/>
    <w:rsid w:val="000D2602"/>
    <w:rsid w:val="000E0BF7"/>
    <w:rsid w:val="000E105E"/>
    <w:rsid w:val="000E1625"/>
    <w:rsid w:val="000F2E82"/>
    <w:rsid w:val="000F493D"/>
    <w:rsid w:val="001036B1"/>
    <w:rsid w:val="00104268"/>
    <w:rsid w:val="001070F8"/>
    <w:rsid w:val="00110709"/>
    <w:rsid w:val="001123F8"/>
    <w:rsid w:val="00113C5A"/>
    <w:rsid w:val="00114265"/>
    <w:rsid w:val="001145DC"/>
    <w:rsid w:val="00122076"/>
    <w:rsid w:val="00122ACF"/>
    <w:rsid w:val="00123ADA"/>
    <w:rsid w:val="00125BEE"/>
    <w:rsid w:val="00126347"/>
    <w:rsid w:val="00126881"/>
    <w:rsid w:val="00130B3B"/>
    <w:rsid w:val="0013185A"/>
    <w:rsid w:val="00134C0D"/>
    <w:rsid w:val="00134E50"/>
    <w:rsid w:val="001356F5"/>
    <w:rsid w:val="00136F14"/>
    <w:rsid w:val="00140C24"/>
    <w:rsid w:val="0014116D"/>
    <w:rsid w:val="001411A5"/>
    <w:rsid w:val="001413F8"/>
    <w:rsid w:val="00141B69"/>
    <w:rsid w:val="00144559"/>
    <w:rsid w:val="001517F6"/>
    <w:rsid w:val="0015249C"/>
    <w:rsid w:val="00153907"/>
    <w:rsid w:val="00154565"/>
    <w:rsid w:val="001602B0"/>
    <w:rsid w:val="001604F0"/>
    <w:rsid w:val="0016164F"/>
    <w:rsid w:val="00164E11"/>
    <w:rsid w:val="00170D0A"/>
    <w:rsid w:val="001714B4"/>
    <w:rsid w:val="001717AF"/>
    <w:rsid w:val="00172584"/>
    <w:rsid w:val="00172BB5"/>
    <w:rsid w:val="00175065"/>
    <w:rsid w:val="001828A8"/>
    <w:rsid w:val="00184840"/>
    <w:rsid w:val="00191CED"/>
    <w:rsid w:val="00193D47"/>
    <w:rsid w:val="0019454C"/>
    <w:rsid w:val="001952AB"/>
    <w:rsid w:val="00195DB7"/>
    <w:rsid w:val="00195E44"/>
    <w:rsid w:val="00195EEC"/>
    <w:rsid w:val="001976E3"/>
    <w:rsid w:val="00197751"/>
    <w:rsid w:val="001A2277"/>
    <w:rsid w:val="001A2DE9"/>
    <w:rsid w:val="001A3828"/>
    <w:rsid w:val="001A484E"/>
    <w:rsid w:val="001A4E62"/>
    <w:rsid w:val="001A5E92"/>
    <w:rsid w:val="001A5FBF"/>
    <w:rsid w:val="001B0D5D"/>
    <w:rsid w:val="001B2A94"/>
    <w:rsid w:val="001B418B"/>
    <w:rsid w:val="001B5708"/>
    <w:rsid w:val="001C248A"/>
    <w:rsid w:val="001C3186"/>
    <w:rsid w:val="001C5198"/>
    <w:rsid w:val="001C657C"/>
    <w:rsid w:val="001D0910"/>
    <w:rsid w:val="001D27AE"/>
    <w:rsid w:val="001D4D18"/>
    <w:rsid w:val="001D4EA8"/>
    <w:rsid w:val="001D6533"/>
    <w:rsid w:val="001E21D3"/>
    <w:rsid w:val="001E3C49"/>
    <w:rsid w:val="001E6533"/>
    <w:rsid w:val="001F2C0B"/>
    <w:rsid w:val="001F2D58"/>
    <w:rsid w:val="001F363A"/>
    <w:rsid w:val="001F538A"/>
    <w:rsid w:val="00200A72"/>
    <w:rsid w:val="00202A48"/>
    <w:rsid w:val="00205E4C"/>
    <w:rsid w:val="00206789"/>
    <w:rsid w:val="00207021"/>
    <w:rsid w:val="00207C92"/>
    <w:rsid w:val="002122F8"/>
    <w:rsid w:val="00212921"/>
    <w:rsid w:val="00215AE2"/>
    <w:rsid w:val="00216525"/>
    <w:rsid w:val="0022015D"/>
    <w:rsid w:val="00220EF7"/>
    <w:rsid w:val="00222849"/>
    <w:rsid w:val="00222CAE"/>
    <w:rsid w:val="002237E1"/>
    <w:rsid w:val="002254B7"/>
    <w:rsid w:val="00230649"/>
    <w:rsid w:val="00230D78"/>
    <w:rsid w:val="00233190"/>
    <w:rsid w:val="002362A5"/>
    <w:rsid w:val="002377FA"/>
    <w:rsid w:val="00240A7A"/>
    <w:rsid w:val="002418C0"/>
    <w:rsid w:val="00242150"/>
    <w:rsid w:val="00244FBC"/>
    <w:rsid w:val="00245614"/>
    <w:rsid w:val="00245940"/>
    <w:rsid w:val="002506DC"/>
    <w:rsid w:val="002513CA"/>
    <w:rsid w:val="00255F12"/>
    <w:rsid w:val="00256687"/>
    <w:rsid w:val="00256F54"/>
    <w:rsid w:val="0025752C"/>
    <w:rsid w:val="00261160"/>
    <w:rsid w:val="00261EB3"/>
    <w:rsid w:val="002627D9"/>
    <w:rsid w:val="00262EA1"/>
    <w:rsid w:val="002662C2"/>
    <w:rsid w:val="00276C82"/>
    <w:rsid w:val="002770E4"/>
    <w:rsid w:val="002841C3"/>
    <w:rsid w:val="00286470"/>
    <w:rsid w:val="00287D67"/>
    <w:rsid w:val="00292B9E"/>
    <w:rsid w:val="00293B18"/>
    <w:rsid w:val="00296EFF"/>
    <w:rsid w:val="00297B6E"/>
    <w:rsid w:val="002A29E2"/>
    <w:rsid w:val="002A2CA1"/>
    <w:rsid w:val="002A363E"/>
    <w:rsid w:val="002A3D17"/>
    <w:rsid w:val="002A52A3"/>
    <w:rsid w:val="002B0949"/>
    <w:rsid w:val="002B0EBB"/>
    <w:rsid w:val="002B1E4B"/>
    <w:rsid w:val="002B2059"/>
    <w:rsid w:val="002B3A66"/>
    <w:rsid w:val="002B4BF6"/>
    <w:rsid w:val="002B733A"/>
    <w:rsid w:val="002B7E76"/>
    <w:rsid w:val="002C0C26"/>
    <w:rsid w:val="002C0F0F"/>
    <w:rsid w:val="002C5155"/>
    <w:rsid w:val="002D00DF"/>
    <w:rsid w:val="002D1B22"/>
    <w:rsid w:val="002D2B8D"/>
    <w:rsid w:val="002E3214"/>
    <w:rsid w:val="002E6CB1"/>
    <w:rsid w:val="002E6E7B"/>
    <w:rsid w:val="002F3347"/>
    <w:rsid w:val="002F4FCE"/>
    <w:rsid w:val="002F5DCA"/>
    <w:rsid w:val="002F7472"/>
    <w:rsid w:val="00300CDE"/>
    <w:rsid w:val="003035FB"/>
    <w:rsid w:val="003040DF"/>
    <w:rsid w:val="003053C1"/>
    <w:rsid w:val="00311DCE"/>
    <w:rsid w:val="003135D5"/>
    <w:rsid w:val="003141E9"/>
    <w:rsid w:val="0031456A"/>
    <w:rsid w:val="00314D5A"/>
    <w:rsid w:val="003163C2"/>
    <w:rsid w:val="00321C53"/>
    <w:rsid w:val="00326ACC"/>
    <w:rsid w:val="003301D9"/>
    <w:rsid w:val="00331C8D"/>
    <w:rsid w:val="00332FC6"/>
    <w:rsid w:val="003338CD"/>
    <w:rsid w:val="003347B0"/>
    <w:rsid w:val="00334AE9"/>
    <w:rsid w:val="0033654D"/>
    <w:rsid w:val="003368CF"/>
    <w:rsid w:val="003438D8"/>
    <w:rsid w:val="00345DA9"/>
    <w:rsid w:val="00354F3D"/>
    <w:rsid w:val="00355C99"/>
    <w:rsid w:val="00356886"/>
    <w:rsid w:val="003576E9"/>
    <w:rsid w:val="003670BD"/>
    <w:rsid w:val="00367306"/>
    <w:rsid w:val="00370306"/>
    <w:rsid w:val="00371D8E"/>
    <w:rsid w:val="00373561"/>
    <w:rsid w:val="00375AED"/>
    <w:rsid w:val="003831A9"/>
    <w:rsid w:val="00384F0F"/>
    <w:rsid w:val="00387E60"/>
    <w:rsid w:val="00391438"/>
    <w:rsid w:val="00394BF3"/>
    <w:rsid w:val="00395245"/>
    <w:rsid w:val="00396D65"/>
    <w:rsid w:val="00397ADF"/>
    <w:rsid w:val="003A7030"/>
    <w:rsid w:val="003A78EE"/>
    <w:rsid w:val="003B30F5"/>
    <w:rsid w:val="003C3BA0"/>
    <w:rsid w:val="003C723E"/>
    <w:rsid w:val="003D0A7D"/>
    <w:rsid w:val="003D3246"/>
    <w:rsid w:val="003D5D6B"/>
    <w:rsid w:val="003D602B"/>
    <w:rsid w:val="003D668C"/>
    <w:rsid w:val="003D669D"/>
    <w:rsid w:val="003E2131"/>
    <w:rsid w:val="003E4213"/>
    <w:rsid w:val="003E7824"/>
    <w:rsid w:val="003F25D5"/>
    <w:rsid w:val="003F2F93"/>
    <w:rsid w:val="003F7C39"/>
    <w:rsid w:val="0040484C"/>
    <w:rsid w:val="004053CD"/>
    <w:rsid w:val="00405911"/>
    <w:rsid w:val="004067A1"/>
    <w:rsid w:val="00410C62"/>
    <w:rsid w:val="00412C0B"/>
    <w:rsid w:val="00412CA7"/>
    <w:rsid w:val="00414E08"/>
    <w:rsid w:val="00416676"/>
    <w:rsid w:val="00421B8B"/>
    <w:rsid w:val="0042277F"/>
    <w:rsid w:val="00424A62"/>
    <w:rsid w:val="004254CA"/>
    <w:rsid w:val="00425865"/>
    <w:rsid w:val="00425AD1"/>
    <w:rsid w:val="00432024"/>
    <w:rsid w:val="00434923"/>
    <w:rsid w:val="00435A7C"/>
    <w:rsid w:val="00440008"/>
    <w:rsid w:val="004401FA"/>
    <w:rsid w:val="004404C9"/>
    <w:rsid w:val="00440544"/>
    <w:rsid w:val="00442B87"/>
    <w:rsid w:val="00443B9B"/>
    <w:rsid w:val="00444066"/>
    <w:rsid w:val="00444143"/>
    <w:rsid w:val="004441D4"/>
    <w:rsid w:val="00444DA4"/>
    <w:rsid w:val="00450979"/>
    <w:rsid w:val="0045397C"/>
    <w:rsid w:val="00456697"/>
    <w:rsid w:val="004575FA"/>
    <w:rsid w:val="00462BAF"/>
    <w:rsid w:val="00463E49"/>
    <w:rsid w:val="0046498D"/>
    <w:rsid w:val="004649BE"/>
    <w:rsid w:val="0046594E"/>
    <w:rsid w:val="0046660C"/>
    <w:rsid w:val="0046720F"/>
    <w:rsid w:val="0047138C"/>
    <w:rsid w:val="00472E07"/>
    <w:rsid w:val="00474D27"/>
    <w:rsid w:val="0047575D"/>
    <w:rsid w:val="004849D4"/>
    <w:rsid w:val="00485488"/>
    <w:rsid w:val="004854A6"/>
    <w:rsid w:val="00491CDD"/>
    <w:rsid w:val="004925F5"/>
    <w:rsid w:val="00492BD9"/>
    <w:rsid w:val="004947DC"/>
    <w:rsid w:val="00494CB1"/>
    <w:rsid w:val="0049540D"/>
    <w:rsid w:val="0049653D"/>
    <w:rsid w:val="00497B19"/>
    <w:rsid w:val="004A49E7"/>
    <w:rsid w:val="004B0A4B"/>
    <w:rsid w:val="004B5521"/>
    <w:rsid w:val="004C21E7"/>
    <w:rsid w:val="004C21EB"/>
    <w:rsid w:val="004D0403"/>
    <w:rsid w:val="004D596B"/>
    <w:rsid w:val="004D7D1B"/>
    <w:rsid w:val="004E0505"/>
    <w:rsid w:val="004E4B9E"/>
    <w:rsid w:val="004F25AB"/>
    <w:rsid w:val="004F57A8"/>
    <w:rsid w:val="004F7067"/>
    <w:rsid w:val="004F7488"/>
    <w:rsid w:val="00500C57"/>
    <w:rsid w:val="005028BD"/>
    <w:rsid w:val="00503FAD"/>
    <w:rsid w:val="005060BC"/>
    <w:rsid w:val="005074D6"/>
    <w:rsid w:val="00513788"/>
    <w:rsid w:val="00513DDC"/>
    <w:rsid w:val="00520A39"/>
    <w:rsid w:val="00521A43"/>
    <w:rsid w:val="0052210A"/>
    <w:rsid w:val="00523074"/>
    <w:rsid w:val="005234EB"/>
    <w:rsid w:val="00526CB0"/>
    <w:rsid w:val="005324A5"/>
    <w:rsid w:val="00532C0E"/>
    <w:rsid w:val="005347E6"/>
    <w:rsid w:val="00535739"/>
    <w:rsid w:val="00536C65"/>
    <w:rsid w:val="005413ED"/>
    <w:rsid w:val="0054226E"/>
    <w:rsid w:val="005455C1"/>
    <w:rsid w:val="00545A33"/>
    <w:rsid w:val="00545D7E"/>
    <w:rsid w:val="00546F04"/>
    <w:rsid w:val="005470E1"/>
    <w:rsid w:val="00547DB5"/>
    <w:rsid w:val="00550025"/>
    <w:rsid w:val="005530FC"/>
    <w:rsid w:val="00553EEE"/>
    <w:rsid w:val="00554C3A"/>
    <w:rsid w:val="00556133"/>
    <w:rsid w:val="0056105D"/>
    <w:rsid w:val="00564110"/>
    <w:rsid w:val="00566E52"/>
    <w:rsid w:val="0057176F"/>
    <w:rsid w:val="00572C51"/>
    <w:rsid w:val="00573473"/>
    <w:rsid w:val="00582441"/>
    <w:rsid w:val="0058286F"/>
    <w:rsid w:val="0059001F"/>
    <w:rsid w:val="00592800"/>
    <w:rsid w:val="00592904"/>
    <w:rsid w:val="0059398F"/>
    <w:rsid w:val="00597F04"/>
    <w:rsid w:val="005A227C"/>
    <w:rsid w:val="005A2601"/>
    <w:rsid w:val="005A3A98"/>
    <w:rsid w:val="005A7768"/>
    <w:rsid w:val="005B2E05"/>
    <w:rsid w:val="005B3829"/>
    <w:rsid w:val="005B4B99"/>
    <w:rsid w:val="005B5AA3"/>
    <w:rsid w:val="005C0D33"/>
    <w:rsid w:val="005C2ACF"/>
    <w:rsid w:val="005C555A"/>
    <w:rsid w:val="005C6DF5"/>
    <w:rsid w:val="005C77C9"/>
    <w:rsid w:val="005C7BDA"/>
    <w:rsid w:val="005C7D82"/>
    <w:rsid w:val="005D04B7"/>
    <w:rsid w:val="005D05ED"/>
    <w:rsid w:val="005D0C92"/>
    <w:rsid w:val="005D1651"/>
    <w:rsid w:val="005D2126"/>
    <w:rsid w:val="005D3FFC"/>
    <w:rsid w:val="005D4334"/>
    <w:rsid w:val="005D4B57"/>
    <w:rsid w:val="005D689E"/>
    <w:rsid w:val="005E3D40"/>
    <w:rsid w:val="005E4868"/>
    <w:rsid w:val="005E779B"/>
    <w:rsid w:val="005F3AB6"/>
    <w:rsid w:val="00600402"/>
    <w:rsid w:val="00604D86"/>
    <w:rsid w:val="00606AA3"/>
    <w:rsid w:val="00607732"/>
    <w:rsid w:val="00612048"/>
    <w:rsid w:val="00612667"/>
    <w:rsid w:val="00613E62"/>
    <w:rsid w:val="0061552B"/>
    <w:rsid w:val="0061663B"/>
    <w:rsid w:val="006179DA"/>
    <w:rsid w:val="006217CC"/>
    <w:rsid w:val="00623802"/>
    <w:rsid w:val="00625614"/>
    <w:rsid w:val="00625AD5"/>
    <w:rsid w:val="00626C68"/>
    <w:rsid w:val="00632FC5"/>
    <w:rsid w:val="0063376A"/>
    <w:rsid w:val="00644FC1"/>
    <w:rsid w:val="00646543"/>
    <w:rsid w:val="006469B9"/>
    <w:rsid w:val="00651BDD"/>
    <w:rsid w:val="00651D77"/>
    <w:rsid w:val="006527D1"/>
    <w:rsid w:val="006547E1"/>
    <w:rsid w:val="00657378"/>
    <w:rsid w:val="0066414D"/>
    <w:rsid w:val="006642F3"/>
    <w:rsid w:val="00667A15"/>
    <w:rsid w:val="006720BB"/>
    <w:rsid w:val="006753E9"/>
    <w:rsid w:val="00680FAC"/>
    <w:rsid w:val="00681D3D"/>
    <w:rsid w:val="00683B0E"/>
    <w:rsid w:val="00683B61"/>
    <w:rsid w:val="00683E6D"/>
    <w:rsid w:val="00684ABF"/>
    <w:rsid w:val="006851F6"/>
    <w:rsid w:val="0068612C"/>
    <w:rsid w:val="006973D6"/>
    <w:rsid w:val="006A0938"/>
    <w:rsid w:val="006A0C0E"/>
    <w:rsid w:val="006A17A5"/>
    <w:rsid w:val="006A2C2A"/>
    <w:rsid w:val="006A3E22"/>
    <w:rsid w:val="006A524C"/>
    <w:rsid w:val="006A736E"/>
    <w:rsid w:val="006B18D1"/>
    <w:rsid w:val="006B2144"/>
    <w:rsid w:val="006B6DE5"/>
    <w:rsid w:val="006C01E7"/>
    <w:rsid w:val="006C57E3"/>
    <w:rsid w:val="006C5DD9"/>
    <w:rsid w:val="006C691E"/>
    <w:rsid w:val="006D0134"/>
    <w:rsid w:val="006D0147"/>
    <w:rsid w:val="006D050B"/>
    <w:rsid w:val="006D15F3"/>
    <w:rsid w:val="006D25EB"/>
    <w:rsid w:val="006D2D28"/>
    <w:rsid w:val="006D60C3"/>
    <w:rsid w:val="006E1C56"/>
    <w:rsid w:val="006E311D"/>
    <w:rsid w:val="006E33F2"/>
    <w:rsid w:val="006E5A91"/>
    <w:rsid w:val="006E6CE8"/>
    <w:rsid w:val="006E70CB"/>
    <w:rsid w:val="006F0387"/>
    <w:rsid w:val="006F0DA9"/>
    <w:rsid w:val="006F44FA"/>
    <w:rsid w:val="006F6F9F"/>
    <w:rsid w:val="00704F77"/>
    <w:rsid w:val="0070771D"/>
    <w:rsid w:val="00713D24"/>
    <w:rsid w:val="0072011B"/>
    <w:rsid w:val="00720CDF"/>
    <w:rsid w:val="00720F02"/>
    <w:rsid w:val="007220E2"/>
    <w:rsid w:val="00724562"/>
    <w:rsid w:val="00724763"/>
    <w:rsid w:val="00730F89"/>
    <w:rsid w:val="007313C0"/>
    <w:rsid w:val="00732B2D"/>
    <w:rsid w:val="00735080"/>
    <w:rsid w:val="00735CF6"/>
    <w:rsid w:val="0074389B"/>
    <w:rsid w:val="007451CB"/>
    <w:rsid w:val="00746A04"/>
    <w:rsid w:val="0075180C"/>
    <w:rsid w:val="00751B42"/>
    <w:rsid w:val="0075221D"/>
    <w:rsid w:val="00754C9B"/>
    <w:rsid w:val="00755EB0"/>
    <w:rsid w:val="007563BA"/>
    <w:rsid w:val="00757A3E"/>
    <w:rsid w:val="00760C9A"/>
    <w:rsid w:val="00761093"/>
    <w:rsid w:val="0076319C"/>
    <w:rsid w:val="007650A9"/>
    <w:rsid w:val="007704BA"/>
    <w:rsid w:val="00771510"/>
    <w:rsid w:val="0077686F"/>
    <w:rsid w:val="007817EB"/>
    <w:rsid w:val="00783E15"/>
    <w:rsid w:val="007854CA"/>
    <w:rsid w:val="007869AB"/>
    <w:rsid w:val="00791365"/>
    <w:rsid w:val="00791443"/>
    <w:rsid w:val="007955B7"/>
    <w:rsid w:val="00796F1D"/>
    <w:rsid w:val="007A411A"/>
    <w:rsid w:val="007A41B5"/>
    <w:rsid w:val="007A4FC1"/>
    <w:rsid w:val="007A66D9"/>
    <w:rsid w:val="007A728E"/>
    <w:rsid w:val="007B10F5"/>
    <w:rsid w:val="007B174E"/>
    <w:rsid w:val="007B20EB"/>
    <w:rsid w:val="007B339B"/>
    <w:rsid w:val="007B4193"/>
    <w:rsid w:val="007B6FE9"/>
    <w:rsid w:val="007B7782"/>
    <w:rsid w:val="007C054C"/>
    <w:rsid w:val="007C4B0D"/>
    <w:rsid w:val="007C4E9A"/>
    <w:rsid w:val="007C78D7"/>
    <w:rsid w:val="007C78E1"/>
    <w:rsid w:val="007D3173"/>
    <w:rsid w:val="007D3193"/>
    <w:rsid w:val="007D3DCD"/>
    <w:rsid w:val="007D67E5"/>
    <w:rsid w:val="007E3EB1"/>
    <w:rsid w:val="007E4C70"/>
    <w:rsid w:val="007E4C78"/>
    <w:rsid w:val="007E4DB4"/>
    <w:rsid w:val="007F2AEF"/>
    <w:rsid w:val="007F2FFA"/>
    <w:rsid w:val="007F3FDF"/>
    <w:rsid w:val="007F6F06"/>
    <w:rsid w:val="008009A6"/>
    <w:rsid w:val="00800E1B"/>
    <w:rsid w:val="00801841"/>
    <w:rsid w:val="00802224"/>
    <w:rsid w:val="008047BC"/>
    <w:rsid w:val="008107DE"/>
    <w:rsid w:val="00810F50"/>
    <w:rsid w:val="0081202D"/>
    <w:rsid w:val="008154A6"/>
    <w:rsid w:val="008174DE"/>
    <w:rsid w:val="00821D5B"/>
    <w:rsid w:val="00822203"/>
    <w:rsid w:val="0082254B"/>
    <w:rsid w:val="00823282"/>
    <w:rsid w:val="00823285"/>
    <w:rsid w:val="0082784F"/>
    <w:rsid w:val="0083407B"/>
    <w:rsid w:val="00835890"/>
    <w:rsid w:val="00835E85"/>
    <w:rsid w:val="008402BE"/>
    <w:rsid w:val="0084049A"/>
    <w:rsid w:val="0084370D"/>
    <w:rsid w:val="008516F9"/>
    <w:rsid w:val="00853F8E"/>
    <w:rsid w:val="008548E4"/>
    <w:rsid w:val="00854F45"/>
    <w:rsid w:val="00860403"/>
    <w:rsid w:val="00863A4A"/>
    <w:rsid w:val="00864BA8"/>
    <w:rsid w:val="008700E8"/>
    <w:rsid w:val="00873780"/>
    <w:rsid w:val="00873DE7"/>
    <w:rsid w:val="00875325"/>
    <w:rsid w:val="008764AB"/>
    <w:rsid w:val="00877B65"/>
    <w:rsid w:val="00880AF4"/>
    <w:rsid w:val="008822E9"/>
    <w:rsid w:val="008826EC"/>
    <w:rsid w:val="00884007"/>
    <w:rsid w:val="00892BCE"/>
    <w:rsid w:val="0089308B"/>
    <w:rsid w:val="00895731"/>
    <w:rsid w:val="008A1D44"/>
    <w:rsid w:val="008A20EB"/>
    <w:rsid w:val="008A4378"/>
    <w:rsid w:val="008A4D96"/>
    <w:rsid w:val="008A6E0B"/>
    <w:rsid w:val="008A7A1A"/>
    <w:rsid w:val="008B09E6"/>
    <w:rsid w:val="008B18D0"/>
    <w:rsid w:val="008B1F31"/>
    <w:rsid w:val="008B2885"/>
    <w:rsid w:val="008B744B"/>
    <w:rsid w:val="008C3C10"/>
    <w:rsid w:val="008D08C4"/>
    <w:rsid w:val="008D3123"/>
    <w:rsid w:val="008D4C9E"/>
    <w:rsid w:val="008D5D09"/>
    <w:rsid w:val="008D75FA"/>
    <w:rsid w:val="008E32E6"/>
    <w:rsid w:val="008F4EC0"/>
    <w:rsid w:val="008F79B7"/>
    <w:rsid w:val="00902D68"/>
    <w:rsid w:val="00906640"/>
    <w:rsid w:val="00906B8E"/>
    <w:rsid w:val="0091527A"/>
    <w:rsid w:val="0091683C"/>
    <w:rsid w:val="00917170"/>
    <w:rsid w:val="009171C8"/>
    <w:rsid w:val="00920F5F"/>
    <w:rsid w:val="009219F6"/>
    <w:rsid w:val="00924E87"/>
    <w:rsid w:val="009261B4"/>
    <w:rsid w:val="00926C9E"/>
    <w:rsid w:val="009321AD"/>
    <w:rsid w:val="009334CE"/>
    <w:rsid w:val="00936C8D"/>
    <w:rsid w:val="00937183"/>
    <w:rsid w:val="00947B42"/>
    <w:rsid w:val="00947FEF"/>
    <w:rsid w:val="00951185"/>
    <w:rsid w:val="0095280C"/>
    <w:rsid w:val="00962819"/>
    <w:rsid w:val="00962B14"/>
    <w:rsid w:val="009666F5"/>
    <w:rsid w:val="009667EB"/>
    <w:rsid w:val="00975688"/>
    <w:rsid w:val="0097579B"/>
    <w:rsid w:val="009807F7"/>
    <w:rsid w:val="009A3C00"/>
    <w:rsid w:val="009A3D71"/>
    <w:rsid w:val="009A3E01"/>
    <w:rsid w:val="009A485A"/>
    <w:rsid w:val="009A4F84"/>
    <w:rsid w:val="009A52B9"/>
    <w:rsid w:val="009A5429"/>
    <w:rsid w:val="009A5498"/>
    <w:rsid w:val="009A5628"/>
    <w:rsid w:val="009A57D4"/>
    <w:rsid w:val="009A5F5D"/>
    <w:rsid w:val="009A7835"/>
    <w:rsid w:val="009B09BA"/>
    <w:rsid w:val="009B4B2F"/>
    <w:rsid w:val="009B7830"/>
    <w:rsid w:val="009C0136"/>
    <w:rsid w:val="009C07DA"/>
    <w:rsid w:val="009C2F59"/>
    <w:rsid w:val="009C37B5"/>
    <w:rsid w:val="009C3A9B"/>
    <w:rsid w:val="009C3AF4"/>
    <w:rsid w:val="009C6546"/>
    <w:rsid w:val="009C7272"/>
    <w:rsid w:val="009D02CE"/>
    <w:rsid w:val="009D5A52"/>
    <w:rsid w:val="009E126C"/>
    <w:rsid w:val="009E1361"/>
    <w:rsid w:val="009E25BA"/>
    <w:rsid w:val="009E3ADD"/>
    <w:rsid w:val="009E41EB"/>
    <w:rsid w:val="009F077D"/>
    <w:rsid w:val="009F33B4"/>
    <w:rsid w:val="009F4E77"/>
    <w:rsid w:val="00A00590"/>
    <w:rsid w:val="00A00D75"/>
    <w:rsid w:val="00A03CB1"/>
    <w:rsid w:val="00A06D9D"/>
    <w:rsid w:val="00A07A52"/>
    <w:rsid w:val="00A1025E"/>
    <w:rsid w:val="00A102BF"/>
    <w:rsid w:val="00A1535A"/>
    <w:rsid w:val="00A162D3"/>
    <w:rsid w:val="00A308E2"/>
    <w:rsid w:val="00A31071"/>
    <w:rsid w:val="00A33BCC"/>
    <w:rsid w:val="00A342A4"/>
    <w:rsid w:val="00A41A2C"/>
    <w:rsid w:val="00A43B3C"/>
    <w:rsid w:val="00A4482C"/>
    <w:rsid w:val="00A45BE4"/>
    <w:rsid w:val="00A47173"/>
    <w:rsid w:val="00A51603"/>
    <w:rsid w:val="00A5377C"/>
    <w:rsid w:val="00A54707"/>
    <w:rsid w:val="00A566C0"/>
    <w:rsid w:val="00A5732C"/>
    <w:rsid w:val="00A62418"/>
    <w:rsid w:val="00A66AA0"/>
    <w:rsid w:val="00A6723B"/>
    <w:rsid w:val="00A74BAB"/>
    <w:rsid w:val="00A74ECF"/>
    <w:rsid w:val="00A750CF"/>
    <w:rsid w:val="00A77034"/>
    <w:rsid w:val="00A81066"/>
    <w:rsid w:val="00A83435"/>
    <w:rsid w:val="00A85443"/>
    <w:rsid w:val="00A87278"/>
    <w:rsid w:val="00A90158"/>
    <w:rsid w:val="00A925C3"/>
    <w:rsid w:val="00A9547B"/>
    <w:rsid w:val="00A971D8"/>
    <w:rsid w:val="00AA1BAF"/>
    <w:rsid w:val="00AA359F"/>
    <w:rsid w:val="00AA55BF"/>
    <w:rsid w:val="00AB1FF8"/>
    <w:rsid w:val="00AC2B55"/>
    <w:rsid w:val="00AC491B"/>
    <w:rsid w:val="00AC4BBB"/>
    <w:rsid w:val="00AC4C09"/>
    <w:rsid w:val="00AC51A6"/>
    <w:rsid w:val="00AC564C"/>
    <w:rsid w:val="00AC5F6B"/>
    <w:rsid w:val="00AC6EE3"/>
    <w:rsid w:val="00AC746D"/>
    <w:rsid w:val="00AD4473"/>
    <w:rsid w:val="00AD73BF"/>
    <w:rsid w:val="00AE0469"/>
    <w:rsid w:val="00AE0876"/>
    <w:rsid w:val="00AE0EED"/>
    <w:rsid w:val="00AE70A5"/>
    <w:rsid w:val="00AF12BF"/>
    <w:rsid w:val="00AF45EB"/>
    <w:rsid w:val="00AF6737"/>
    <w:rsid w:val="00AF6EBE"/>
    <w:rsid w:val="00AF77BC"/>
    <w:rsid w:val="00AF7EA5"/>
    <w:rsid w:val="00B02047"/>
    <w:rsid w:val="00B04D2F"/>
    <w:rsid w:val="00B05437"/>
    <w:rsid w:val="00B06279"/>
    <w:rsid w:val="00B0640A"/>
    <w:rsid w:val="00B06591"/>
    <w:rsid w:val="00B12D0E"/>
    <w:rsid w:val="00B138A5"/>
    <w:rsid w:val="00B13B2B"/>
    <w:rsid w:val="00B17BE2"/>
    <w:rsid w:val="00B20366"/>
    <w:rsid w:val="00B205DA"/>
    <w:rsid w:val="00B217FC"/>
    <w:rsid w:val="00B22AAD"/>
    <w:rsid w:val="00B274DD"/>
    <w:rsid w:val="00B27664"/>
    <w:rsid w:val="00B346F3"/>
    <w:rsid w:val="00B36779"/>
    <w:rsid w:val="00B3689F"/>
    <w:rsid w:val="00B52EE6"/>
    <w:rsid w:val="00B568CC"/>
    <w:rsid w:val="00B611CE"/>
    <w:rsid w:val="00B61FD0"/>
    <w:rsid w:val="00B62670"/>
    <w:rsid w:val="00B6423A"/>
    <w:rsid w:val="00B64E64"/>
    <w:rsid w:val="00B67064"/>
    <w:rsid w:val="00B72E1B"/>
    <w:rsid w:val="00B74D48"/>
    <w:rsid w:val="00B77DAC"/>
    <w:rsid w:val="00B800D5"/>
    <w:rsid w:val="00B818B3"/>
    <w:rsid w:val="00B8481D"/>
    <w:rsid w:val="00B870EE"/>
    <w:rsid w:val="00B87E4D"/>
    <w:rsid w:val="00B9274C"/>
    <w:rsid w:val="00B931D2"/>
    <w:rsid w:val="00B944B0"/>
    <w:rsid w:val="00B95142"/>
    <w:rsid w:val="00B9553B"/>
    <w:rsid w:val="00B96456"/>
    <w:rsid w:val="00B977C1"/>
    <w:rsid w:val="00BA2B86"/>
    <w:rsid w:val="00BA2D50"/>
    <w:rsid w:val="00BA33CA"/>
    <w:rsid w:val="00BA3AF4"/>
    <w:rsid w:val="00BA66A2"/>
    <w:rsid w:val="00BA6E27"/>
    <w:rsid w:val="00BA7A5B"/>
    <w:rsid w:val="00BA7C8F"/>
    <w:rsid w:val="00BB208E"/>
    <w:rsid w:val="00BB38AA"/>
    <w:rsid w:val="00BB5649"/>
    <w:rsid w:val="00BB604E"/>
    <w:rsid w:val="00BC000A"/>
    <w:rsid w:val="00BC6AF4"/>
    <w:rsid w:val="00BD627B"/>
    <w:rsid w:val="00BD6AD5"/>
    <w:rsid w:val="00BD733C"/>
    <w:rsid w:val="00BE2596"/>
    <w:rsid w:val="00BE523D"/>
    <w:rsid w:val="00BF16C5"/>
    <w:rsid w:val="00BF65C2"/>
    <w:rsid w:val="00C0228E"/>
    <w:rsid w:val="00C030D0"/>
    <w:rsid w:val="00C04A31"/>
    <w:rsid w:val="00C10253"/>
    <w:rsid w:val="00C105E8"/>
    <w:rsid w:val="00C13A1D"/>
    <w:rsid w:val="00C13C63"/>
    <w:rsid w:val="00C14F9D"/>
    <w:rsid w:val="00C16226"/>
    <w:rsid w:val="00C16C71"/>
    <w:rsid w:val="00C16F80"/>
    <w:rsid w:val="00C17EB1"/>
    <w:rsid w:val="00C20507"/>
    <w:rsid w:val="00C20889"/>
    <w:rsid w:val="00C20FDD"/>
    <w:rsid w:val="00C21590"/>
    <w:rsid w:val="00C25744"/>
    <w:rsid w:val="00C33EFD"/>
    <w:rsid w:val="00C34A64"/>
    <w:rsid w:val="00C41A2F"/>
    <w:rsid w:val="00C429DE"/>
    <w:rsid w:val="00C51FC4"/>
    <w:rsid w:val="00C543F3"/>
    <w:rsid w:val="00C574C9"/>
    <w:rsid w:val="00C5777F"/>
    <w:rsid w:val="00C60DFD"/>
    <w:rsid w:val="00C61937"/>
    <w:rsid w:val="00C61DA1"/>
    <w:rsid w:val="00C635DC"/>
    <w:rsid w:val="00C67625"/>
    <w:rsid w:val="00C735ED"/>
    <w:rsid w:val="00C73B55"/>
    <w:rsid w:val="00C74B22"/>
    <w:rsid w:val="00C763FB"/>
    <w:rsid w:val="00C80528"/>
    <w:rsid w:val="00C8179C"/>
    <w:rsid w:val="00C86F49"/>
    <w:rsid w:val="00C87CF0"/>
    <w:rsid w:val="00C9072C"/>
    <w:rsid w:val="00C92E17"/>
    <w:rsid w:val="00C93E17"/>
    <w:rsid w:val="00C95379"/>
    <w:rsid w:val="00C9747A"/>
    <w:rsid w:val="00CA32E4"/>
    <w:rsid w:val="00CA3CBF"/>
    <w:rsid w:val="00CA5DE3"/>
    <w:rsid w:val="00CA6D18"/>
    <w:rsid w:val="00CB0D6F"/>
    <w:rsid w:val="00CB4DF9"/>
    <w:rsid w:val="00CB4E90"/>
    <w:rsid w:val="00CC3718"/>
    <w:rsid w:val="00CC7B1E"/>
    <w:rsid w:val="00CD1891"/>
    <w:rsid w:val="00CD213A"/>
    <w:rsid w:val="00CD700A"/>
    <w:rsid w:val="00CD7D42"/>
    <w:rsid w:val="00CE2281"/>
    <w:rsid w:val="00CE2ECE"/>
    <w:rsid w:val="00CE3699"/>
    <w:rsid w:val="00CE38AA"/>
    <w:rsid w:val="00CF0561"/>
    <w:rsid w:val="00CF0FC4"/>
    <w:rsid w:val="00CF2437"/>
    <w:rsid w:val="00CF4D38"/>
    <w:rsid w:val="00CF7B47"/>
    <w:rsid w:val="00CF7C1D"/>
    <w:rsid w:val="00D0348E"/>
    <w:rsid w:val="00D0449C"/>
    <w:rsid w:val="00D06571"/>
    <w:rsid w:val="00D101F3"/>
    <w:rsid w:val="00D10D50"/>
    <w:rsid w:val="00D13504"/>
    <w:rsid w:val="00D13F1B"/>
    <w:rsid w:val="00D15086"/>
    <w:rsid w:val="00D217B4"/>
    <w:rsid w:val="00D2475B"/>
    <w:rsid w:val="00D24F87"/>
    <w:rsid w:val="00D25544"/>
    <w:rsid w:val="00D30706"/>
    <w:rsid w:val="00D30C80"/>
    <w:rsid w:val="00D3134E"/>
    <w:rsid w:val="00D34940"/>
    <w:rsid w:val="00D36DFD"/>
    <w:rsid w:val="00D37518"/>
    <w:rsid w:val="00D43703"/>
    <w:rsid w:val="00D452D8"/>
    <w:rsid w:val="00D45391"/>
    <w:rsid w:val="00D457EE"/>
    <w:rsid w:val="00D45A32"/>
    <w:rsid w:val="00D500B3"/>
    <w:rsid w:val="00D50840"/>
    <w:rsid w:val="00D5452C"/>
    <w:rsid w:val="00D55120"/>
    <w:rsid w:val="00D61E49"/>
    <w:rsid w:val="00D621DD"/>
    <w:rsid w:val="00D622E8"/>
    <w:rsid w:val="00D673F9"/>
    <w:rsid w:val="00D70CEE"/>
    <w:rsid w:val="00D7220F"/>
    <w:rsid w:val="00D7439F"/>
    <w:rsid w:val="00D75F28"/>
    <w:rsid w:val="00D766F6"/>
    <w:rsid w:val="00D81650"/>
    <w:rsid w:val="00D92116"/>
    <w:rsid w:val="00D956CA"/>
    <w:rsid w:val="00D9593F"/>
    <w:rsid w:val="00D97BE1"/>
    <w:rsid w:val="00DA63CD"/>
    <w:rsid w:val="00DA68F9"/>
    <w:rsid w:val="00DA6BB0"/>
    <w:rsid w:val="00DB0EBB"/>
    <w:rsid w:val="00DB1930"/>
    <w:rsid w:val="00DB44CF"/>
    <w:rsid w:val="00DB7243"/>
    <w:rsid w:val="00DB7882"/>
    <w:rsid w:val="00DC0D39"/>
    <w:rsid w:val="00DC12F5"/>
    <w:rsid w:val="00DC3DDF"/>
    <w:rsid w:val="00DC5F15"/>
    <w:rsid w:val="00DC5F17"/>
    <w:rsid w:val="00DC6FA0"/>
    <w:rsid w:val="00DD0272"/>
    <w:rsid w:val="00DD4F9B"/>
    <w:rsid w:val="00DD5FB8"/>
    <w:rsid w:val="00DD67A8"/>
    <w:rsid w:val="00DE0E0F"/>
    <w:rsid w:val="00DE2556"/>
    <w:rsid w:val="00DF1C39"/>
    <w:rsid w:val="00DF2F47"/>
    <w:rsid w:val="00DF5CB7"/>
    <w:rsid w:val="00E010ED"/>
    <w:rsid w:val="00E04D54"/>
    <w:rsid w:val="00E05A09"/>
    <w:rsid w:val="00E05CE1"/>
    <w:rsid w:val="00E0715E"/>
    <w:rsid w:val="00E11935"/>
    <w:rsid w:val="00E12D76"/>
    <w:rsid w:val="00E16928"/>
    <w:rsid w:val="00E17683"/>
    <w:rsid w:val="00E20016"/>
    <w:rsid w:val="00E221B6"/>
    <w:rsid w:val="00E227B9"/>
    <w:rsid w:val="00E253D1"/>
    <w:rsid w:val="00E26F4D"/>
    <w:rsid w:val="00E32A47"/>
    <w:rsid w:val="00E34A30"/>
    <w:rsid w:val="00E42009"/>
    <w:rsid w:val="00E44C00"/>
    <w:rsid w:val="00E456A3"/>
    <w:rsid w:val="00E4582A"/>
    <w:rsid w:val="00E46377"/>
    <w:rsid w:val="00E51878"/>
    <w:rsid w:val="00E536B5"/>
    <w:rsid w:val="00E57653"/>
    <w:rsid w:val="00E66015"/>
    <w:rsid w:val="00E673F4"/>
    <w:rsid w:val="00E7162F"/>
    <w:rsid w:val="00E71C5D"/>
    <w:rsid w:val="00E80609"/>
    <w:rsid w:val="00E81204"/>
    <w:rsid w:val="00E853EF"/>
    <w:rsid w:val="00E8616D"/>
    <w:rsid w:val="00E9209B"/>
    <w:rsid w:val="00E94B4E"/>
    <w:rsid w:val="00EA1A5B"/>
    <w:rsid w:val="00EA3181"/>
    <w:rsid w:val="00EA4C76"/>
    <w:rsid w:val="00EA4CF1"/>
    <w:rsid w:val="00EA6F86"/>
    <w:rsid w:val="00EB1FCE"/>
    <w:rsid w:val="00EB591F"/>
    <w:rsid w:val="00EB6C36"/>
    <w:rsid w:val="00EC0994"/>
    <w:rsid w:val="00EC160F"/>
    <w:rsid w:val="00EC2A66"/>
    <w:rsid w:val="00EC2D8F"/>
    <w:rsid w:val="00EC3575"/>
    <w:rsid w:val="00EC4C5E"/>
    <w:rsid w:val="00EC4F31"/>
    <w:rsid w:val="00EC5FD4"/>
    <w:rsid w:val="00ED0069"/>
    <w:rsid w:val="00ED1AB7"/>
    <w:rsid w:val="00ED1B57"/>
    <w:rsid w:val="00ED28CE"/>
    <w:rsid w:val="00ED44C8"/>
    <w:rsid w:val="00EE2507"/>
    <w:rsid w:val="00EE2A5C"/>
    <w:rsid w:val="00EE398C"/>
    <w:rsid w:val="00EE5D99"/>
    <w:rsid w:val="00F0070B"/>
    <w:rsid w:val="00F0089B"/>
    <w:rsid w:val="00F019CB"/>
    <w:rsid w:val="00F034EB"/>
    <w:rsid w:val="00F04352"/>
    <w:rsid w:val="00F05207"/>
    <w:rsid w:val="00F07609"/>
    <w:rsid w:val="00F13268"/>
    <w:rsid w:val="00F132C8"/>
    <w:rsid w:val="00F1444A"/>
    <w:rsid w:val="00F23C5E"/>
    <w:rsid w:val="00F2791A"/>
    <w:rsid w:val="00F37C82"/>
    <w:rsid w:val="00F4107F"/>
    <w:rsid w:val="00F42CB5"/>
    <w:rsid w:val="00F42D4C"/>
    <w:rsid w:val="00F46260"/>
    <w:rsid w:val="00F47497"/>
    <w:rsid w:val="00F54B21"/>
    <w:rsid w:val="00F5705A"/>
    <w:rsid w:val="00F6438C"/>
    <w:rsid w:val="00F65EDC"/>
    <w:rsid w:val="00F71DA4"/>
    <w:rsid w:val="00F72306"/>
    <w:rsid w:val="00F73BB1"/>
    <w:rsid w:val="00F81EBD"/>
    <w:rsid w:val="00F8253E"/>
    <w:rsid w:val="00F82A1C"/>
    <w:rsid w:val="00F82B42"/>
    <w:rsid w:val="00F84359"/>
    <w:rsid w:val="00F8554F"/>
    <w:rsid w:val="00F9259F"/>
    <w:rsid w:val="00F9426F"/>
    <w:rsid w:val="00F948ED"/>
    <w:rsid w:val="00FA0DB4"/>
    <w:rsid w:val="00FA317A"/>
    <w:rsid w:val="00FA5F14"/>
    <w:rsid w:val="00FA7673"/>
    <w:rsid w:val="00FA77B3"/>
    <w:rsid w:val="00FB0B7C"/>
    <w:rsid w:val="00FB3430"/>
    <w:rsid w:val="00FB44F1"/>
    <w:rsid w:val="00FB454B"/>
    <w:rsid w:val="00FB4B10"/>
    <w:rsid w:val="00FB65A7"/>
    <w:rsid w:val="00FB687B"/>
    <w:rsid w:val="00FC0E97"/>
    <w:rsid w:val="00FC2A82"/>
    <w:rsid w:val="00FC5BA9"/>
    <w:rsid w:val="00FC6015"/>
    <w:rsid w:val="00FC6A77"/>
    <w:rsid w:val="00FD1146"/>
    <w:rsid w:val="00FD2E57"/>
    <w:rsid w:val="00FD303F"/>
    <w:rsid w:val="00FD3CB6"/>
    <w:rsid w:val="00FD42E3"/>
    <w:rsid w:val="00FD509A"/>
    <w:rsid w:val="00FD7887"/>
    <w:rsid w:val="00FE17B1"/>
    <w:rsid w:val="00FE3FFD"/>
    <w:rsid w:val="00FE4D1D"/>
    <w:rsid w:val="00FE7E55"/>
    <w:rsid w:val="00FF6273"/>
    <w:rsid w:val="00FF7B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86ABF"/>
  <w15:docId w15:val="{F12578C3-B1D4-49ED-9E51-CB18B8DA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F84"/>
    <w:rPr>
      <w:color w:val="0000FF"/>
      <w:u w:val="single"/>
    </w:rPr>
  </w:style>
  <w:style w:type="paragraph" w:styleId="BalloonText">
    <w:name w:val="Balloon Text"/>
    <w:basedOn w:val="Normal"/>
    <w:link w:val="BalloonTextChar"/>
    <w:uiPriority w:val="99"/>
    <w:semiHidden/>
    <w:unhideWhenUsed/>
    <w:rsid w:val="009A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84"/>
    <w:rPr>
      <w:rFonts w:ascii="Tahoma" w:hAnsi="Tahoma" w:cs="Tahoma"/>
      <w:sz w:val="16"/>
      <w:szCs w:val="16"/>
    </w:rPr>
  </w:style>
  <w:style w:type="paragraph" w:styleId="Bibliography">
    <w:name w:val="Bibliography"/>
    <w:basedOn w:val="Normal"/>
    <w:next w:val="Normal"/>
    <w:uiPriority w:val="37"/>
    <w:unhideWhenUsed/>
    <w:rsid w:val="00D7220F"/>
    <w:pPr>
      <w:tabs>
        <w:tab w:val="left" w:pos="504"/>
      </w:tabs>
      <w:spacing w:after="240" w:line="240" w:lineRule="auto"/>
      <w:ind w:left="504" w:hanging="504"/>
    </w:pPr>
  </w:style>
  <w:style w:type="character" w:styleId="LineNumber">
    <w:name w:val="line number"/>
    <w:basedOn w:val="DefaultParagraphFont"/>
    <w:uiPriority w:val="99"/>
    <w:semiHidden/>
    <w:unhideWhenUsed/>
    <w:rsid w:val="00D217B4"/>
  </w:style>
  <w:style w:type="table" w:styleId="TableGrid">
    <w:name w:val="Table Grid"/>
    <w:basedOn w:val="TableNormal"/>
    <w:uiPriority w:val="99"/>
    <w:rsid w:val="003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C3BA0"/>
  </w:style>
  <w:style w:type="paragraph" w:styleId="NormalWeb">
    <w:name w:val="Normal (Web)"/>
    <w:basedOn w:val="Normal"/>
    <w:uiPriority w:val="99"/>
    <w:semiHidden/>
    <w:unhideWhenUsed/>
    <w:rsid w:val="009E25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56105D"/>
    <w:pPr>
      <w:ind w:left="720"/>
      <w:contextualSpacing/>
    </w:pPr>
  </w:style>
  <w:style w:type="paragraph" w:styleId="NoSpacing">
    <w:name w:val="No Spacing"/>
    <w:uiPriority w:val="1"/>
    <w:qFormat/>
    <w:rsid w:val="0077686F"/>
    <w:pPr>
      <w:spacing w:after="0" w:line="240" w:lineRule="auto"/>
    </w:pPr>
  </w:style>
  <w:style w:type="character" w:styleId="CommentReference">
    <w:name w:val="annotation reference"/>
    <w:basedOn w:val="DefaultParagraphFont"/>
    <w:uiPriority w:val="99"/>
    <w:semiHidden/>
    <w:unhideWhenUsed/>
    <w:rsid w:val="00261EB3"/>
    <w:rPr>
      <w:sz w:val="16"/>
      <w:szCs w:val="16"/>
    </w:rPr>
  </w:style>
  <w:style w:type="paragraph" w:styleId="CommentText">
    <w:name w:val="annotation text"/>
    <w:basedOn w:val="Normal"/>
    <w:link w:val="CommentTextChar"/>
    <w:uiPriority w:val="99"/>
    <w:unhideWhenUsed/>
    <w:rsid w:val="00F948ED"/>
    <w:pPr>
      <w:spacing w:line="240" w:lineRule="auto"/>
    </w:pPr>
    <w:rPr>
      <w:sz w:val="20"/>
      <w:szCs w:val="20"/>
    </w:rPr>
  </w:style>
  <w:style w:type="character" w:customStyle="1" w:styleId="CommentTextChar">
    <w:name w:val="Comment Text Char"/>
    <w:basedOn w:val="DefaultParagraphFont"/>
    <w:link w:val="CommentText"/>
    <w:uiPriority w:val="99"/>
    <w:rsid w:val="00F948ED"/>
    <w:rPr>
      <w:sz w:val="20"/>
      <w:szCs w:val="20"/>
    </w:rPr>
  </w:style>
  <w:style w:type="paragraph" w:styleId="CommentSubject">
    <w:name w:val="annotation subject"/>
    <w:basedOn w:val="CommentText"/>
    <w:next w:val="CommentText"/>
    <w:link w:val="CommentSubjectChar"/>
    <w:uiPriority w:val="99"/>
    <w:semiHidden/>
    <w:unhideWhenUsed/>
    <w:rsid w:val="00F948ED"/>
    <w:rPr>
      <w:b/>
      <w:bCs/>
    </w:rPr>
  </w:style>
  <w:style w:type="character" w:customStyle="1" w:styleId="CommentSubjectChar">
    <w:name w:val="Comment Subject Char"/>
    <w:basedOn w:val="CommentTextChar"/>
    <w:link w:val="CommentSubject"/>
    <w:uiPriority w:val="99"/>
    <w:semiHidden/>
    <w:rsid w:val="00F948ED"/>
    <w:rPr>
      <w:b/>
      <w:bCs/>
      <w:sz w:val="20"/>
      <w:szCs w:val="20"/>
    </w:rPr>
  </w:style>
  <w:style w:type="character" w:customStyle="1" w:styleId="shorttext">
    <w:name w:val="short_text"/>
    <w:basedOn w:val="DefaultParagraphFont"/>
    <w:rsid w:val="00A31071"/>
  </w:style>
  <w:style w:type="paragraph" w:styleId="Header">
    <w:name w:val="header"/>
    <w:basedOn w:val="Normal"/>
    <w:link w:val="HeaderChar"/>
    <w:uiPriority w:val="99"/>
    <w:unhideWhenUsed/>
    <w:rsid w:val="00056F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F08"/>
  </w:style>
  <w:style w:type="paragraph" w:styleId="Footer">
    <w:name w:val="footer"/>
    <w:basedOn w:val="Normal"/>
    <w:link w:val="FooterChar"/>
    <w:uiPriority w:val="99"/>
    <w:unhideWhenUsed/>
    <w:rsid w:val="00056F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F08"/>
  </w:style>
  <w:style w:type="paragraph" w:styleId="Revision">
    <w:name w:val="Revision"/>
    <w:hidden/>
    <w:uiPriority w:val="99"/>
    <w:semiHidden/>
    <w:rsid w:val="00592904"/>
    <w:pPr>
      <w:spacing w:after="0" w:line="240" w:lineRule="auto"/>
    </w:pPr>
  </w:style>
  <w:style w:type="paragraph" w:styleId="HTMLPreformatted">
    <w:name w:val="HTML Preformatted"/>
    <w:basedOn w:val="Normal"/>
    <w:link w:val="HTMLPreformattedChar"/>
    <w:uiPriority w:val="99"/>
    <w:unhideWhenUsed/>
    <w:rsid w:val="004B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4B5521"/>
    <w:rPr>
      <w:rFonts w:ascii="Courier New" w:eastAsia="Times New Roman" w:hAnsi="Courier New" w:cs="Courier New"/>
      <w:sz w:val="20"/>
      <w:szCs w:val="20"/>
      <w:lang w:eastAsia="fr-FR"/>
    </w:rPr>
  </w:style>
  <w:style w:type="paragraph" w:customStyle="1" w:styleId="xmsonormal">
    <w:name w:val="x_msonormal"/>
    <w:basedOn w:val="Normal"/>
    <w:rsid w:val="00D3494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ghtShading-Accent1">
    <w:name w:val="Light Shading Accent 1"/>
    <w:basedOn w:val="TableNormal"/>
    <w:uiPriority w:val="60"/>
    <w:rsid w:val="006547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547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9C3AF4"/>
    <w:rPr>
      <w:color w:val="808080"/>
    </w:rPr>
  </w:style>
  <w:style w:type="paragraph" w:customStyle="1" w:styleId="EndNoteBibliography">
    <w:name w:val="EndNote Bibliography"/>
    <w:basedOn w:val="Normal"/>
    <w:link w:val="EndNoteBibliographyChar"/>
    <w:rsid w:val="005455C1"/>
    <w:pPr>
      <w:spacing w:after="0" w:line="240" w:lineRule="auto"/>
    </w:pPr>
    <w:rPr>
      <w:rFonts w:ascii="Times New Roman" w:hAnsi="Times New Roman" w:cs="Times New Roman"/>
      <w:noProof/>
      <w:sz w:val="24"/>
      <w:szCs w:val="24"/>
      <w:lang w:val="en-GB" w:eastAsia="nl-NL"/>
    </w:rPr>
  </w:style>
  <w:style w:type="character" w:customStyle="1" w:styleId="EndNoteBibliographyChar">
    <w:name w:val="EndNote Bibliography Char"/>
    <w:basedOn w:val="DefaultParagraphFont"/>
    <w:link w:val="EndNoteBibliography"/>
    <w:rsid w:val="005455C1"/>
    <w:rPr>
      <w:rFonts w:ascii="Times New Roman" w:hAnsi="Times New Roman" w:cs="Times New Roman"/>
      <w:noProof/>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33">
      <w:bodyDiv w:val="1"/>
      <w:marLeft w:val="0"/>
      <w:marRight w:val="0"/>
      <w:marTop w:val="0"/>
      <w:marBottom w:val="0"/>
      <w:divBdr>
        <w:top w:val="none" w:sz="0" w:space="0" w:color="auto"/>
        <w:left w:val="none" w:sz="0" w:space="0" w:color="auto"/>
        <w:bottom w:val="none" w:sz="0" w:space="0" w:color="auto"/>
        <w:right w:val="none" w:sz="0" w:space="0" w:color="auto"/>
      </w:divBdr>
      <w:divsChild>
        <w:div w:id="24528350">
          <w:marLeft w:val="0"/>
          <w:marRight w:val="0"/>
          <w:marTop w:val="0"/>
          <w:marBottom w:val="0"/>
          <w:divBdr>
            <w:top w:val="none" w:sz="0" w:space="0" w:color="auto"/>
            <w:left w:val="none" w:sz="0" w:space="0" w:color="auto"/>
            <w:bottom w:val="none" w:sz="0" w:space="0" w:color="auto"/>
            <w:right w:val="none" w:sz="0" w:space="0" w:color="auto"/>
          </w:divBdr>
        </w:div>
        <w:div w:id="48656712">
          <w:marLeft w:val="0"/>
          <w:marRight w:val="0"/>
          <w:marTop w:val="0"/>
          <w:marBottom w:val="0"/>
          <w:divBdr>
            <w:top w:val="none" w:sz="0" w:space="0" w:color="auto"/>
            <w:left w:val="none" w:sz="0" w:space="0" w:color="auto"/>
            <w:bottom w:val="none" w:sz="0" w:space="0" w:color="auto"/>
            <w:right w:val="none" w:sz="0" w:space="0" w:color="auto"/>
          </w:divBdr>
        </w:div>
        <w:div w:id="70201961">
          <w:marLeft w:val="0"/>
          <w:marRight w:val="0"/>
          <w:marTop w:val="0"/>
          <w:marBottom w:val="0"/>
          <w:divBdr>
            <w:top w:val="none" w:sz="0" w:space="0" w:color="auto"/>
            <w:left w:val="none" w:sz="0" w:space="0" w:color="auto"/>
            <w:bottom w:val="none" w:sz="0" w:space="0" w:color="auto"/>
            <w:right w:val="none" w:sz="0" w:space="0" w:color="auto"/>
          </w:divBdr>
        </w:div>
        <w:div w:id="114637746">
          <w:marLeft w:val="0"/>
          <w:marRight w:val="0"/>
          <w:marTop w:val="0"/>
          <w:marBottom w:val="0"/>
          <w:divBdr>
            <w:top w:val="none" w:sz="0" w:space="0" w:color="auto"/>
            <w:left w:val="none" w:sz="0" w:space="0" w:color="auto"/>
            <w:bottom w:val="none" w:sz="0" w:space="0" w:color="auto"/>
            <w:right w:val="none" w:sz="0" w:space="0" w:color="auto"/>
          </w:divBdr>
        </w:div>
        <w:div w:id="129248913">
          <w:marLeft w:val="0"/>
          <w:marRight w:val="0"/>
          <w:marTop w:val="0"/>
          <w:marBottom w:val="0"/>
          <w:divBdr>
            <w:top w:val="none" w:sz="0" w:space="0" w:color="auto"/>
            <w:left w:val="none" w:sz="0" w:space="0" w:color="auto"/>
            <w:bottom w:val="none" w:sz="0" w:space="0" w:color="auto"/>
            <w:right w:val="none" w:sz="0" w:space="0" w:color="auto"/>
          </w:divBdr>
        </w:div>
        <w:div w:id="153106156">
          <w:marLeft w:val="0"/>
          <w:marRight w:val="0"/>
          <w:marTop w:val="0"/>
          <w:marBottom w:val="0"/>
          <w:divBdr>
            <w:top w:val="none" w:sz="0" w:space="0" w:color="auto"/>
            <w:left w:val="none" w:sz="0" w:space="0" w:color="auto"/>
            <w:bottom w:val="none" w:sz="0" w:space="0" w:color="auto"/>
            <w:right w:val="none" w:sz="0" w:space="0" w:color="auto"/>
          </w:divBdr>
        </w:div>
        <w:div w:id="163282786">
          <w:marLeft w:val="0"/>
          <w:marRight w:val="0"/>
          <w:marTop w:val="0"/>
          <w:marBottom w:val="0"/>
          <w:divBdr>
            <w:top w:val="none" w:sz="0" w:space="0" w:color="auto"/>
            <w:left w:val="none" w:sz="0" w:space="0" w:color="auto"/>
            <w:bottom w:val="none" w:sz="0" w:space="0" w:color="auto"/>
            <w:right w:val="none" w:sz="0" w:space="0" w:color="auto"/>
          </w:divBdr>
        </w:div>
        <w:div w:id="186918323">
          <w:marLeft w:val="0"/>
          <w:marRight w:val="0"/>
          <w:marTop w:val="0"/>
          <w:marBottom w:val="0"/>
          <w:divBdr>
            <w:top w:val="none" w:sz="0" w:space="0" w:color="auto"/>
            <w:left w:val="none" w:sz="0" w:space="0" w:color="auto"/>
            <w:bottom w:val="none" w:sz="0" w:space="0" w:color="auto"/>
            <w:right w:val="none" w:sz="0" w:space="0" w:color="auto"/>
          </w:divBdr>
        </w:div>
        <w:div w:id="234433603">
          <w:marLeft w:val="0"/>
          <w:marRight w:val="0"/>
          <w:marTop w:val="0"/>
          <w:marBottom w:val="0"/>
          <w:divBdr>
            <w:top w:val="none" w:sz="0" w:space="0" w:color="auto"/>
            <w:left w:val="none" w:sz="0" w:space="0" w:color="auto"/>
            <w:bottom w:val="none" w:sz="0" w:space="0" w:color="auto"/>
            <w:right w:val="none" w:sz="0" w:space="0" w:color="auto"/>
          </w:divBdr>
        </w:div>
        <w:div w:id="264463895">
          <w:marLeft w:val="0"/>
          <w:marRight w:val="0"/>
          <w:marTop w:val="0"/>
          <w:marBottom w:val="0"/>
          <w:divBdr>
            <w:top w:val="none" w:sz="0" w:space="0" w:color="auto"/>
            <w:left w:val="none" w:sz="0" w:space="0" w:color="auto"/>
            <w:bottom w:val="none" w:sz="0" w:space="0" w:color="auto"/>
            <w:right w:val="none" w:sz="0" w:space="0" w:color="auto"/>
          </w:divBdr>
        </w:div>
        <w:div w:id="282273257">
          <w:marLeft w:val="0"/>
          <w:marRight w:val="0"/>
          <w:marTop w:val="0"/>
          <w:marBottom w:val="0"/>
          <w:divBdr>
            <w:top w:val="none" w:sz="0" w:space="0" w:color="auto"/>
            <w:left w:val="none" w:sz="0" w:space="0" w:color="auto"/>
            <w:bottom w:val="none" w:sz="0" w:space="0" w:color="auto"/>
            <w:right w:val="none" w:sz="0" w:space="0" w:color="auto"/>
          </w:divBdr>
        </w:div>
        <w:div w:id="326371948">
          <w:marLeft w:val="0"/>
          <w:marRight w:val="0"/>
          <w:marTop w:val="0"/>
          <w:marBottom w:val="0"/>
          <w:divBdr>
            <w:top w:val="none" w:sz="0" w:space="0" w:color="auto"/>
            <w:left w:val="none" w:sz="0" w:space="0" w:color="auto"/>
            <w:bottom w:val="none" w:sz="0" w:space="0" w:color="auto"/>
            <w:right w:val="none" w:sz="0" w:space="0" w:color="auto"/>
          </w:divBdr>
        </w:div>
        <w:div w:id="343938475">
          <w:marLeft w:val="0"/>
          <w:marRight w:val="0"/>
          <w:marTop w:val="0"/>
          <w:marBottom w:val="0"/>
          <w:divBdr>
            <w:top w:val="none" w:sz="0" w:space="0" w:color="auto"/>
            <w:left w:val="none" w:sz="0" w:space="0" w:color="auto"/>
            <w:bottom w:val="none" w:sz="0" w:space="0" w:color="auto"/>
            <w:right w:val="none" w:sz="0" w:space="0" w:color="auto"/>
          </w:divBdr>
        </w:div>
        <w:div w:id="345403261">
          <w:marLeft w:val="0"/>
          <w:marRight w:val="0"/>
          <w:marTop w:val="0"/>
          <w:marBottom w:val="0"/>
          <w:divBdr>
            <w:top w:val="none" w:sz="0" w:space="0" w:color="auto"/>
            <w:left w:val="none" w:sz="0" w:space="0" w:color="auto"/>
            <w:bottom w:val="none" w:sz="0" w:space="0" w:color="auto"/>
            <w:right w:val="none" w:sz="0" w:space="0" w:color="auto"/>
          </w:divBdr>
        </w:div>
        <w:div w:id="352535634">
          <w:marLeft w:val="0"/>
          <w:marRight w:val="0"/>
          <w:marTop w:val="0"/>
          <w:marBottom w:val="0"/>
          <w:divBdr>
            <w:top w:val="none" w:sz="0" w:space="0" w:color="auto"/>
            <w:left w:val="none" w:sz="0" w:space="0" w:color="auto"/>
            <w:bottom w:val="none" w:sz="0" w:space="0" w:color="auto"/>
            <w:right w:val="none" w:sz="0" w:space="0" w:color="auto"/>
          </w:divBdr>
        </w:div>
        <w:div w:id="355542355">
          <w:marLeft w:val="0"/>
          <w:marRight w:val="0"/>
          <w:marTop w:val="0"/>
          <w:marBottom w:val="0"/>
          <w:divBdr>
            <w:top w:val="none" w:sz="0" w:space="0" w:color="auto"/>
            <w:left w:val="none" w:sz="0" w:space="0" w:color="auto"/>
            <w:bottom w:val="none" w:sz="0" w:space="0" w:color="auto"/>
            <w:right w:val="none" w:sz="0" w:space="0" w:color="auto"/>
          </w:divBdr>
        </w:div>
        <w:div w:id="425808027">
          <w:marLeft w:val="0"/>
          <w:marRight w:val="0"/>
          <w:marTop w:val="0"/>
          <w:marBottom w:val="0"/>
          <w:divBdr>
            <w:top w:val="none" w:sz="0" w:space="0" w:color="auto"/>
            <w:left w:val="none" w:sz="0" w:space="0" w:color="auto"/>
            <w:bottom w:val="none" w:sz="0" w:space="0" w:color="auto"/>
            <w:right w:val="none" w:sz="0" w:space="0" w:color="auto"/>
          </w:divBdr>
        </w:div>
        <w:div w:id="521020059">
          <w:marLeft w:val="0"/>
          <w:marRight w:val="0"/>
          <w:marTop w:val="0"/>
          <w:marBottom w:val="0"/>
          <w:divBdr>
            <w:top w:val="none" w:sz="0" w:space="0" w:color="auto"/>
            <w:left w:val="none" w:sz="0" w:space="0" w:color="auto"/>
            <w:bottom w:val="none" w:sz="0" w:space="0" w:color="auto"/>
            <w:right w:val="none" w:sz="0" w:space="0" w:color="auto"/>
          </w:divBdr>
        </w:div>
        <w:div w:id="600919860">
          <w:marLeft w:val="0"/>
          <w:marRight w:val="0"/>
          <w:marTop w:val="0"/>
          <w:marBottom w:val="0"/>
          <w:divBdr>
            <w:top w:val="none" w:sz="0" w:space="0" w:color="auto"/>
            <w:left w:val="none" w:sz="0" w:space="0" w:color="auto"/>
            <w:bottom w:val="none" w:sz="0" w:space="0" w:color="auto"/>
            <w:right w:val="none" w:sz="0" w:space="0" w:color="auto"/>
          </w:divBdr>
        </w:div>
        <w:div w:id="601182913">
          <w:marLeft w:val="0"/>
          <w:marRight w:val="0"/>
          <w:marTop w:val="0"/>
          <w:marBottom w:val="0"/>
          <w:divBdr>
            <w:top w:val="none" w:sz="0" w:space="0" w:color="auto"/>
            <w:left w:val="none" w:sz="0" w:space="0" w:color="auto"/>
            <w:bottom w:val="none" w:sz="0" w:space="0" w:color="auto"/>
            <w:right w:val="none" w:sz="0" w:space="0" w:color="auto"/>
          </w:divBdr>
        </w:div>
        <w:div w:id="609551593">
          <w:marLeft w:val="0"/>
          <w:marRight w:val="0"/>
          <w:marTop w:val="0"/>
          <w:marBottom w:val="0"/>
          <w:divBdr>
            <w:top w:val="none" w:sz="0" w:space="0" w:color="auto"/>
            <w:left w:val="none" w:sz="0" w:space="0" w:color="auto"/>
            <w:bottom w:val="none" w:sz="0" w:space="0" w:color="auto"/>
            <w:right w:val="none" w:sz="0" w:space="0" w:color="auto"/>
          </w:divBdr>
        </w:div>
        <w:div w:id="666133698">
          <w:marLeft w:val="0"/>
          <w:marRight w:val="0"/>
          <w:marTop w:val="0"/>
          <w:marBottom w:val="0"/>
          <w:divBdr>
            <w:top w:val="none" w:sz="0" w:space="0" w:color="auto"/>
            <w:left w:val="none" w:sz="0" w:space="0" w:color="auto"/>
            <w:bottom w:val="none" w:sz="0" w:space="0" w:color="auto"/>
            <w:right w:val="none" w:sz="0" w:space="0" w:color="auto"/>
          </w:divBdr>
        </w:div>
        <w:div w:id="686978857">
          <w:marLeft w:val="0"/>
          <w:marRight w:val="0"/>
          <w:marTop w:val="0"/>
          <w:marBottom w:val="0"/>
          <w:divBdr>
            <w:top w:val="none" w:sz="0" w:space="0" w:color="auto"/>
            <w:left w:val="none" w:sz="0" w:space="0" w:color="auto"/>
            <w:bottom w:val="none" w:sz="0" w:space="0" w:color="auto"/>
            <w:right w:val="none" w:sz="0" w:space="0" w:color="auto"/>
          </w:divBdr>
        </w:div>
        <w:div w:id="704209413">
          <w:marLeft w:val="0"/>
          <w:marRight w:val="0"/>
          <w:marTop w:val="0"/>
          <w:marBottom w:val="0"/>
          <w:divBdr>
            <w:top w:val="none" w:sz="0" w:space="0" w:color="auto"/>
            <w:left w:val="none" w:sz="0" w:space="0" w:color="auto"/>
            <w:bottom w:val="none" w:sz="0" w:space="0" w:color="auto"/>
            <w:right w:val="none" w:sz="0" w:space="0" w:color="auto"/>
          </w:divBdr>
        </w:div>
        <w:div w:id="764115289">
          <w:marLeft w:val="0"/>
          <w:marRight w:val="0"/>
          <w:marTop w:val="0"/>
          <w:marBottom w:val="0"/>
          <w:divBdr>
            <w:top w:val="none" w:sz="0" w:space="0" w:color="auto"/>
            <w:left w:val="none" w:sz="0" w:space="0" w:color="auto"/>
            <w:bottom w:val="none" w:sz="0" w:space="0" w:color="auto"/>
            <w:right w:val="none" w:sz="0" w:space="0" w:color="auto"/>
          </w:divBdr>
        </w:div>
        <w:div w:id="810288291">
          <w:marLeft w:val="0"/>
          <w:marRight w:val="0"/>
          <w:marTop w:val="0"/>
          <w:marBottom w:val="0"/>
          <w:divBdr>
            <w:top w:val="none" w:sz="0" w:space="0" w:color="auto"/>
            <w:left w:val="none" w:sz="0" w:space="0" w:color="auto"/>
            <w:bottom w:val="none" w:sz="0" w:space="0" w:color="auto"/>
            <w:right w:val="none" w:sz="0" w:space="0" w:color="auto"/>
          </w:divBdr>
        </w:div>
        <w:div w:id="813372243">
          <w:marLeft w:val="0"/>
          <w:marRight w:val="0"/>
          <w:marTop w:val="0"/>
          <w:marBottom w:val="0"/>
          <w:divBdr>
            <w:top w:val="none" w:sz="0" w:space="0" w:color="auto"/>
            <w:left w:val="none" w:sz="0" w:space="0" w:color="auto"/>
            <w:bottom w:val="none" w:sz="0" w:space="0" w:color="auto"/>
            <w:right w:val="none" w:sz="0" w:space="0" w:color="auto"/>
          </w:divBdr>
        </w:div>
        <w:div w:id="837114414">
          <w:marLeft w:val="0"/>
          <w:marRight w:val="0"/>
          <w:marTop w:val="0"/>
          <w:marBottom w:val="0"/>
          <w:divBdr>
            <w:top w:val="none" w:sz="0" w:space="0" w:color="auto"/>
            <w:left w:val="none" w:sz="0" w:space="0" w:color="auto"/>
            <w:bottom w:val="none" w:sz="0" w:space="0" w:color="auto"/>
            <w:right w:val="none" w:sz="0" w:space="0" w:color="auto"/>
          </w:divBdr>
        </w:div>
        <w:div w:id="883906022">
          <w:marLeft w:val="0"/>
          <w:marRight w:val="0"/>
          <w:marTop w:val="0"/>
          <w:marBottom w:val="0"/>
          <w:divBdr>
            <w:top w:val="none" w:sz="0" w:space="0" w:color="auto"/>
            <w:left w:val="none" w:sz="0" w:space="0" w:color="auto"/>
            <w:bottom w:val="none" w:sz="0" w:space="0" w:color="auto"/>
            <w:right w:val="none" w:sz="0" w:space="0" w:color="auto"/>
          </w:divBdr>
        </w:div>
        <w:div w:id="893078545">
          <w:marLeft w:val="0"/>
          <w:marRight w:val="0"/>
          <w:marTop w:val="0"/>
          <w:marBottom w:val="0"/>
          <w:divBdr>
            <w:top w:val="none" w:sz="0" w:space="0" w:color="auto"/>
            <w:left w:val="none" w:sz="0" w:space="0" w:color="auto"/>
            <w:bottom w:val="none" w:sz="0" w:space="0" w:color="auto"/>
            <w:right w:val="none" w:sz="0" w:space="0" w:color="auto"/>
          </w:divBdr>
        </w:div>
        <w:div w:id="931471600">
          <w:marLeft w:val="0"/>
          <w:marRight w:val="0"/>
          <w:marTop w:val="0"/>
          <w:marBottom w:val="0"/>
          <w:divBdr>
            <w:top w:val="none" w:sz="0" w:space="0" w:color="auto"/>
            <w:left w:val="none" w:sz="0" w:space="0" w:color="auto"/>
            <w:bottom w:val="none" w:sz="0" w:space="0" w:color="auto"/>
            <w:right w:val="none" w:sz="0" w:space="0" w:color="auto"/>
          </w:divBdr>
        </w:div>
        <w:div w:id="933249879">
          <w:marLeft w:val="0"/>
          <w:marRight w:val="0"/>
          <w:marTop w:val="0"/>
          <w:marBottom w:val="0"/>
          <w:divBdr>
            <w:top w:val="none" w:sz="0" w:space="0" w:color="auto"/>
            <w:left w:val="none" w:sz="0" w:space="0" w:color="auto"/>
            <w:bottom w:val="none" w:sz="0" w:space="0" w:color="auto"/>
            <w:right w:val="none" w:sz="0" w:space="0" w:color="auto"/>
          </w:divBdr>
        </w:div>
        <w:div w:id="986478014">
          <w:marLeft w:val="0"/>
          <w:marRight w:val="0"/>
          <w:marTop w:val="0"/>
          <w:marBottom w:val="0"/>
          <w:divBdr>
            <w:top w:val="none" w:sz="0" w:space="0" w:color="auto"/>
            <w:left w:val="none" w:sz="0" w:space="0" w:color="auto"/>
            <w:bottom w:val="none" w:sz="0" w:space="0" w:color="auto"/>
            <w:right w:val="none" w:sz="0" w:space="0" w:color="auto"/>
          </w:divBdr>
        </w:div>
        <w:div w:id="1033769675">
          <w:marLeft w:val="0"/>
          <w:marRight w:val="0"/>
          <w:marTop w:val="0"/>
          <w:marBottom w:val="0"/>
          <w:divBdr>
            <w:top w:val="none" w:sz="0" w:space="0" w:color="auto"/>
            <w:left w:val="none" w:sz="0" w:space="0" w:color="auto"/>
            <w:bottom w:val="none" w:sz="0" w:space="0" w:color="auto"/>
            <w:right w:val="none" w:sz="0" w:space="0" w:color="auto"/>
          </w:divBdr>
        </w:div>
        <w:div w:id="1061829220">
          <w:marLeft w:val="0"/>
          <w:marRight w:val="0"/>
          <w:marTop w:val="0"/>
          <w:marBottom w:val="0"/>
          <w:divBdr>
            <w:top w:val="none" w:sz="0" w:space="0" w:color="auto"/>
            <w:left w:val="none" w:sz="0" w:space="0" w:color="auto"/>
            <w:bottom w:val="none" w:sz="0" w:space="0" w:color="auto"/>
            <w:right w:val="none" w:sz="0" w:space="0" w:color="auto"/>
          </w:divBdr>
        </w:div>
        <w:div w:id="1133669935">
          <w:marLeft w:val="0"/>
          <w:marRight w:val="0"/>
          <w:marTop w:val="0"/>
          <w:marBottom w:val="0"/>
          <w:divBdr>
            <w:top w:val="none" w:sz="0" w:space="0" w:color="auto"/>
            <w:left w:val="none" w:sz="0" w:space="0" w:color="auto"/>
            <w:bottom w:val="none" w:sz="0" w:space="0" w:color="auto"/>
            <w:right w:val="none" w:sz="0" w:space="0" w:color="auto"/>
          </w:divBdr>
        </w:div>
        <w:div w:id="1145976667">
          <w:marLeft w:val="0"/>
          <w:marRight w:val="0"/>
          <w:marTop w:val="0"/>
          <w:marBottom w:val="0"/>
          <w:divBdr>
            <w:top w:val="none" w:sz="0" w:space="0" w:color="auto"/>
            <w:left w:val="none" w:sz="0" w:space="0" w:color="auto"/>
            <w:bottom w:val="none" w:sz="0" w:space="0" w:color="auto"/>
            <w:right w:val="none" w:sz="0" w:space="0" w:color="auto"/>
          </w:divBdr>
        </w:div>
        <w:div w:id="1283924637">
          <w:marLeft w:val="0"/>
          <w:marRight w:val="0"/>
          <w:marTop w:val="0"/>
          <w:marBottom w:val="0"/>
          <w:divBdr>
            <w:top w:val="none" w:sz="0" w:space="0" w:color="auto"/>
            <w:left w:val="none" w:sz="0" w:space="0" w:color="auto"/>
            <w:bottom w:val="none" w:sz="0" w:space="0" w:color="auto"/>
            <w:right w:val="none" w:sz="0" w:space="0" w:color="auto"/>
          </w:divBdr>
        </w:div>
        <w:div w:id="1306740193">
          <w:marLeft w:val="0"/>
          <w:marRight w:val="0"/>
          <w:marTop w:val="0"/>
          <w:marBottom w:val="0"/>
          <w:divBdr>
            <w:top w:val="none" w:sz="0" w:space="0" w:color="auto"/>
            <w:left w:val="none" w:sz="0" w:space="0" w:color="auto"/>
            <w:bottom w:val="none" w:sz="0" w:space="0" w:color="auto"/>
            <w:right w:val="none" w:sz="0" w:space="0" w:color="auto"/>
          </w:divBdr>
        </w:div>
        <w:div w:id="1483618269">
          <w:marLeft w:val="0"/>
          <w:marRight w:val="0"/>
          <w:marTop w:val="0"/>
          <w:marBottom w:val="0"/>
          <w:divBdr>
            <w:top w:val="none" w:sz="0" w:space="0" w:color="auto"/>
            <w:left w:val="none" w:sz="0" w:space="0" w:color="auto"/>
            <w:bottom w:val="none" w:sz="0" w:space="0" w:color="auto"/>
            <w:right w:val="none" w:sz="0" w:space="0" w:color="auto"/>
          </w:divBdr>
        </w:div>
        <w:div w:id="1523131524">
          <w:marLeft w:val="0"/>
          <w:marRight w:val="0"/>
          <w:marTop w:val="0"/>
          <w:marBottom w:val="0"/>
          <w:divBdr>
            <w:top w:val="none" w:sz="0" w:space="0" w:color="auto"/>
            <w:left w:val="none" w:sz="0" w:space="0" w:color="auto"/>
            <w:bottom w:val="none" w:sz="0" w:space="0" w:color="auto"/>
            <w:right w:val="none" w:sz="0" w:space="0" w:color="auto"/>
          </w:divBdr>
        </w:div>
        <w:div w:id="1529878042">
          <w:marLeft w:val="0"/>
          <w:marRight w:val="0"/>
          <w:marTop w:val="0"/>
          <w:marBottom w:val="0"/>
          <w:divBdr>
            <w:top w:val="none" w:sz="0" w:space="0" w:color="auto"/>
            <w:left w:val="none" w:sz="0" w:space="0" w:color="auto"/>
            <w:bottom w:val="none" w:sz="0" w:space="0" w:color="auto"/>
            <w:right w:val="none" w:sz="0" w:space="0" w:color="auto"/>
          </w:divBdr>
        </w:div>
        <w:div w:id="1590236505">
          <w:marLeft w:val="0"/>
          <w:marRight w:val="0"/>
          <w:marTop w:val="0"/>
          <w:marBottom w:val="0"/>
          <w:divBdr>
            <w:top w:val="none" w:sz="0" w:space="0" w:color="auto"/>
            <w:left w:val="none" w:sz="0" w:space="0" w:color="auto"/>
            <w:bottom w:val="none" w:sz="0" w:space="0" w:color="auto"/>
            <w:right w:val="none" w:sz="0" w:space="0" w:color="auto"/>
          </w:divBdr>
        </w:div>
        <w:div w:id="1699315014">
          <w:marLeft w:val="0"/>
          <w:marRight w:val="0"/>
          <w:marTop w:val="0"/>
          <w:marBottom w:val="0"/>
          <w:divBdr>
            <w:top w:val="none" w:sz="0" w:space="0" w:color="auto"/>
            <w:left w:val="none" w:sz="0" w:space="0" w:color="auto"/>
            <w:bottom w:val="none" w:sz="0" w:space="0" w:color="auto"/>
            <w:right w:val="none" w:sz="0" w:space="0" w:color="auto"/>
          </w:divBdr>
        </w:div>
        <w:div w:id="1755398539">
          <w:marLeft w:val="0"/>
          <w:marRight w:val="0"/>
          <w:marTop w:val="0"/>
          <w:marBottom w:val="0"/>
          <w:divBdr>
            <w:top w:val="none" w:sz="0" w:space="0" w:color="auto"/>
            <w:left w:val="none" w:sz="0" w:space="0" w:color="auto"/>
            <w:bottom w:val="none" w:sz="0" w:space="0" w:color="auto"/>
            <w:right w:val="none" w:sz="0" w:space="0" w:color="auto"/>
          </w:divBdr>
        </w:div>
        <w:div w:id="1780443438">
          <w:marLeft w:val="0"/>
          <w:marRight w:val="0"/>
          <w:marTop w:val="0"/>
          <w:marBottom w:val="0"/>
          <w:divBdr>
            <w:top w:val="none" w:sz="0" w:space="0" w:color="auto"/>
            <w:left w:val="none" w:sz="0" w:space="0" w:color="auto"/>
            <w:bottom w:val="none" w:sz="0" w:space="0" w:color="auto"/>
            <w:right w:val="none" w:sz="0" w:space="0" w:color="auto"/>
          </w:divBdr>
        </w:div>
        <w:div w:id="1814181354">
          <w:marLeft w:val="0"/>
          <w:marRight w:val="0"/>
          <w:marTop w:val="0"/>
          <w:marBottom w:val="0"/>
          <w:divBdr>
            <w:top w:val="none" w:sz="0" w:space="0" w:color="auto"/>
            <w:left w:val="none" w:sz="0" w:space="0" w:color="auto"/>
            <w:bottom w:val="none" w:sz="0" w:space="0" w:color="auto"/>
            <w:right w:val="none" w:sz="0" w:space="0" w:color="auto"/>
          </w:divBdr>
        </w:div>
        <w:div w:id="1825386552">
          <w:marLeft w:val="0"/>
          <w:marRight w:val="0"/>
          <w:marTop w:val="0"/>
          <w:marBottom w:val="0"/>
          <w:divBdr>
            <w:top w:val="none" w:sz="0" w:space="0" w:color="auto"/>
            <w:left w:val="none" w:sz="0" w:space="0" w:color="auto"/>
            <w:bottom w:val="none" w:sz="0" w:space="0" w:color="auto"/>
            <w:right w:val="none" w:sz="0" w:space="0" w:color="auto"/>
          </w:divBdr>
        </w:div>
        <w:div w:id="1826316560">
          <w:marLeft w:val="0"/>
          <w:marRight w:val="0"/>
          <w:marTop w:val="0"/>
          <w:marBottom w:val="0"/>
          <w:divBdr>
            <w:top w:val="none" w:sz="0" w:space="0" w:color="auto"/>
            <w:left w:val="none" w:sz="0" w:space="0" w:color="auto"/>
            <w:bottom w:val="none" w:sz="0" w:space="0" w:color="auto"/>
            <w:right w:val="none" w:sz="0" w:space="0" w:color="auto"/>
          </w:divBdr>
        </w:div>
        <w:div w:id="1855924868">
          <w:marLeft w:val="0"/>
          <w:marRight w:val="0"/>
          <w:marTop w:val="0"/>
          <w:marBottom w:val="0"/>
          <w:divBdr>
            <w:top w:val="none" w:sz="0" w:space="0" w:color="auto"/>
            <w:left w:val="none" w:sz="0" w:space="0" w:color="auto"/>
            <w:bottom w:val="none" w:sz="0" w:space="0" w:color="auto"/>
            <w:right w:val="none" w:sz="0" w:space="0" w:color="auto"/>
          </w:divBdr>
        </w:div>
        <w:div w:id="1871989048">
          <w:marLeft w:val="0"/>
          <w:marRight w:val="0"/>
          <w:marTop w:val="0"/>
          <w:marBottom w:val="0"/>
          <w:divBdr>
            <w:top w:val="none" w:sz="0" w:space="0" w:color="auto"/>
            <w:left w:val="none" w:sz="0" w:space="0" w:color="auto"/>
            <w:bottom w:val="none" w:sz="0" w:space="0" w:color="auto"/>
            <w:right w:val="none" w:sz="0" w:space="0" w:color="auto"/>
          </w:divBdr>
        </w:div>
        <w:div w:id="1875994973">
          <w:marLeft w:val="0"/>
          <w:marRight w:val="0"/>
          <w:marTop w:val="0"/>
          <w:marBottom w:val="0"/>
          <w:divBdr>
            <w:top w:val="none" w:sz="0" w:space="0" w:color="auto"/>
            <w:left w:val="none" w:sz="0" w:space="0" w:color="auto"/>
            <w:bottom w:val="none" w:sz="0" w:space="0" w:color="auto"/>
            <w:right w:val="none" w:sz="0" w:space="0" w:color="auto"/>
          </w:divBdr>
        </w:div>
        <w:div w:id="1885555603">
          <w:marLeft w:val="0"/>
          <w:marRight w:val="0"/>
          <w:marTop w:val="0"/>
          <w:marBottom w:val="0"/>
          <w:divBdr>
            <w:top w:val="none" w:sz="0" w:space="0" w:color="auto"/>
            <w:left w:val="none" w:sz="0" w:space="0" w:color="auto"/>
            <w:bottom w:val="none" w:sz="0" w:space="0" w:color="auto"/>
            <w:right w:val="none" w:sz="0" w:space="0" w:color="auto"/>
          </w:divBdr>
        </w:div>
        <w:div w:id="1919288869">
          <w:marLeft w:val="0"/>
          <w:marRight w:val="0"/>
          <w:marTop w:val="0"/>
          <w:marBottom w:val="0"/>
          <w:divBdr>
            <w:top w:val="none" w:sz="0" w:space="0" w:color="auto"/>
            <w:left w:val="none" w:sz="0" w:space="0" w:color="auto"/>
            <w:bottom w:val="none" w:sz="0" w:space="0" w:color="auto"/>
            <w:right w:val="none" w:sz="0" w:space="0" w:color="auto"/>
          </w:divBdr>
        </w:div>
        <w:div w:id="1957711335">
          <w:marLeft w:val="0"/>
          <w:marRight w:val="0"/>
          <w:marTop w:val="0"/>
          <w:marBottom w:val="0"/>
          <w:divBdr>
            <w:top w:val="none" w:sz="0" w:space="0" w:color="auto"/>
            <w:left w:val="none" w:sz="0" w:space="0" w:color="auto"/>
            <w:bottom w:val="none" w:sz="0" w:space="0" w:color="auto"/>
            <w:right w:val="none" w:sz="0" w:space="0" w:color="auto"/>
          </w:divBdr>
        </w:div>
        <w:div w:id="1982881739">
          <w:marLeft w:val="0"/>
          <w:marRight w:val="0"/>
          <w:marTop w:val="0"/>
          <w:marBottom w:val="0"/>
          <w:divBdr>
            <w:top w:val="none" w:sz="0" w:space="0" w:color="auto"/>
            <w:left w:val="none" w:sz="0" w:space="0" w:color="auto"/>
            <w:bottom w:val="none" w:sz="0" w:space="0" w:color="auto"/>
            <w:right w:val="none" w:sz="0" w:space="0" w:color="auto"/>
          </w:divBdr>
        </w:div>
        <w:div w:id="2019261207">
          <w:marLeft w:val="0"/>
          <w:marRight w:val="0"/>
          <w:marTop w:val="0"/>
          <w:marBottom w:val="0"/>
          <w:divBdr>
            <w:top w:val="none" w:sz="0" w:space="0" w:color="auto"/>
            <w:left w:val="none" w:sz="0" w:space="0" w:color="auto"/>
            <w:bottom w:val="none" w:sz="0" w:space="0" w:color="auto"/>
            <w:right w:val="none" w:sz="0" w:space="0" w:color="auto"/>
          </w:divBdr>
        </w:div>
        <w:div w:id="2042776826">
          <w:marLeft w:val="0"/>
          <w:marRight w:val="0"/>
          <w:marTop w:val="0"/>
          <w:marBottom w:val="0"/>
          <w:divBdr>
            <w:top w:val="none" w:sz="0" w:space="0" w:color="auto"/>
            <w:left w:val="none" w:sz="0" w:space="0" w:color="auto"/>
            <w:bottom w:val="none" w:sz="0" w:space="0" w:color="auto"/>
            <w:right w:val="none" w:sz="0" w:space="0" w:color="auto"/>
          </w:divBdr>
        </w:div>
        <w:div w:id="2094474633">
          <w:marLeft w:val="0"/>
          <w:marRight w:val="0"/>
          <w:marTop w:val="0"/>
          <w:marBottom w:val="0"/>
          <w:divBdr>
            <w:top w:val="none" w:sz="0" w:space="0" w:color="auto"/>
            <w:left w:val="none" w:sz="0" w:space="0" w:color="auto"/>
            <w:bottom w:val="none" w:sz="0" w:space="0" w:color="auto"/>
            <w:right w:val="none" w:sz="0" w:space="0" w:color="auto"/>
          </w:divBdr>
        </w:div>
        <w:div w:id="2100636461">
          <w:marLeft w:val="0"/>
          <w:marRight w:val="0"/>
          <w:marTop w:val="0"/>
          <w:marBottom w:val="0"/>
          <w:divBdr>
            <w:top w:val="none" w:sz="0" w:space="0" w:color="auto"/>
            <w:left w:val="none" w:sz="0" w:space="0" w:color="auto"/>
            <w:bottom w:val="none" w:sz="0" w:space="0" w:color="auto"/>
            <w:right w:val="none" w:sz="0" w:space="0" w:color="auto"/>
          </w:divBdr>
        </w:div>
        <w:div w:id="2133013221">
          <w:marLeft w:val="0"/>
          <w:marRight w:val="0"/>
          <w:marTop w:val="0"/>
          <w:marBottom w:val="0"/>
          <w:divBdr>
            <w:top w:val="none" w:sz="0" w:space="0" w:color="auto"/>
            <w:left w:val="none" w:sz="0" w:space="0" w:color="auto"/>
            <w:bottom w:val="none" w:sz="0" w:space="0" w:color="auto"/>
            <w:right w:val="none" w:sz="0" w:space="0" w:color="auto"/>
          </w:divBdr>
        </w:div>
      </w:divsChild>
    </w:div>
    <w:div w:id="96102919">
      <w:bodyDiv w:val="1"/>
      <w:marLeft w:val="0"/>
      <w:marRight w:val="0"/>
      <w:marTop w:val="0"/>
      <w:marBottom w:val="0"/>
      <w:divBdr>
        <w:top w:val="none" w:sz="0" w:space="0" w:color="auto"/>
        <w:left w:val="none" w:sz="0" w:space="0" w:color="auto"/>
        <w:bottom w:val="none" w:sz="0" w:space="0" w:color="auto"/>
        <w:right w:val="none" w:sz="0" w:space="0" w:color="auto"/>
      </w:divBdr>
      <w:divsChild>
        <w:div w:id="143281172">
          <w:marLeft w:val="0"/>
          <w:marRight w:val="0"/>
          <w:marTop w:val="0"/>
          <w:marBottom w:val="0"/>
          <w:divBdr>
            <w:top w:val="none" w:sz="0" w:space="0" w:color="auto"/>
            <w:left w:val="none" w:sz="0" w:space="0" w:color="auto"/>
            <w:bottom w:val="none" w:sz="0" w:space="0" w:color="auto"/>
            <w:right w:val="none" w:sz="0" w:space="0" w:color="auto"/>
          </w:divBdr>
        </w:div>
        <w:div w:id="802230369">
          <w:marLeft w:val="0"/>
          <w:marRight w:val="0"/>
          <w:marTop w:val="0"/>
          <w:marBottom w:val="0"/>
          <w:divBdr>
            <w:top w:val="none" w:sz="0" w:space="0" w:color="auto"/>
            <w:left w:val="none" w:sz="0" w:space="0" w:color="auto"/>
            <w:bottom w:val="none" w:sz="0" w:space="0" w:color="auto"/>
            <w:right w:val="none" w:sz="0" w:space="0" w:color="auto"/>
          </w:divBdr>
        </w:div>
        <w:div w:id="951596643">
          <w:marLeft w:val="0"/>
          <w:marRight w:val="0"/>
          <w:marTop w:val="0"/>
          <w:marBottom w:val="0"/>
          <w:divBdr>
            <w:top w:val="none" w:sz="0" w:space="0" w:color="auto"/>
            <w:left w:val="none" w:sz="0" w:space="0" w:color="auto"/>
            <w:bottom w:val="none" w:sz="0" w:space="0" w:color="auto"/>
            <w:right w:val="none" w:sz="0" w:space="0" w:color="auto"/>
          </w:divBdr>
        </w:div>
        <w:div w:id="1665283653">
          <w:marLeft w:val="0"/>
          <w:marRight w:val="0"/>
          <w:marTop w:val="0"/>
          <w:marBottom w:val="0"/>
          <w:divBdr>
            <w:top w:val="none" w:sz="0" w:space="0" w:color="auto"/>
            <w:left w:val="none" w:sz="0" w:space="0" w:color="auto"/>
            <w:bottom w:val="none" w:sz="0" w:space="0" w:color="auto"/>
            <w:right w:val="none" w:sz="0" w:space="0" w:color="auto"/>
          </w:divBdr>
        </w:div>
        <w:div w:id="1949922426">
          <w:marLeft w:val="0"/>
          <w:marRight w:val="0"/>
          <w:marTop w:val="0"/>
          <w:marBottom w:val="0"/>
          <w:divBdr>
            <w:top w:val="none" w:sz="0" w:space="0" w:color="auto"/>
            <w:left w:val="none" w:sz="0" w:space="0" w:color="auto"/>
            <w:bottom w:val="none" w:sz="0" w:space="0" w:color="auto"/>
            <w:right w:val="none" w:sz="0" w:space="0" w:color="auto"/>
          </w:divBdr>
        </w:div>
        <w:div w:id="2055616027">
          <w:marLeft w:val="0"/>
          <w:marRight w:val="0"/>
          <w:marTop w:val="0"/>
          <w:marBottom w:val="0"/>
          <w:divBdr>
            <w:top w:val="none" w:sz="0" w:space="0" w:color="auto"/>
            <w:left w:val="none" w:sz="0" w:space="0" w:color="auto"/>
            <w:bottom w:val="none" w:sz="0" w:space="0" w:color="auto"/>
            <w:right w:val="none" w:sz="0" w:space="0" w:color="auto"/>
          </w:divBdr>
        </w:div>
        <w:div w:id="2125610078">
          <w:marLeft w:val="0"/>
          <w:marRight w:val="0"/>
          <w:marTop w:val="0"/>
          <w:marBottom w:val="0"/>
          <w:divBdr>
            <w:top w:val="none" w:sz="0" w:space="0" w:color="auto"/>
            <w:left w:val="none" w:sz="0" w:space="0" w:color="auto"/>
            <w:bottom w:val="none" w:sz="0" w:space="0" w:color="auto"/>
            <w:right w:val="none" w:sz="0" w:space="0" w:color="auto"/>
          </w:divBdr>
        </w:div>
      </w:divsChild>
    </w:div>
    <w:div w:id="124472126">
      <w:bodyDiv w:val="1"/>
      <w:marLeft w:val="0"/>
      <w:marRight w:val="0"/>
      <w:marTop w:val="0"/>
      <w:marBottom w:val="0"/>
      <w:divBdr>
        <w:top w:val="none" w:sz="0" w:space="0" w:color="auto"/>
        <w:left w:val="none" w:sz="0" w:space="0" w:color="auto"/>
        <w:bottom w:val="none" w:sz="0" w:space="0" w:color="auto"/>
        <w:right w:val="none" w:sz="0" w:space="0" w:color="auto"/>
      </w:divBdr>
      <w:divsChild>
        <w:div w:id="1507599282">
          <w:marLeft w:val="0"/>
          <w:marRight w:val="0"/>
          <w:marTop w:val="0"/>
          <w:marBottom w:val="0"/>
          <w:divBdr>
            <w:top w:val="none" w:sz="0" w:space="0" w:color="auto"/>
            <w:left w:val="none" w:sz="0" w:space="0" w:color="auto"/>
            <w:bottom w:val="none" w:sz="0" w:space="0" w:color="auto"/>
            <w:right w:val="none" w:sz="0" w:space="0" w:color="auto"/>
          </w:divBdr>
        </w:div>
        <w:div w:id="1981375385">
          <w:marLeft w:val="0"/>
          <w:marRight w:val="0"/>
          <w:marTop w:val="0"/>
          <w:marBottom w:val="0"/>
          <w:divBdr>
            <w:top w:val="none" w:sz="0" w:space="0" w:color="auto"/>
            <w:left w:val="none" w:sz="0" w:space="0" w:color="auto"/>
            <w:bottom w:val="none" w:sz="0" w:space="0" w:color="auto"/>
            <w:right w:val="none" w:sz="0" w:space="0" w:color="auto"/>
          </w:divBdr>
        </w:div>
      </w:divsChild>
    </w:div>
    <w:div w:id="202980748">
      <w:bodyDiv w:val="1"/>
      <w:marLeft w:val="0"/>
      <w:marRight w:val="0"/>
      <w:marTop w:val="0"/>
      <w:marBottom w:val="0"/>
      <w:divBdr>
        <w:top w:val="none" w:sz="0" w:space="0" w:color="auto"/>
        <w:left w:val="none" w:sz="0" w:space="0" w:color="auto"/>
        <w:bottom w:val="none" w:sz="0" w:space="0" w:color="auto"/>
        <w:right w:val="none" w:sz="0" w:space="0" w:color="auto"/>
      </w:divBdr>
    </w:div>
    <w:div w:id="1134297769">
      <w:bodyDiv w:val="1"/>
      <w:marLeft w:val="0"/>
      <w:marRight w:val="0"/>
      <w:marTop w:val="0"/>
      <w:marBottom w:val="0"/>
      <w:divBdr>
        <w:top w:val="none" w:sz="0" w:space="0" w:color="auto"/>
        <w:left w:val="none" w:sz="0" w:space="0" w:color="auto"/>
        <w:bottom w:val="none" w:sz="0" w:space="0" w:color="auto"/>
        <w:right w:val="none" w:sz="0" w:space="0" w:color="auto"/>
      </w:divBdr>
    </w:div>
    <w:div w:id="1190878952">
      <w:bodyDiv w:val="1"/>
      <w:marLeft w:val="0"/>
      <w:marRight w:val="0"/>
      <w:marTop w:val="0"/>
      <w:marBottom w:val="0"/>
      <w:divBdr>
        <w:top w:val="none" w:sz="0" w:space="0" w:color="auto"/>
        <w:left w:val="none" w:sz="0" w:space="0" w:color="auto"/>
        <w:bottom w:val="none" w:sz="0" w:space="0" w:color="auto"/>
        <w:right w:val="none" w:sz="0" w:space="0" w:color="auto"/>
      </w:divBdr>
      <w:divsChild>
        <w:div w:id="1006058627">
          <w:marLeft w:val="0"/>
          <w:marRight w:val="0"/>
          <w:marTop w:val="0"/>
          <w:marBottom w:val="0"/>
          <w:divBdr>
            <w:top w:val="none" w:sz="0" w:space="0" w:color="auto"/>
            <w:left w:val="none" w:sz="0" w:space="0" w:color="auto"/>
            <w:bottom w:val="none" w:sz="0" w:space="0" w:color="auto"/>
            <w:right w:val="none" w:sz="0" w:space="0" w:color="auto"/>
          </w:divBdr>
        </w:div>
        <w:div w:id="1147238063">
          <w:marLeft w:val="0"/>
          <w:marRight w:val="0"/>
          <w:marTop w:val="0"/>
          <w:marBottom w:val="0"/>
          <w:divBdr>
            <w:top w:val="none" w:sz="0" w:space="0" w:color="auto"/>
            <w:left w:val="none" w:sz="0" w:space="0" w:color="auto"/>
            <w:bottom w:val="none" w:sz="0" w:space="0" w:color="auto"/>
            <w:right w:val="none" w:sz="0" w:space="0" w:color="auto"/>
          </w:divBdr>
        </w:div>
        <w:div w:id="1363704162">
          <w:marLeft w:val="0"/>
          <w:marRight w:val="0"/>
          <w:marTop w:val="0"/>
          <w:marBottom w:val="0"/>
          <w:divBdr>
            <w:top w:val="none" w:sz="0" w:space="0" w:color="auto"/>
            <w:left w:val="none" w:sz="0" w:space="0" w:color="auto"/>
            <w:bottom w:val="none" w:sz="0" w:space="0" w:color="auto"/>
            <w:right w:val="none" w:sz="0" w:space="0" w:color="auto"/>
          </w:divBdr>
        </w:div>
        <w:div w:id="1571698120">
          <w:marLeft w:val="0"/>
          <w:marRight w:val="0"/>
          <w:marTop w:val="0"/>
          <w:marBottom w:val="0"/>
          <w:divBdr>
            <w:top w:val="none" w:sz="0" w:space="0" w:color="auto"/>
            <w:left w:val="none" w:sz="0" w:space="0" w:color="auto"/>
            <w:bottom w:val="none" w:sz="0" w:space="0" w:color="auto"/>
            <w:right w:val="none" w:sz="0" w:space="0" w:color="auto"/>
          </w:divBdr>
        </w:div>
        <w:div w:id="2038849324">
          <w:marLeft w:val="0"/>
          <w:marRight w:val="0"/>
          <w:marTop w:val="0"/>
          <w:marBottom w:val="0"/>
          <w:divBdr>
            <w:top w:val="none" w:sz="0" w:space="0" w:color="auto"/>
            <w:left w:val="none" w:sz="0" w:space="0" w:color="auto"/>
            <w:bottom w:val="none" w:sz="0" w:space="0" w:color="auto"/>
            <w:right w:val="none" w:sz="0" w:space="0" w:color="auto"/>
          </w:divBdr>
        </w:div>
      </w:divsChild>
    </w:div>
    <w:div w:id="1472290567">
      <w:bodyDiv w:val="1"/>
      <w:marLeft w:val="0"/>
      <w:marRight w:val="0"/>
      <w:marTop w:val="0"/>
      <w:marBottom w:val="0"/>
      <w:divBdr>
        <w:top w:val="none" w:sz="0" w:space="0" w:color="auto"/>
        <w:left w:val="none" w:sz="0" w:space="0" w:color="auto"/>
        <w:bottom w:val="none" w:sz="0" w:space="0" w:color="auto"/>
        <w:right w:val="none" w:sz="0" w:space="0" w:color="auto"/>
      </w:divBdr>
    </w:div>
    <w:div w:id="1585794346">
      <w:bodyDiv w:val="1"/>
      <w:marLeft w:val="0"/>
      <w:marRight w:val="0"/>
      <w:marTop w:val="0"/>
      <w:marBottom w:val="0"/>
      <w:divBdr>
        <w:top w:val="none" w:sz="0" w:space="0" w:color="auto"/>
        <w:left w:val="none" w:sz="0" w:space="0" w:color="auto"/>
        <w:bottom w:val="none" w:sz="0" w:space="0" w:color="auto"/>
        <w:right w:val="none" w:sz="0" w:space="0" w:color="auto"/>
      </w:divBdr>
    </w:div>
    <w:div w:id="1738162275">
      <w:bodyDiv w:val="1"/>
      <w:marLeft w:val="0"/>
      <w:marRight w:val="0"/>
      <w:marTop w:val="0"/>
      <w:marBottom w:val="0"/>
      <w:divBdr>
        <w:top w:val="none" w:sz="0" w:space="0" w:color="auto"/>
        <w:left w:val="none" w:sz="0" w:space="0" w:color="auto"/>
        <w:bottom w:val="none" w:sz="0" w:space="0" w:color="auto"/>
        <w:right w:val="none" w:sz="0" w:space="0" w:color="auto"/>
      </w:divBdr>
    </w:div>
    <w:div w:id="2022312031">
      <w:bodyDiv w:val="1"/>
      <w:marLeft w:val="0"/>
      <w:marRight w:val="0"/>
      <w:marTop w:val="0"/>
      <w:marBottom w:val="0"/>
      <w:divBdr>
        <w:top w:val="none" w:sz="0" w:space="0" w:color="auto"/>
        <w:left w:val="none" w:sz="0" w:space="0" w:color="auto"/>
        <w:bottom w:val="none" w:sz="0" w:space="0" w:color="auto"/>
        <w:right w:val="none" w:sz="0" w:space="0" w:color="auto"/>
      </w:divBdr>
      <w:divsChild>
        <w:div w:id="154299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7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77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BBF2-3A11-4C54-BA37-155F75ED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LAVALETTE</dc:creator>
  <cp:lastModifiedBy>Moazzen, Sara</cp:lastModifiedBy>
  <cp:revision>4</cp:revision>
  <cp:lastPrinted>2017-07-21T14:35:00Z</cp:lastPrinted>
  <dcterms:created xsi:type="dcterms:W3CDTF">2021-07-17T15:53:00Z</dcterms:created>
  <dcterms:modified xsi:type="dcterms:W3CDTF">2021-07-17T18:45:00Z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id="atc43BeR"/&gt;&lt;style id="http://www.zotero.org/styles/vancouver" locale="fr-FR"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value="0"/&gt;&lt;/prefs&gt;&lt;/data&gt;</vt:lpwstr>
  </property>
</Properties>
</file>