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2A43" w:rsidRDefault="00E71B42" w:rsidP="00432B48">
      <w:pPr>
        <w:jc w:val="left"/>
      </w:pPr>
      <w:bookmarkStart w:id="0" w:name="_GoBack"/>
      <w:r w:rsidRPr="00E71B42">
        <w:rPr>
          <w:rFonts w:ascii="Times New Roman" w:hAnsi="Times New Roman" w:hint="eastAsia"/>
          <w:b/>
          <w:bCs/>
          <w:color w:val="000000"/>
          <w:szCs w:val="21"/>
        </w:rPr>
        <w:t>S</w:t>
      </w:r>
      <w:r w:rsidRPr="00E71B42">
        <w:rPr>
          <w:rFonts w:ascii="Times New Roman" w:hAnsi="Times New Roman"/>
          <w:b/>
          <w:bCs/>
          <w:color w:val="000000"/>
          <w:szCs w:val="21"/>
        </w:rPr>
        <w:t xml:space="preserve">upplementary </w:t>
      </w:r>
      <w:r w:rsidRPr="00E71B42">
        <w:rPr>
          <w:rFonts w:ascii="Times New Roman" w:hAnsi="Times New Roman" w:hint="eastAsia"/>
          <w:b/>
          <w:bCs/>
          <w:color w:val="000000"/>
          <w:szCs w:val="21"/>
        </w:rPr>
        <w:t>F</w:t>
      </w:r>
      <w:r w:rsidRPr="00E71B42">
        <w:rPr>
          <w:rFonts w:ascii="Times New Roman" w:hAnsi="Times New Roman"/>
          <w:b/>
          <w:bCs/>
          <w:color w:val="000000"/>
          <w:szCs w:val="21"/>
        </w:rPr>
        <w:t>ig.1</w:t>
      </w:r>
      <w:r w:rsidR="005F7E03">
        <w:rPr>
          <w:rFonts w:hint="eastAsia"/>
          <w:noProof/>
        </w:rPr>
        <w:drawing>
          <wp:inline distT="0" distB="0" distL="114300" distR="114300">
            <wp:extent cx="5274310" cy="6950710"/>
            <wp:effectExtent l="0" t="0" r="2540" b="2540"/>
            <wp:docPr id="3" name="图片 3" descr="图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5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A2A43" w:rsidRPr="00222852" w:rsidRDefault="005F7E03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222852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Fig. 1</w:t>
      </w:r>
      <w:r w:rsidR="00222852" w:rsidRPr="00222852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>AR knock-down shrunk MI size</w:t>
      </w:r>
      <w:r w:rsidR="00222852"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>and alleviated CF</w:t>
      </w:r>
      <w:bookmarkStart w:id="1" w:name="OLE_LINK442"/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 in matched MI mice of three groups. After matching the MI size by </w:t>
      </w:r>
      <w:r w:rsidRPr="00222852">
        <w:rPr>
          <w:rFonts w:ascii="Times New Roman" w:hAnsi="Times New Roman" w:cs="Times New Roman"/>
          <w:color w:val="000000" w:themeColor="text1"/>
          <w:sz w:val="20"/>
          <w:szCs w:val="20"/>
        </w:rPr>
        <w:t>Masson’s trichrome staining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>, 4 mice in MI and MI-shNC group and 5 mice in MI group had the similar MI size. Then the myocardium of three different zones in those mice was harvested at day 28 post MI for following study</w:t>
      </w:r>
      <w:bookmarkEnd w:id="1"/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>. (a, b)</w:t>
      </w:r>
      <w:r w:rsidR="00222852"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>The MI size in mice of three group</w:t>
      </w:r>
      <w:r w:rsidR="00222852"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>s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 has the similar MI size. (c-f)</w:t>
      </w:r>
      <w:r w:rsidR="00222852"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>Compared with MI and MI-shNC group, the CF of infarct border zone in MI-shAR was notably</w:t>
      </w:r>
      <w:r w:rsidR="00222852"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>decreased. However, no significant</w:t>
      </w:r>
      <w:r w:rsidR="00222852"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difference was found in infarct and remote zone in mice of three groups. </w:t>
      </w:r>
      <w:r w:rsidRPr="00222852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 xml:space="preserve">***P&lt;0.001 vs. the Sham group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  <w:lang w:val="en-GB"/>
        </w:rPr>
        <w:t xml:space="preserve">and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  <w:vertAlign w:val="superscript"/>
          <w:lang w:val="en-GB"/>
        </w:rPr>
        <w:t>$</w:t>
      </w:r>
      <w:r w:rsidRPr="00222852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>P&lt;0.001 vs. the</w:t>
      </w:r>
      <w:r w:rsidR="00222852" w:rsidRPr="00222852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 xml:space="preserve">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  <w:lang w:val="en-GB"/>
        </w:rPr>
        <w:t xml:space="preserve">MI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  <w:lang w:val="en-GB"/>
        </w:rPr>
        <w:lastRenderedPageBreak/>
        <w:t>group.</w:t>
      </w:r>
      <w:r w:rsidRPr="0022285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Transverse line =1mm for a and </w:t>
      </w:r>
      <w:bookmarkStart w:id="2" w:name="OLE_LINK177"/>
      <w:bookmarkStart w:id="3" w:name="OLE_LINK176"/>
      <w:r w:rsidRPr="00222852">
        <w:rPr>
          <w:rFonts w:ascii="Times New Roman" w:hAnsi="Times New Roman" w:cs="Times New Roman"/>
          <w:color w:val="000000" w:themeColor="text1"/>
          <w:sz w:val="20"/>
          <w:szCs w:val="20"/>
        </w:rPr>
        <w:t>Transverse line=100μm</w:t>
      </w:r>
      <w:bookmarkEnd w:id="2"/>
      <w:bookmarkEnd w:id="3"/>
      <w:r w:rsidRPr="0022285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for c.</w:t>
      </w:r>
    </w:p>
    <w:p w:rsidR="00CA2A43" w:rsidRDefault="00CA2A43">
      <w:pPr>
        <w:rPr>
          <w:rFonts w:ascii="Times New Roman" w:hAnsi="Times New Roman"/>
          <w:color w:val="000000" w:themeColor="text1"/>
          <w:sz w:val="20"/>
          <w:szCs w:val="20"/>
        </w:rPr>
      </w:pPr>
    </w:p>
    <w:p w:rsidR="00CA2A43" w:rsidRDefault="00E71B42" w:rsidP="00432B48">
      <w:pPr>
        <w:jc w:val="left"/>
      </w:pPr>
      <w:r w:rsidRPr="00E71B42">
        <w:rPr>
          <w:rFonts w:ascii="Times New Roman" w:hAnsi="Times New Roman" w:hint="eastAsia"/>
          <w:b/>
          <w:bCs/>
          <w:color w:val="000000"/>
          <w:szCs w:val="21"/>
        </w:rPr>
        <w:t>S</w:t>
      </w:r>
      <w:r w:rsidRPr="00E71B42">
        <w:rPr>
          <w:rFonts w:ascii="Times New Roman" w:hAnsi="Times New Roman"/>
          <w:b/>
          <w:bCs/>
          <w:color w:val="000000"/>
          <w:szCs w:val="21"/>
        </w:rPr>
        <w:t xml:space="preserve">upplementary </w:t>
      </w:r>
      <w:r w:rsidRPr="00E71B42">
        <w:rPr>
          <w:rFonts w:ascii="Times New Roman" w:hAnsi="Times New Roman" w:hint="eastAsia"/>
          <w:b/>
          <w:bCs/>
          <w:color w:val="000000"/>
          <w:szCs w:val="21"/>
        </w:rPr>
        <w:t>F</w:t>
      </w:r>
      <w:r>
        <w:rPr>
          <w:rFonts w:ascii="Times New Roman" w:hAnsi="Times New Roman"/>
          <w:b/>
          <w:bCs/>
          <w:color w:val="000000"/>
          <w:szCs w:val="21"/>
        </w:rPr>
        <w:t>ig.</w:t>
      </w:r>
      <w:r>
        <w:rPr>
          <w:rFonts w:ascii="Times New Roman" w:hAnsi="Times New Roman" w:hint="eastAsia"/>
          <w:b/>
          <w:bCs/>
          <w:color w:val="000000"/>
          <w:szCs w:val="21"/>
        </w:rPr>
        <w:t>2</w:t>
      </w:r>
      <w:r w:rsidR="005F7E03">
        <w:rPr>
          <w:noProof/>
        </w:rPr>
        <w:drawing>
          <wp:inline distT="0" distB="0" distL="0" distR="0">
            <wp:extent cx="5274310" cy="7209790"/>
            <wp:effectExtent l="19050" t="0" r="2540" b="0"/>
            <wp:docPr id="2" name="图片 2" descr="C:\Users\Administrator\Desktop\cir r 最新\BRC修改\最终图片和文章\fig-9最终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Administrator\Desktop\cir r 最新\BRC修改\最终图片和文章\fig-9最终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09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A43" w:rsidRPr="00222852" w:rsidRDefault="005F7E03">
      <w:pPr>
        <w:autoSpaceDE w:val="0"/>
        <w:autoSpaceDN w:val="0"/>
        <w:adjustRightInd w:val="0"/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</w:pPr>
      <w:r w:rsidRPr="00222852">
        <w:rPr>
          <w:rFonts w:ascii="Times New Roman" w:hAnsi="Times New Roman" w:cs="Times New Roman"/>
          <w:b/>
          <w:sz w:val="20"/>
          <w:szCs w:val="20"/>
        </w:rPr>
        <w:t>Fig. 2</w:t>
      </w:r>
      <w:r w:rsidR="00222852" w:rsidRPr="00222852">
        <w:rPr>
          <w:rFonts w:ascii="Times New Roman" w:hAnsi="Times New Roman" w:cs="Times New Roman"/>
          <w:sz w:val="20"/>
          <w:szCs w:val="20"/>
        </w:rPr>
        <w:t xml:space="preserve">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AR knock-down reduced the expression of </w:t>
      </w:r>
      <w:bookmarkStart w:id="4" w:name="OLE_LINK261"/>
      <w:bookmarkStart w:id="5" w:name="OLE_LINK262"/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>collagen-1, collagen-3</w:t>
      </w:r>
      <w:bookmarkEnd w:id="4"/>
      <w:bookmarkEnd w:id="5"/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 and enhanced the cardiac function in matched mice of three groups. </w:t>
      </w:r>
      <w:bookmarkStart w:id="6" w:name="OLE_LINK98"/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Mouse grouping was consistent </w:t>
      </w:r>
      <w:bookmarkEnd w:id="6"/>
      <w:r w:rsidR="00222852"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with above.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>(a-c)</w:t>
      </w:r>
      <w:r w:rsidR="00222852"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Compared with MI and MI </w:t>
      </w:r>
      <w:r w:rsidR="00222852"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>–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>shNC</w:t>
      </w:r>
      <w:r w:rsidR="00222852"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mice, the expression of collagen-1, collagen-3 in infarct border zone were both attenuated in MI-shAR mice. (d) </w:t>
      </w:r>
      <w:r w:rsidRPr="00222852"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  <w:t>R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epresentative M-mode echocardiograms obtained at 28th day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lastRenderedPageBreak/>
        <w:t xml:space="preserve">post-MI. </w:t>
      </w:r>
      <w:bookmarkStart w:id="7" w:name="OLE_LINK71"/>
      <w:bookmarkStart w:id="8" w:name="OLE_LINK70"/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>Cardiac function</w:t>
      </w:r>
      <w:bookmarkEnd w:id="7"/>
      <w:bookmarkEnd w:id="8"/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 xml:space="preserve"> was enhanced in MI-shAR group at day 28 by detecting EF%, FS%, LVDD and LVSD post MI</w:t>
      </w:r>
      <w:r w:rsidRPr="00222852">
        <w:rPr>
          <w:rFonts w:ascii="Times New Roman" w:hAnsi="Times New Roman" w:cs="Times New Roman"/>
          <w:color w:val="000000" w:themeColor="text1"/>
          <w:sz w:val="20"/>
          <w:szCs w:val="20"/>
        </w:rPr>
        <w:t>.</w:t>
      </w:r>
      <w:bookmarkStart w:id="9" w:name="OLE_LINK257"/>
      <w:r w:rsidRPr="00222852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 xml:space="preserve">**P&lt;0.01; and </w:t>
      </w:r>
      <w:bookmarkStart w:id="10" w:name="OLE_LINK448"/>
      <w:bookmarkStart w:id="11" w:name="OLE_LINK450"/>
      <w:r w:rsidRPr="00222852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 xml:space="preserve">***P&lt;0.001 vs. the control group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  <w:lang w:val="en-GB"/>
        </w:rPr>
        <w:t xml:space="preserve">and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  <w:vertAlign w:val="superscript"/>
          <w:lang w:val="en-GB"/>
        </w:rPr>
        <w:t>$</w:t>
      </w:r>
      <w:r w:rsidRPr="00222852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 xml:space="preserve">p&lt;0.05 ;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  <w:vertAlign w:val="superscript"/>
          <w:lang w:val="en-GB"/>
        </w:rPr>
        <w:t>$$</w:t>
      </w:r>
      <w:r w:rsidRPr="00222852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 xml:space="preserve">P&lt;0.01 and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  <w:vertAlign w:val="superscript"/>
          <w:lang w:val="en-GB"/>
        </w:rPr>
        <w:t>$$$</w:t>
      </w:r>
      <w:r w:rsidRPr="00222852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>P&lt;0.001 vs. the</w:t>
      </w:r>
      <w:r w:rsidR="00222852" w:rsidRPr="00222852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 xml:space="preserve"> </w:t>
      </w:r>
      <w:r w:rsidRPr="00222852">
        <w:rPr>
          <w:rFonts w:ascii="Times New Roman" w:hAnsi="Times New Roman" w:cs="Times New Roman"/>
          <w:color w:val="000000" w:themeColor="text1"/>
          <w:kern w:val="0"/>
          <w:sz w:val="20"/>
          <w:szCs w:val="20"/>
          <w:lang w:val="en-GB"/>
        </w:rPr>
        <w:t>MI group.</w:t>
      </w:r>
      <w:bookmarkEnd w:id="10"/>
      <w:bookmarkEnd w:id="11"/>
      <w:r w:rsidRPr="00222852">
        <w:rPr>
          <w:rFonts w:ascii="Times New Roman" w:hAnsi="Times New Roman" w:cs="Times New Roman"/>
          <w:color w:val="000000" w:themeColor="text1"/>
          <w:sz w:val="20"/>
          <w:szCs w:val="20"/>
        </w:rPr>
        <w:t>Transverse line=100μm.</w:t>
      </w:r>
    </w:p>
    <w:bookmarkEnd w:id="9"/>
    <w:p w:rsidR="00CA2A43" w:rsidRPr="00222852" w:rsidRDefault="00CA2A43">
      <w:pPr>
        <w:rPr>
          <w:sz w:val="20"/>
          <w:szCs w:val="20"/>
        </w:rPr>
      </w:pPr>
    </w:p>
    <w:sectPr w:rsidR="00CA2A43" w:rsidRPr="00222852" w:rsidSect="00CA2A4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E0079" w:rsidRDefault="002E0079" w:rsidP="00222852">
      <w:r>
        <w:separator/>
      </w:r>
    </w:p>
  </w:endnote>
  <w:endnote w:type="continuationSeparator" w:id="1">
    <w:p w:rsidR="002E0079" w:rsidRDefault="002E0079" w:rsidP="0022285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E0079" w:rsidRDefault="002E0079" w:rsidP="00222852">
      <w:r>
        <w:separator/>
      </w:r>
    </w:p>
  </w:footnote>
  <w:footnote w:type="continuationSeparator" w:id="1">
    <w:p w:rsidR="002E0079" w:rsidRDefault="002E0079" w:rsidP="00222852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717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F341C2"/>
    <w:rsid w:val="000E7BAD"/>
    <w:rsid w:val="00157B74"/>
    <w:rsid w:val="00222852"/>
    <w:rsid w:val="002E0079"/>
    <w:rsid w:val="003C6015"/>
    <w:rsid w:val="003F308E"/>
    <w:rsid w:val="00432B48"/>
    <w:rsid w:val="005F7E03"/>
    <w:rsid w:val="007345CC"/>
    <w:rsid w:val="0083518D"/>
    <w:rsid w:val="008A2859"/>
    <w:rsid w:val="00BA55B4"/>
    <w:rsid w:val="00CA2A43"/>
    <w:rsid w:val="00D42A8C"/>
    <w:rsid w:val="00E71B42"/>
    <w:rsid w:val="00F341C2"/>
    <w:rsid w:val="3287701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2A43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qFormat/>
    <w:rsid w:val="00CA2A43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rsid w:val="00CA2A4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rsid w:val="00CA2A4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semiHidden/>
    <w:rsid w:val="00CA2A43"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qFormat/>
    <w:rsid w:val="00CA2A43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qFormat/>
    <w:rsid w:val="00CA2A43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208</Words>
  <Characters>1189</Characters>
  <Application>Microsoft Office Word</Application>
  <DocSecurity>0</DocSecurity>
  <Lines>9</Lines>
  <Paragraphs>2</Paragraphs>
  <ScaleCrop>false</ScaleCrop>
  <Company>@  V2017/07/02</Company>
  <LinksUpToDate>false</LinksUpToDate>
  <CharactersWithSpaces>1395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dreamsummit</dc:creator>
  <cp:lastModifiedBy>admin</cp:lastModifiedBy>
  <cp:revision>8</cp:revision>
  <dcterms:created xsi:type="dcterms:W3CDTF">2017-12-24T12:53:00Z</dcterms:created>
  <dcterms:modified xsi:type="dcterms:W3CDTF">2017-12-29T09:43:00Z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2052-10.1.0.7023</vt:lpwstr>
  </property>
</Properties>
</file>