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FB" w:rsidRPr="00FB3DB3" w:rsidRDefault="00FB3DB3" w:rsidP="00FB3DB3">
      <w:pPr>
        <w:jc w:val="center"/>
        <w:rPr>
          <w:b/>
          <w:sz w:val="24"/>
        </w:rPr>
      </w:pPr>
      <w:r w:rsidRPr="00FB3DB3">
        <w:rPr>
          <w:b/>
          <w:sz w:val="24"/>
        </w:rPr>
        <w:t>Electronic Supplementary Material</w:t>
      </w:r>
    </w:p>
    <w:p w:rsidR="00FB3DB3" w:rsidRPr="00FB3DB3" w:rsidRDefault="00FB3DB3">
      <w:pPr>
        <w:rPr>
          <w:b/>
          <w:sz w:val="24"/>
        </w:rPr>
      </w:pPr>
    </w:p>
    <w:p w:rsidR="00FB3DB3" w:rsidRPr="00495A9F" w:rsidRDefault="00FB3DB3">
      <w:pPr>
        <w:rPr>
          <w:i/>
          <w:sz w:val="28"/>
        </w:rPr>
      </w:pPr>
      <w:r w:rsidRPr="00495A9F">
        <w:rPr>
          <w:b/>
          <w:i/>
          <w:sz w:val="28"/>
        </w:rPr>
        <w:t>Clinical Pharmacokinetics</w:t>
      </w:r>
    </w:p>
    <w:p w:rsidR="00FB3DB3" w:rsidRDefault="00FB3DB3"/>
    <w:p w:rsidR="00122DBB" w:rsidRDefault="00122DBB"/>
    <w:p w:rsidR="00122DBB" w:rsidRDefault="00122DBB"/>
    <w:p w:rsidR="00FB3DB3" w:rsidRPr="00FB3DB3" w:rsidRDefault="00FB3DB3" w:rsidP="00FB3D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</w:rPr>
      </w:pPr>
      <w:r w:rsidRPr="00FB3DB3">
        <w:rPr>
          <w:rFonts w:ascii="Times New Roman" w:hAnsi="Times New Roman" w:cs="Times New Roman"/>
          <w:b/>
          <w:sz w:val="28"/>
        </w:rPr>
        <w:t>Pharmacokinetics of Ampreloxetine, a Norepinephrine Reuptake Inhibitor, in Healthy Subjects and Adults with Attention-Deficit/Hyperactive Disorder or Fibromyalgia Pain</w:t>
      </w:r>
    </w:p>
    <w:p w:rsidR="00FB3DB3" w:rsidRPr="002322B1" w:rsidRDefault="00FB3DB3" w:rsidP="00FB3DB3">
      <w:pPr>
        <w:spacing w:line="276" w:lineRule="auto"/>
        <w:rPr>
          <w:rFonts w:ascii="Times New Roman" w:hAnsi="Times New Roman" w:cs="Times New Roman"/>
        </w:rPr>
      </w:pPr>
    </w:p>
    <w:p w:rsidR="00FB3DB3" w:rsidRPr="00FB3DB3" w:rsidRDefault="00FB3DB3" w:rsidP="00FB3DB3">
      <w:pPr>
        <w:spacing w:line="276" w:lineRule="auto"/>
        <w:outlineLvl w:val="0"/>
        <w:rPr>
          <w:rFonts w:ascii="Times New Roman" w:hAnsi="Times New Roman" w:cs="Times New Roman"/>
          <w:sz w:val="24"/>
          <w:vertAlign w:val="superscript"/>
        </w:rPr>
      </w:pPr>
      <w:r w:rsidRPr="00FB3DB3">
        <w:rPr>
          <w:rFonts w:ascii="Times New Roman" w:hAnsi="Times New Roman" w:cs="Times New Roman"/>
          <w:sz w:val="24"/>
        </w:rPr>
        <w:t>Jitendra Kanodia</w:t>
      </w:r>
      <w:r w:rsidRPr="00FB3DB3">
        <w:rPr>
          <w:rFonts w:ascii="Times New Roman" w:hAnsi="Times New Roman" w:cs="Times New Roman"/>
          <w:sz w:val="24"/>
          <w:vertAlign w:val="superscript"/>
        </w:rPr>
        <w:t>1*</w:t>
      </w:r>
      <w:r w:rsidRPr="00FB3DB3">
        <w:rPr>
          <w:rFonts w:ascii="Times New Roman" w:hAnsi="Times New Roman" w:cs="Times New Roman"/>
          <w:sz w:val="24"/>
        </w:rPr>
        <w:t>, Arthur Lo</w:t>
      </w:r>
      <w:r w:rsidRPr="00FB3DB3">
        <w:rPr>
          <w:rFonts w:ascii="Times New Roman" w:hAnsi="Times New Roman" w:cs="Times New Roman"/>
          <w:sz w:val="24"/>
          <w:vertAlign w:val="superscript"/>
        </w:rPr>
        <w:t>1*</w:t>
      </w:r>
      <w:r w:rsidRPr="00FB3DB3">
        <w:rPr>
          <w:rFonts w:ascii="Times New Roman" w:hAnsi="Times New Roman" w:cs="Times New Roman"/>
          <w:sz w:val="24"/>
        </w:rPr>
        <w:t>, R. Michael Baldwin</w:t>
      </w:r>
      <w:r w:rsidRPr="00FB3DB3">
        <w:rPr>
          <w:rFonts w:ascii="Times New Roman" w:hAnsi="Times New Roman" w:cs="Times New Roman"/>
          <w:sz w:val="24"/>
          <w:vertAlign w:val="superscript"/>
        </w:rPr>
        <w:t>1,2</w:t>
      </w:r>
      <w:r w:rsidRPr="00FB3DB3">
        <w:rPr>
          <w:rFonts w:ascii="Times New Roman" w:hAnsi="Times New Roman" w:cs="Times New Roman"/>
          <w:sz w:val="24"/>
        </w:rPr>
        <w:t>, Richard A. Graham</w:t>
      </w:r>
      <w:r w:rsidRPr="00FB3DB3">
        <w:rPr>
          <w:rFonts w:ascii="Times New Roman" w:hAnsi="Times New Roman" w:cs="Times New Roman"/>
          <w:sz w:val="24"/>
          <w:vertAlign w:val="superscript"/>
        </w:rPr>
        <w:t>1</w:t>
      </w:r>
      <w:r w:rsidRPr="00FB3DB3">
        <w:rPr>
          <w:rFonts w:ascii="Times New Roman" w:hAnsi="Times New Roman" w:cs="Times New Roman"/>
          <w:sz w:val="24"/>
        </w:rPr>
        <w:t>, David L. Bourdet</w:t>
      </w:r>
      <w:r w:rsidRPr="00FB3DB3">
        <w:rPr>
          <w:rFonts w:ascii="Times New Roman" w:hAnsi="Times New Roman" w:cs="Times New Roman"/>
          <w:sz w:val="24"/>
          <w:vertAlign w:val="superscript"/>
        </w:rPr>
        <w:t>1</w:t>
      </w: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122DBB" w:rsidRPr="00FB3DB3" w:rsidRDefault="00122DBB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B3DB3">
        <w:rPr>
          <w:rFonts w:ascii="Times New Roman" w:hAnsi="Times New Roman" w:cs="Times New Roman"/>
          <w:sz w:val="24"/>
        </w:rPr>
        <w:t xml:space="preserve">Clinical </w:t>
      </w:r>
      <w:r w:rsidR="006739AD">
        <w:rPr>
          <w:rFonts w:ascii="Times New Roman" w:hAnsi="Times New Roman" w:cs="Times New Roman"/>
          <w:sz w:val="24"/>
        </w:rPr>
        <w:t>&amp;</w:t>
      </w:r>
      <w:r w:rsidRPr="00FB3DB3">
        <w:rPr>
          <w:rFonts w:ascii="Times New Roman" w:hAnsi="Times New Roman" w:cs="Times New Roman"/>
          <w:sz w:val="24"/>
        </w:rPr>
        <w:t xml:space="preserve"> Translational Pharmacology, Theravance Biopharma US, Inc., South San Francisco, CA, USA 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B3DB3">
        <w:rPr>
          <w:rFonts w:ascii="Times New Roman" w:hAnsi="Times New Roman" w:cs="Times New Roman"/>
          <w:sz w:val="24"/>
        </w:rPr>
        <w:t>Former employee of Theravance Biopharma US, Inc.</w:t>
      </w: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122DBB" w:rsidRPr="00FB3DB3" w:rsidRDefault="00122DBB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Pr="00FB3DB3">
        <w:rPr>
          <w:rFonts w:ascii="Times New Roman" w:hAnsi="Times New Roman" w:cs="Times New Roman"/>
          <w:sz w:val="24"/>
        </w:rPr>
        <w:t>These authors contributed equally to this article.</w:t>
      </w: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FB3DB3">
        <w:rPr>
          <w:rFonts w:ascii="Times New Roman" w:hAnsi="Times New Roman" w:cs="Times New Roman"/>
          <w:b/>
          <w:sz w:val="24"/>
        </w:rPr>
        <w:t xml:space="preserve">Corresponding author: 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>Jitendra Kanodia, PhD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 xml:space="preserve">Director, Clinical and Translational Pharmacology 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>Theravance Biopharma US, Inc.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>901 Gateway Boulevard</w:t>
      </w:r>
    </w:p>
    <w:p w:rsidR="00FB3DB3" w:rsidRPr="00FB3DB3" w:rsidRDefault="00FB3DB3" w:rsidP="00FB3DB3">
      <w:pPr>
        <w:spacing w:line="276" w:lineRule="auto"/>
        <w:rPr>
          <w:rFonts w:ascii="Times New Roman" w:hAnsi="Times New Roman" w:cs="Times New Roman"/>
          <w:sz w:val="24"/>
        </w:rPr>
      </w:pPr>
      <w:r w:rsidRPr="00FB3DB3">
        <w:rPr>
          <w:rFonts w:ascii="Times New Roman" w:hAnsi="Times New Roman" w:cs="Times New Roman"/>
          <w:sz w:val="24"/>
        </w:rPr>
        <w:t>South San Francisco, CA 94080</w:t>
      </w:r>
    </w:p>
    <w:p w:rsidR="00510006" w:rsidRDefault="00495A9F" w:rsidP="00FB3DB3">
      <w:pPr>
        <w:spacing w:line="276" w:lineRule="auto"/>
        <w:rPr>
          <w:rFonts w:ascii="Times New Roman" w:hAnsi="Times New Roman" w:cs="Times New Roman"/>
          <w:sz w:val="24"/>
        </w:rPr>
      </w:pPr>
      <w:hyperlink r:id="rId6" w:history="1">
        <w:r w:rsidR="00FB3DB3" w:rsidRPr="007174C3">
          <w:rPr>
            <w:rStyle w:val="Hyperlink"/>
            <w:rFonts w:ascii="Times New Roman" w:hAnsi="Times New Roman" w:cs="Times New Roman"/>
            <w:sz w:val="24"/>
          </w:rPr>
          <w:t>jkanodia@theravance.com</w:t>
        </w:r>
      </w:hyperlink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</w:p>
    <w:p w:rsidR="00510006" w:rsidRP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</w:p>
    <w:p w:rsidR="00510006" w:rsidRPr="00510006" w:rsidRDefault="00510006" w:rsidP="00510006">
      <w:pPr>
        <w:rPr>
          <w:rFonts w:ascii="Times New Roman" w:eastAsia="Times New Roman" w:hAnsi="Times New Roman" w:cs="Times New Roman"/>
          <w:b/>
          <w:sz w:val="24"/>
        </w:rPr>
      </w:pPr>
      <w:r w:rsidRPr="00510006">
        <w:rPr>
          <w:rFonts w:ascii="Times New Roman" w:eastAsia="Times New Roman" w:hAnsi="Times New Roman" w:cs="Times New Roman"/>
          <w:b/>
          <w:sz w:val="24"/>
        </w:rPr>
        <w:t>Compliance with Ethical Standards</w:t>
      </w:r>
    </w:p>
    <w:p w:rsidR="00510006" w:rsidRPr="00510006" w:rsidRDefault="00510006" w:rsidP="00510006">
      <w:pPr>
        <w:rPr>
          <w:rFonts w:ascii="Times New Roman" w:eastAsia="Times New Roman" w:hAnsi="Times New Roman" w:cs="Times New Roman"/>
          <w:b/>
          <w:sz w:val="24"/>
        </w:rPr>
      </w:pPr>
      <w:r w:rsidRPr="00510006">
        <w:rPr>
          <w:rFonts w:ascii="Times New Roman" w:eastAsia="Times New Roman" w:hAnsi="Times New Roman" w:cs="Times New Roman"/>
          <w:b/>
          <w:sz w:val="24"/>
        </w:rPr>
        <w:t xml:space="preserve">Funding: </w:t>
      </w:r>
      <w:r w:rsidRPr="00510006">
        <w:rPr>
          <w:rFonts w:ascii="Times New Roman" w:eastAsia="Times New Roman" w:hAnsi="Times New Roman" w:cs="Times New Roman"/>
          <w:sz w:val="24"/>
        </w:rPr>
        <w:t xml:space="preserve">This study was funded by Theravance </w:t>
      </w:r>
      <w:r w:rsidRPr="00510006">
        <w:rPr>
          <w:rFonts w:ascii="Times New Roman" w:hAnsi="Times New Roman"/>
          <w:sz w:val="24"/>
        </w:rPr>
        <w:t xml:space="preserve">Biopharma, </w:t>
      </w:r>
      <w:r w:rsidRPr="00510006">
        <w:rPr>
          <w:rFonts w:ascii="Times New Roman" w:hAnsi="Times New Roman" w:cs="Times New Roman"/>
          <w:sz w:val="24"/>
        </w:rPr>
        <w:t>Inc</w:t>
      </w:r>
      <w:r w:rsidRPr="00510006">
        <w:rPr>
          <w:rFonts w:ascii="Times New Roman" w:eastAsia="Times New Roman" w:hAnsi="Times New Roman" w:cs="Times New Roman"/>
          <w:sz w:val="24"/>
        </w:rPr>
        <w:t>. Kirsty Nahm MD</w:t>
      </w:r>
      <w:r w:rsidRPr="00510006">
        <w:rPr>
          <w:rFonts w:ascii="Times New Roman" w:hAnsi="Times New Roman" w:cs="Times New Roman"/>
          <w:sz w:val="24"/>
        </w:rPr>
        <w:t xml:space="preserve"> of The Curry Rockefeller Group, LLC provided assistance with writing/formatting/proofreading/collation of the author comments and this assistance was funded by Theravance Biopharma, Inc. Open access publication of this manuscript was sponsored by Theravance Biopharma, Inc.  </w:t>
      </w:r>
    </w:p>
    <w:p w:rsidR="00510006" w:rsidRPr="00510006" w:rsidRDefault="00510006" w:rsidP="00510006">
      <w:pPr>
        <w:rPr>
          <w:rFonts w:ascii="Times New Roman" w:eastAsia="Times New Roman" w:hAnsi="Times New Roman" w:cs="Times New Roman"/>
          <w:b/>
          <w:sz w:val="24"/>
        </w:rPr>
      </w:pPr>
    </w:p>
    <w:p w:rsidR="00510006" w:rsidRPr="00510006" w:rsidRDefault="00510006" w:rsidP="00FB3DB3">
      <w:pPr>
        <w:spacing w:line="276" w:lineRule="auto"/>
        <w:rPr>
          <w:rFonts w:ascii="Times New Roman" w:hAnsi="Times New Roman" w:cs="Times New Roman"/>
          <w:sz w:val="28"/>
        </w:rPr>
      </w:pPr>
      <w:r w:rsidRPr="00510006">
        <w:rPr>
          <w:rFonts w:ascii="Times New Roman" w:eastAsia="Times New Roman" w:hAnsi="Times New Roman" w:cs="Times New Roman"/>
          <w:b/>
          <w:bCs/>
          <w:sz w:val="24"/>
        </w:rPr>
        <w:t>Conflicts of interest:</w:t>
      </w:r>
      <w:r w:rsidRPr="00510006">
        <w:rPr>
          <w:rFonts w:ascii="Times New Roman" w:eastAsia="Times New Roman" w:hAnsi="Times New Roman" w:cs="Times New Roman"/>
          <w:sz w:val="24"/>
        </w:rPr>
        <w:t xml:space="preserve"> Drs. K</w:t>
      </w:r>
      <w:r w:rsidRPr="00510006">
        <w:rPr>
          <w:rFonts w:ascii="Times New Roman" w:hAnsi="Times New Roman" w:cs="Times New Roman"/>
          <w:sz w:val="24"/>
        </w:rPr>
        <w:t>anodia, Lo, Baldwin, Graham, and Bourdet are current or former employees of Theravance Biopharma US, Inc.</w:t>
      </w:r>
      <w:r w:rsidRPr="00510006">
        <w:rPr>
          <w:rFonts w:ascii="Times New Roman" w:hAnsi="Times New Roman" w:cs="Times New Roman"/>
          <w:sz w:val="28"/>
        </w:rPr>
        <w:t xml:space="preserve"> </w:t>
      </w:r>
    </w:p>
    <w:p w:rsidR="00510006" w:rsidRDefault="005100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0006" w:rsidRDefault="00510006" w:rsidP="00FB3DB3">
      <w:pPr>
        <w:spacing w:line="276" w:lineRule="auto"/>
        <w:rPr>
          <w:rFonts w:ascii="Times New Roman" w:hAnsi="Times New Roman" w:cs="Times New Roman"/>
          <w:sz w:val="24"/>
        </w:rPr>
      </w:pPr>
    </w:p>
    <w:p w:rsidR="00FB3DB3" w:rsidRDefault="00FB3DB3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</w:t>
      </w:r>
      <w:r w:rsidRPr="00BC4F62">
        <w:rPr>
          <w:rFonts w:ascii="Arial" w:hAnsi="Arial" w:cs="Arial"/>
        </w:rPr>
        <w:t>. Summary of Plasma P</w:t>
      </w:r>
      <w:r>
        <w:rPr>
          <w:rFonts w:ascii="Arial" w:hAnsi="Arial" w:cs="Arial"/>
        </w:rPr>
        <w:t>K</w:t>
      </w:r>
      <w:r w:rsidRPr="00BC4F62">
        <w:rPr>
          <w:rFonts w:ascii="Arial" w:hAnsi="Arial" w:cs="Arial"/>
        </w:rPr>
        <w:t xml:space="preserve"> Parameters for </w:t>
      </w:r>
      <w:r w:rsidRPr="00840C2C">
        <w:rPr>
          <w:rFonts w:ascii="Arial" w:hAnsi="Arial" w:cs="Arial"/>
        </w:rPr>
        <w:t>Ampreloxetine</w:t>
      </w:r>
      <w:r w:rsidRPr="00BC4F62">
        <w:rPr>
          <w:rFonts w:ascii="Arial" w:hAnsi="Arial" w:cs="Arial"/>
        </w:rPr>
        <w:t>: Day 1</w:t>
      </w:r>
      <w:r>
        <w:rPr>
          <w:rFonts w:ascii="Arial" w:hAnsi="Arial" w:cs="Arial"/>
        </w:rPr>
        <w:t xml:space="preserve"> (MAD Study)</w:t>
      </w:r>
    </w:p>
    <w:p w:rsidR="00FB3DB3" w:rsidRDefault="00FB3D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41"/>
        <w:gridCol w:w="1172"/>
        <w:gridCol w:w="1291"/>
        <w:gridCol w:w="1227"/>
      </w:tblGrid>
      <w:tr w:rsidR="00FB3DB3" w:rsidRPr="00462DC6" w:rsidTr="00F41AE0">
        <w:trPr>
          <w:trHeight w:val="690"/>
        </w:trPr>
        <w:tc>
          <w:tcPr>
            <w:tcW w:w="2303" w:type="dxa"/>
            <w:gridSpan w:val="2"/>
          </w:tcPr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Dose Level</w:t>
            </w:r>
          </w:p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(mg)</w:t>
            </w:r>
          </w:p>
        </w:tc>
        <w:tc>
          <w:tcPr>
            <w:tcW w:w="1172" w:type="dxa"/>
          </w:tcPr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B3DB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</w:p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(ng/mL)</w:t>
            </w:r>
          </w:p>
        </w:tc>
        <w:tc>
          <w:tcPr>
            <w:tcW w:w="1291" w:type="dxa"/>
          </w:tcPr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B3DB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r w:rsidRPr="00FB3D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(hr)</w:t>
            </w:r>
          </w:p>
        </w:tc>
        <w:tc>
          <w:tcPr>
            <w:tcW w:w="1227" w:type="dxa"/>
          </w:tcPr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AUC</w:t>
            </w:r>
            <w:r w:rsidRPr="00FB3DB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0-24</w:t>
            </w:r>
          </w:p>
          <w:p w:rsidR="00FB3DB3" w:rsidRPr="00FB3DB3" w:rsidRDefault="00FB3DB3" w:rsidP="000C6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DB3">
              <w:rPr>
                <w:rFonts w:ascii="Arial" w:hAnsi="Arial" w:cs="Arial"/>
                <w:b/>
                <w:sz w:val="20"/>
                <w:szCs w:val="20"/>
              </w:rPr>
              <w:t>(ng*hr/mL)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(Fasted)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2DC6">
              <w:rPr>
                <w:rFonts w:ascii="Arial" w:hAnsi="Arial" w:cs="Arial"/>
                <w:sz w:val="20"/>
                <w:szCs w:val="20"/>
              </w:rPr>
              <w:t>,14.0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(Fed)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6.00, 14.0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5.8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2DC6">
              <w:rPr>
                <w:rFonts w:ascii="Arial" w:hAnsi="Arial" w:cs="Arial"/>
                <w:sz w:val="20"/>
                <w:szCs w:val="20"/>
              </w:rPr>
              <w:t>, 14.0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2DC6">
              <w:rPr>
                <w:rFonts w:ascii="Arial" w:hAnsi="Arial" w:cs="Arial"/>
                <w:sz w:val="20"/>
                <w:szCs w:val="20"/>
              </w:rPr>
              <w:t>, 14.0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(Older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age group</w:t>
            </w:r>
            <w:r w:rsidRPr="00462D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2DC6">
              <w:rPr>
                <w:rFonts w:ascii="Arial" w:hAnsi="Arial" w:cs="Arial"/>
                <w:sz w:val="20"/>
                <w:szCs w:val="20"/>
              </w:rPr>
              <w:t>, 10.0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</w:tr>
      <w:tr w:rsidR="00FB3DB3" w:rsidRPr="00462DC6" w:rsidTr="000C6042"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62DC6">
              <w:rPr>
                <w:rFonts w:ascii="Arial" w:hAnsi="Arial" w:cs="Arial"/>
                <w:sz w:val="20"/>
                <w:szCs w:val="20"/>
              </w:rPr>
              <w:t>, 8.0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FB3DB3" w:rsidRPr="00462DC6" w:rsidTr="000C6042">
        <w:trPr>
          <w:trHeight w:val="470"/>
        </w:trPr>
        <w:tc>
          <w:tcPr>
            <w:tcW w:w="116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FB3DB3" w:rsidRPr="00462DC6" w:rsidRDefault="00FB3DB3" w:rsidP="000C6042">
            <w:pPr>
              <w:rPr>
                <w:rFonts w:ascii="Arial" w:hAnsi="Arial" w:cs="Arial"/>
                <w:sz w:val="20"/>
                <w:szCs w:val="20"/>
              </w:rPr>
            </w:pPr>
            <w:r w:rsidRPr="00462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B3DB3" w:rsidRDefault="00FB3DB3">
      <w:pPr>
        <w:rPr>
          <w:rFonts w:ascii="Arial" w:hAnsi="Arial" w:cs="Arial"/>
        </w:rPr>
      </w:pPr>
    </w:p>
    <w:p w:rsidR="00FB3DB3" w:rsidRDefault="00FB3DB3" w:rsidP="00FB3DB3">
      <w:pPr>
        <w:rPr>
          <w:rFonts w:ascii="Arial" w:hAnsi="Arial" w:cs="Arial"/>
        </w:rPr>
      </w:pPr>
      <w:r w:rsidRPr="00970F09"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Pr="00FD1152">
        <w:rPr>
          <w:rFonts w:ascii="Arial" w:hAnsi="Arial" w:cs="Arial"/>
          <w:sz w:val="18"/>
          <w:szCs w:val="18"/>
        </w:rPr>
        <w:t>edian (</w:t>
      </w:r>
      <w:r>
        <w:rPr>
          <w:rFonts w:ascii="Arial" w:hAnsi="Arial" w:cs="Arial"/>
          <w:sz w:val="18"/>
          <w:szCs w:val="18"/>
        </w:rPr>
        <w:t>m</w:t>
      </w:r>
      <w:r w:rsidRPr="00FD1152">
        <w:rPr>
          <w:rFonts w:ascii="Arial" w:hAnsi="Arial" w:cs="Arial"/>
          <w:sz w:val="18"/>
          <w:szCs w:val="18"/>
        </w:rPr>
        <w:t xml:space="preserve">in, </w:t>
      </w:r>
      <w:r>
        <w:rPr>
          <w:rFonts w:ascii="Arial" w:hAnsi="Arial" w:cs="Arial"/>
          <w:sz w:val="18"/>
          <w:szCs w:val="18"/>
        </w:rPr>
        <w:t>m</w:t>
      </w:r>
      <w:r w:rsidRPr="00FD1152">
        <w:rPr>
          <w:rFonts w:ascii="Arial" w:hAnsi="Arial" w:cs="Arial"/>
          <w:sz w:val="18"/>
          <w:szCs w:val="18"/>
        </w:rPr>
        <w:t>ax)</w:t>
      </w:r>
      <w:r>
        <w:rPr>
          <w:rFonts w:ascii="Arial" w:hAnsi="Arial" w:cs="Arial"/>
          <w:sz w:val="18"/>
          <w:szCs w:val="18"/>
        </w:rPr>
        <w:t>.</w:t>
      </w:r>
    </w:p>
    <w:p w:rsidR="00FB3DB3" w:rsidRDefault="00FB3DB3" w:rsidP="00FB3DB3">
      <w:pPr>
        <w:rPr>
          <w:rFonts w:ascii="Arial" w:hAnsi="Arial" w:cs="Arial"/>
        </w:rPr>
      </w:pPr>
      <w:r w:rsidRPr="00FB3DB3">
        <w:rPr>
          <w:rFonts w:ascii="Arial" w:hAnsi="Arial" w:cs="Arial"/>
          <w:i/>
          <w:sz w:val="20"/>
          <w:szCs w:val="20"/>
        </w:rPr>
        <w:t>AUC</w:t>
      </w:r>
      <w:r w:rsidRPr="00FB3DB3">
        <w:rPr>
          <w:rFonts w:ascii="Arial" w:hAnsi="Arial" w:cs="Arial"/>
          <w:i/>
          <w:sz w:val="20"/>
          <w:szCs w:val="20"/>
          <w:vertAlign w:val="subscript"/>
        </w:rPr>
        <w:t>0-24</w:t>
      </w:r>
      <w:r w:rsidRPr="00D54ADD">
        <w:rPr>
          <w:rFonts w:ascii="Arial" w:hAnsi="Arial" w:cs="Arial"/>
          <w:sz w:val="20"/>
          <w:szCs w:val="20"/>
        </w:rPr>
        <w:t xml:space="preserve"> area under the curve 0-24 hours</w:t>
      </w:r>
      <w:r>
        <w:rPr>
          <w:rFonts w:ascii="Arial" w:hAnsi="Arial" w:cs="Arial"/>
          <w:sz w:val="20"/>
          <w:szCs w:val="20"/>
        </w:rPr>
        <w:t>,</w:t>
      </w:r>
      <w:r w:rsidRPr="00D54ADD">
        <w:rPr>
          <w:rFonts w:ascii="Arial" w:hAnsi="Arial" w:cs="Arial"/>
          <w:sz w:val="20"/>
          <w:szCs w:val="20"/>
        </w:rPr>
        <w:t xml:space="preserve"> </w:t>
      </w:r>
      <w:r w:rsidRPr="00FB3DB3">
        <w:rPr>
          <w:rFonts w:ascii="Arial" w:hAnsi="Arial" w:cs="Arial"/>
          <w:i/>
          <w:sz w:val="20"/>
          <w:szCs w:val="20"/>
        </w:rPr>
        <w:t>C</w:t>
      </w:r>
      <w:r w:rsidRPr="00FB3DB3">
        <w:rPr>
          <w:rFonts w:ascii="Arial" w:hAnsi="Arial" w:cs="Arial"/>
          <w:i/>
          <w:sz w:val="20"/>
          <w:szCs w:val="20"/>
          <w:vertAlign w:val="subscript"/>
        </w:rPr>
        <w:t>max</w:t>
      </w:r>
      <w:r w:rsidRPr="00D54ADD">
        <w:rPr>
          <w:rFonts w:ascii="Arial" w:hAnsi="Arial" w:cs="Arial"/>
          <w:sz w:val="20"/>
          <w:szCs w:val="20"/>
        </w:rPr>
        <w:t xml:space="preserve"> maximum concentration</w:t>
      </w:r>
      <w:r w:rsidR="00510006">
        <w:rPr>
          <w:rFonts w:ascii="Arial" w:hAnsi="Arial" w:cs="Arial"/>
          <w:sz w:val="20"/>
          <w:szCs w:val="20"/>
        </w:rPr>
        <w:t>,</w:t>
      </w:r>
      <w:r w:rsidRPr="00D54ADD">
        <w:rPr>
          <w:rFonts w:ascii="Arial" w:hAnsi="Arial" w:cs="Arial"/>
          <w:sz w:val="20"/>
          <w:szCs w:val="20"/>
        </w:rPr>
        <w:t xml:space="preserve"> </w:t>
      </w:r>
      <w:r w:rsidRPr="00510006">
        <w:rPr>
          <w:rFonts w:ascii="Arial" w:hAnsi="Arial" w:cs="Arial"/>
          <w:i/>
          <w:sz w:val="20"/>
          <w:szCs w:val="20"/>
        </w:rPr>
        <w:t>MAD</w:t>
      </w:r>
      <w:r>
        <w:rPr>
          <w:rFonts w:ascii="Arial" w:hAnsi="Arial" w:cs="Arial"/>
          <w:sz w:val="20"/>
          <w:szCs w:val="20"/>
        </w:rPr>
        <w:t xml:space="preserve"> multiple-ascending dose</w:t>
      </w:r>
      <w:r w:rsidR="005100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10006">
        <w:rPr>
          <w:rFonts w:ascii="Arial" w:hAnsi="Arial" w:cs="Arial"/>
          <w:i/>
          <w:sz w:val="20"/>
          <w:szCs w:val="20"/>
        </w:rPr>
        <w:t>max</w:t>
      </w:r>
      <w:r>
        <w:rPr>
          <w:rFonts w:ascii="Arial" w:hAnsi="Arial" w:cs="Arial"/>
          <w:sz w:val="20"/>
          <w:szCs w:val="20"/>
        </w:rPr>
        <w:t xml:space="preserve"> maximum</w:t>
      </w:r>
      <w:r w:rsidR="005100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10006">
        <w:rPr>
          <w:rFonts w:ascii="Arial" w:hAnsi="Arial" w:cs="Arial"/>
          <w:i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 xml:space="preserve"> minimum</w:t>
      </w:r>
      <w:r w:rsidR="005100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10006">
        <w:rPr>
          <w:rFonts w:ascii="Arial" w:hAnsi="Arial" w:cs="Arial"/>
          <w:i/>
          <w:sz w:val="20"/>
          <w:szCs w:val="20"/>
        </w:rPr>
        <w:t>PK</w:t>
      </w:r>
      <w:r>
        <w:rPr>
          <w:rFonts w:ascii="Arial" w:hAnsi="Arial" w:cs="Arial"/>
          <w:sz w:val="20"/>
          <w:szCs w:val="20"/>
        </w:rPr>
        <w:t xml:space="preserve"> pharmacokinetic, </w:t>
      </w:r>
      <w:r w:rsidRPr="00FB3DB3">
        <w:rPr>
          <w:rFonts w:ascii="Arial" w:hAnsi="Arial" w:cs="Arial"/>
          <w:i/>
          <w:sz w:val="20"/>
          <w:szCs w:val="20"/>
        </w:rPr>
        <w:t>T</w:t>
      </w:r>
      <w:r w:rsidRPr="00FB3DB3">
        <w:rPr>
          <w:rFonts w:ascii="Arial" w:hAnsi="Arial" w:cs="Arial"/>
          <w:i/>
          <w:sz w:val="20"/>
          <w:szCs w:val="20"/>
          <w:vertAlign w:val="subscript"/>
        </w:rPr>
        <w:t>max</w:t>
      </w:r>
      <w:r w:rsidRPr="00D54ADD">
        <w:rPr>
          <w:rFonts w:ascii="Arial" w:hAnsi="Arial" w:cs="Arial"/>
          <w:sz w:val="20"/>
          <w:szCs w:val="20"/>
        </w:rPr>
        <w:t xml:space="preserve"> time at maximum concentration</w:t>
      </w:r>
      <w:r>
        <w:rPr>
          <w:rFonts w:ascii="Arial" w:hAnsi="Arial" w:cs="Arial"/>
          <w:sz w:val="20"/>
          <w:szCs w:val="20"/>
        </w:rPr>
        <w:t>.</w:t>
      </w:r>
    </w:p>
    <w:p w:rsidR="00FB3DB3" w:rsidRDefault="00FB3DB3"/>
    <w:p w:rsidR="00FB3DB3" w:rsidRDefault="00FB3DB3">
      <w:r>
        <w:br w:type="page"/>
      </w:r>
    </w:p>
    <w:p w:rsidR="00FB3DB3" w:rsidRDefault="00FB3DB3">
      <w:pPr>
        <w:sectPr w:rsidR="00FB3DB3" w:rsidSect="00495A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311"/>
        <w:tblW w:w="13009" w:type="dxa"/>
        <w:tblLayout w:type="fixed"/>
        <w:tblLook w:val="0000" w:firstRow="0" w:lastRow="0" w:firstColumn="0" w:lastColumn="0" w:noHBand="0" w:noVBand="0"/>
      </w:tblPr>
      <w:tblGrid>
        <w:gridCol w:w="3773"/>
        <w:gridCol w:w="2081"/>
        <w:gridCol w:w="2342"/>
        <w:gridCol w:w="2211"/>
        <w:gridCol w:w="2602"/>
      </w:tblGrid>
      <w:tr w:rsidR="00FB3DB3" w:rsidRPr="00E84505" w:rsidTr="000C6042">
        <w:trPr>
          <w:trHeight w:val="589"/>
        </w:trPr>
        <w:tc>
          <w:tcPr>
            <w:tcW w:w="3773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Descriptor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ean (</w:t>
            </w:r>
            <w:r>
              <w:rPr>
                <w:rFonts w:ascii="Arial" w:hAnsi="Arial" w:cs="Arial"/>
                <w:b/>
                <w:sz w:val="20"/>
                <w:szCs w:val="20"/>
              </w:rPr>
              <w:t>min, max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81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All subjects</w:t>
            </w:r>
          </w:p>
        </w:tc>
        <w:tc>
          <w:tcPr>
            <w:tcW w:w="2342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SAD/MAD</w:t>
            </w:r>
          </w:p>
        </w:tc>
        <w:tc>
          <w:tcPr>
            <w:tcW w:w="2211" w:type="dxa"/>
          </w:tcPr>
          <w:p w:rsidR="00FB3DB3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Phase 2 </w:t>
            </w:r>
          </w:p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(ADHD)</w:t>
            </w:r>
          </w:p>
        </w:tc>
        <w:tc>
          <w:tcPr>
            <w:tcW w:w="2602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Phase 2 </w:t>
            </w:r>
          </w:p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(FM)</w:t>
            </w:r>
          </w:p>
        </w:tc>
      </w:tr>
      <w:tr w:rsidR="00FB3DB3" w:rsidRPr="00E84505" w:rsidTr="000C6042">
        <w:trPr>
          <w:trHeight w:val="310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Number of subjects (n)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FB3DB3" w:rsidRPr="00E84505" w:rsidTr="000C6042">
        <w:trPr>
          <w:trHeight w:val="294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 (18, 65)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36.8 (</w:t>
            </w:r>
            <w:r>
              <w:rPr>
                <w:rFonts w:ascii="Arial" w:hAnsi="Arial" w:cs="Arial"/>
                <w:sz w:val="20"/>
                <w:szCs w:val="20"/>
              </w:rPr>
              <w:t>18, 64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30.8 (</w:t>
            </w:r>
            <w:r>
              <w:rPr>
                <w:rFonts w:ascii="Arial" w:hAnsi="Arial" w:cs="Arial"/>
                <w:sz w:val="20"/>
                <w:szCs w:val="20"/>
              </w:rPr>
              <w:t>18, 45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 (19, 65)</w:t>
            </w:r>
          </w:p>
        </w:tc>
      </w:tr>
      <w:tr w:rsidR="00FB3DB3" w:rsidRPr="00E84505" w:rsidTr="000C6042">
        <w:trPr>
          <w:trHeight w:val="294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Body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eight (kg)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80.6 (43.1, 157)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74.4 (</w:t>
            </w:r>
            <w:r>
              <w:rPr>
                <w:rFonts w:ascii="Arial" w:hAnsi="Arial" w:cs="Arial"/>
                <w:sz w:val="20"/>
                <w:szCs w:val="20"/>
              </w:rPr>
              <w:t>51.6, 96.0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81.5 (</w:t>
            </w:r>
            <w:r>
              <w:rPr>
                <w:rFonts w:ascii="Arial" w:hAnsi="Arial" w:cs="Arial"/>
                <w:sz w:val="20"/>
                <w:szCs w:val="20"/>
              </w:rPr>
              <w:t>48.5, 136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 (43.1, 158)</w:t>
            </w:r>
          </w:p>
        </w:tc>
      </w:tr>
      <w:tr w:rsidR="00FB3DB3" w:rsidRPr="00E84505" w:rsidTr="000C6042">
        <w:trPr>
          <w:trHeight w:val="604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Height (cm)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168.3 (137, 199)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167.3 (</w:t>
            </w:r>
            <w:r>
              <w:rPr>
                <w:rFonts w:ascii="Arial" w:hAnsi="Arial" w:cs="Arial"/>
                <w:sz w:val="20"/>
                <w:szCs w:val="20"/>
              </w:rPr>
              <w:t>149, 184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173.5 (</w:t>
            </w:r>
            <w:r>
              <w:rPr>
                <w:rFonts w:ascii="Arial" w:hAnsi="Arial" w:cs="Arial"/>
                <w:sz w:val="20"/>
                <w:szCs w:val="20"/>
              </w:rPr>
              <w:t>150, 199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164.5 (137, 191)</w:t>
            </w:r>
          </w:p>
        </w:tc>
      </w:tr>
      <w:tr w:rsidR="00FB3DB3" w:rsidRPr="00E84505" w:rsidTr="000C6042">
        <w:trPr>
          <w:trHeight w:val="587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Baseline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reatinine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learance (ml/min)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 (45.2, 201)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123.2 (</w:t>
            </w:r>
            <w:r>
              <w:rPr>
                <w:rFonts w:ascii="Arial" w:hAnsi="Arial" w:cs="Arial"/>
                <w:sz w:val="20"/>
                <w:szCs w:val="20"/>
              </w:rPr>
              <w:t>69.8, 200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113.0 (</w:t>
            </w:r>
            <w:r>
              <w:rPr>
                <w:rFonts w:ascii="Arial" w:hAnsi="Arial" w:cs="Arial"/>
                <w:sz w:val="20"/>
                <w:szCs w:val="20"/>
              </w:rPr>
              <w:t>67.3, 201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 (45.2, 154)</w:t>
            </w:r>
          </w:p>
        </w:tc>
      </w:tr>
      <w:tr w:rsidR="00FB3DB3" w:rsidRPr="00E84505" w:rsidTr="000C6042">
        <w:trPr>
          <w:trHeight w:val="310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Body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 xml:space="preserve">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ndex (kg/m</w:t>
            </w:r>
            <w:r w:rsidRPr="00A37E8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 (18.6, 44.6)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26.6 (</w:t>
            </w:r>
            <w:r>
              <w:rPr>
                <w:rFonts w:ascii="Arial" w:hAnsi="Arial" w:cs="Arial"/>
                <w:sz w:val="20"/>
                <w:szCs w:val="20"/>
              </w:rPr>
              <w:t>19.9, 32.8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27.0 (</w:t>
            </w:r>
            <w:r>
              <w:rPr>
                <w:rFonts w:ascii="Arial" w:hAnsi="Arial" w:cs="Arial"/>
                <w:sz w:val="20"/>
                <w:szCs w:val="20"/>
              </w:rPr>
              <w:t>18.7, 34.9</w:t>
            </w:r>
            <w:r w:rsidRPr="00A37E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 (18.6, 44.6)</w:t>
            </w:r>
          </w:p>
        </w:tc>
      </w:tr>
      <w:tr w:rsidR="00FB3DB3" w:rsidRPr="00E84505" w:rsidTr="000C6042">
        <w:trPr>
          <w:trHeight w:val="294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B3" w:rsidRPr="00E84505" w:rsidTr="000C6042">
        <w:trPr>
          <w:trHeight w:val="310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Sex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F)</w:t>
            </w:r>
            <w:r>
              <w:rPr>
                <w:rFonts w:ascii="Arial" w:hAnsi="Arial" w:cs="Arial"/>
                <w:b/>
                <w:sz w:val="20"/>
                <w:szCs w:val="20"/>
              </w:rPr>
              <w:t>, n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324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223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B3DB3" w:rsidRPr="00E84505" w:rsidTr="000C6042">
        <w:trPr>
          <w:trHeight w:val="294"/>
        </w:trPr>
        <w:tc>
          <w:tcPr>
            <w:tcW w:w="3773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E82">
              <w:rPr>
                <w:rFonts w:ascii="Arial" w:hAnsi="Arial" w:cs="Arial"/>
                <w:b/>
                <w:sz w:val="20"/>
                <w:szCs w:val="20"/>
              </w:rPr>
              <w:t>Smoker/Non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37E82">
              <w:rPr>
                <w:rFonts w:ascii="Arial" w:hAnsi="Arial" w:cs="Arial"/>
                <w:b/>
                <w:sz w:val="20"/>
                <w:szCs w:val="20"/>
              </w:rPr>
              <w:t>smoker</w:t>
            </w:r>
            <w:r>
              <w:rPr>
                <w:rFonts w:ascii="Arial" w:hAnsi="Arial" w:cs="Arial"/>
                <w:b/>
                <w:sz w:val="20"/>
                <w:szCs w:val="20"/>
              </w:rPr>
              <w:t>, n</w:t>
            </w:r>
          </w:p>
        </w:tc>
        <w:tc>
          <w:tcPr>
            <w:tcW w:w="208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417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4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11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7E82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02" w:type="dxa"/>
            <w:vAlign w:val="center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82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7E82">
              <w:rPr>
                <w:rFonts w:ascii="Arial" w:hAnsi="Arial" w:cs="Arial"/>
                <w:sz w:val="20"/>
                <w:szCs w:val="20"/>
              </w:rPr>
              <w:t>193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E8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B3DB3" w:rsidRPr="00E84505" w:rsidTr="000C6042">
        <w:trPr>
          <w:trHeight w:val="294"/>
        </w:trPr>
        <w:tc>
          <w:tcPr>
            <w:tcW w:w="3773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FB3DB3" w:rsidRPr="00A37E82" w:rsidRDefault="00FB3DB3" w:rsidP="000C60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DB3" w:rsidRDefault="00FB3DB3">
      <w:pPr>
        <w:rPr>
          <w:rFonts w:ascii="Arial" w:hAnsi="Arial" w:cs="Arial"/>
          <w:b/>
        </w:rPr>
      </w:pPr>
    </w:p>
    <w:p w:rsidR="00FB3DB3" w:rsidRDefault="00FB3DB3">
      <w:pPr>
        <w:rPr>
          <w:rFonts w:ascii="Arial" w:hAnsi="Arial" w:cs="Arial"/>
          <w:b/>
        </w:rPr>
      </w:pPr>
    </w:p>
    <w:p w:rsidR="00FB3DB3" w:rsidRDefault="00FB3DB3">
      <w:pPr>
        <w:rPr>
          <w:rFonts w:ascii="Arial" w:hAnsi="Arial" w:cs="Arial"/>
          <w:b/>
        </w:rPr>
      </w:pPr>
    </w:p>
    <w:p w:rsidR="00FB3DB3" w:rsidRDefault="00FB3DB3">
      <w:pPr>
        <w:rPr>
          <w:rFonts w:ascii="Arial" w:hAnsi="Arial" w:cs="Arial"/>
          <w:b/>
        </w:rPr>
      </w:pPr>
    </w:p>
    <w:p w:rsidR="00FB3DB3" w:rsidRDefault="00FB3DB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2: </w:t>
      </w:r>
      <w:r>
        <w:rPr>
          <w:rFonts w:ascii="Arial" w:hAnsi="Arial" w:cs="Arial"/>
        </w:rPr>
        <w:t>Summary of Covariates for Population PK Analysis</w:t>
      </w: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Default="00FB3DB3">
      <w:pPr>
        <w:rPr>
          <w:rFonts w:ascii="Arial" w:hAnsi="Arial" w:cs="Arial"/>
        </w:rPr>
      </w:pPr>
    </w:p>
    <w:p w:rsidR="00FB3DB3" w:rsidRPr="000C4996" w:rsidRDefault="00FB3DB3" w:rsidP="00FB3DB3">
      <w:pPr>
        <w:rPr>
          <w:rFonts w:ascii="Arial" w:hAnsi="Arial" w:cs="Arial"/>
          <w:sz w:val="20"/>
          <w:szCs w:val="20"/>
        </w:rPr>
      </w:pPr>
      <w:r w:rsidRPr="00FB3DB3">
        <w:rPr>
          <w:rFonts w:ascii="Arial" w:hAnsi="Arial" w:cs="Arial"/>
          <w:i/>
          <w:sz w:val="20"/>
          <w:szCs w:val="20"/>
        </w:rPr>
        <w:t>ADHD</w:t>
      </w:r>
      <w:r>
        <w:rPr>
          <w:rFonts w:ascii="Arial" w:hAnsi="Arial" w:cs="Arial"/>
          <w:sz w:val="20"/>
          <w:szCs w:val="20"/>
        </w:rPr>
        <w:t xml:space="preserve"> attention-deficit/hyperactivity disorder, </w:t>
      </w:r>
      <w:r w:rsidRPr="00FB3DB3">
        <w:rPr>
          <w:rFonts w:ascii="Arial" w:hAnsi="Arial" w:cs="Arial"/>
          <w:i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female, </w:t>
      </w:r>
      <w:r w:rsidRPr="00FB3DB3">
        <w:rPr>
          <w:rFonts w:ascii="Arial" w:hAnsi="Arial" w:cs="Arial"/>
          <w:i/>
          <w:sz w:val="20"/>
          <w:szCs w:val="20"/>
        </w:rPr>
        <w:t>FM</w:t>
      </w:r>
      <w:r>
        <w:rPr>
          <w:rFonts w:ascii="Arial" w:hAnsi="Arial" w:cs="Arial"/>
          <w:sz w:val="20"/>
          <w:szCs w:val="20"/>
        </w:rPr>
        <w:t xml:space="preserve"> fibromyalgia, </w:t>
      </w:r>
      <w:r w:rsidRPr="00FB3DB3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male, </w:t>
      </w:r>
      <w:r w:rsidRPr="00FB3DB3">
        <w:rPr>
          <w:rFonts w:ascii="Arial" w:hAnsi="Arial" w:cs="Arial"/>
          <w:i/>
          <w:sz w:val="20"/>
          <w:szCs w:val="20"/>
        </w:rPr>
        <w:t>MAD</w:t>
      </w:r>
      <w:r>
        <w:rPr>
          <w:rFonts w:ascii="Arial" w:hAnsi="Arial" w:cs="Arial"/>
          <w:sz w:val="20"/>
          <w:szCs w:val="20"/>
        </w:rPr>
        <w:t xml:space="preserve"> multiple-ascending dose, </w:t>
      </w:r>
      <w:r w:rsidRPr="00FB3DB3">
        <w:rPr>
          <w:rFonts w:ascii="Arial" w:hAnsi="Arial" w:cs="Arial"/>
          <w:i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 xml:space="preserve"> non-smoker, </w:t>
      </w:r>
      <w:r w:rsidRPr="00510006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smoker, </w:t>
      </w:r>
      <w:r w:rsidRPr="00FB3DB3">
        <w:rPr>
          <w:rFonts w:ascii="Arial" w:hAnsi="Arial" w:cs="Arial"/>
          <w:i/>
          <w:sz w:val="20"/>
          <w:szCs w:val="20"/>
        </w:rPr>
        <w:t>SAD</w:t>
      </w:r>
      <w:r>
        <w:rPr>
          <w:rFonts w:ascii="Arial" w:hAnsi="Arial" w:cs="Arial"/>
          <w:sz w:val="20"/>
          <w:szCs w:val="20"/>
        </w:rPr>
        <w:t xml:space="preserve"> single-ascending dose.</w:t>
      </w:r>
    </w:p>
    <w:p w:rsidR="00FB3DB3" w:rsidRDefault="00FB3DB3">
      <w:r>
        <w:br w:type="page"/>
      </w:r>
    </w:p>
    <w:p w:rsidR="00FB3DB3" w:rsidRDefault="00FB3DB3">
      <w:pPr>
        <w:sectPr w:rsidR="00FB3DB3" w:rsidSect="00495A9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B3DB3" w:rsidRPr="00745C26" w:rsidRDefault="00FB3DB3" w:rsidP="00FB3D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Fig. 1: </w:t>
      </w:r>
      <w:r w:rsidRPr="005619D4">
        <w:rPr>
          <w:rFonts w:ascii="Arial" w:hAnsi="Arial" w:cs="Arial"/>
          <w:b/>
        </w:rPr>
        <w:t>a.</w:t>
      </w:r>
      <w:r w:rsidRPr="00FE2CF8">
        <w:rPr>
          <w:rFonts w:ascii="Arial" w:hAnsi="Arial" w:cs="Arial"/>
        </w:rPr>
        <w:t xml:space="preserve"> Model-predicted ampreloxetine plasma concentrations</w:t>
      </w:r>
      <w:r>
        <w:rPr>
          <w:rFonts w:ascii="Arial" w:hAnsi="Arial" w:cs="Arial"/>
        </w:rPr>
        <w:t>;</w:t>
      </w:r>
      <w:r w:rsidRPr="00FE2CF8">
        <w:rPr>
          <w:rFonts w:ascii="Arial" w:hAnsi="Arial" w:cs="Arial"/>
        </w:rPr>
        <w:t xml:space="preserve"> </w:t>
      </w:r>
      <w:r w:rsidRPr="005619D4">
        <w:rPr>
          <w:rFonts w:ascii="Arial" w:hAnsi="Arial" w:cs="Arial"/>
          <w:b/>
        </w:rPr>
        <w:t>b.</w:t>
      </w:r>
      <w:r w:rsidRPr="00FE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E2CF8">
        <w:rPr>
          <w:rFonts w:ascii="Arial" w:hAnsi="Arial" w:cs="Arial"/>
        </w:rPr>
        <w:t>ndividual predicted plasma concentrations plotted versus observed plasma concentrations</w:t>
      </w:r>
      <w:r>
        <w:rPr>
          <w:rFonts w:ascii="Arial" w:hAnsi="Arial" w:cs="Arial"/>
        </w:rPr>
        <w:t>;</w:t>
      </w:r>
      <w:r w:rsidRPr="00FE2CF8">
        <w:rPr>
          <w:rFonts w:ascii="Arial" w:hAnsi="Arial" w:cs="Arial"/>
        </w:rPr>
        <w:t xml:space="preserve"> </w:t>
      </w:r>
      <w:r w:rsidRPr="005619D4">
        <w:rPr>
          <w:rFonts w:ascii="Arial" w:hAnsi="Arial" w:cs="Arial"/>
          <w:b/>
        </w:rPr>
        <w:t>c.</w:t>
      </w:r>
      <w:r w:rsidRPr="00FE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E2CF8">
        <w:rPr>
          <w:rFonts w:ascii="Arial" w:hAnsi="Arial" w:cs="Arial"/>
        </w:rPr>
        <w:t>eighted residuals</w:t>
      </w:r>
      <w:r>
        <w:rPr>
          <w:rFonts w:ascii="Arial" w:hAnsi="Arial" w:cs="Arial"/>
        </w:rPr>
        <w:t>.</w:t>
      </w:r>
    </w:p>
    <w:p w:rsidR="00FB3DB3" w:rsidRDefault="00FB3DB3" w:rsidP="00FB3DB3">
      <w:pPr>
        <w:spacing w:line="276" w:lineRule="auto"/>
        <w:rPr>
          <w:rFonts w:ascii="Arial" w:hAnsi="Arial" w:cs="Arial"/>
          <w:b/>
        </w:rPr>
      </w:pPr>
    </w:p>
    <w:p w:rsidR="00FB3DB3" w:rsidRDefault="00FB3DB3" w:rsidP="00FB3DB3">
      <w:pPr>
        <w:spacing w:line="276" w:lineRule="auto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6D342AF2" wp14:editId="0560854C">
            <wp:extent cx="5943600" cy="6059171"/>
            <wp:effectExtent l="0" t="0" r="0" b="0"/>
            <wp:docPr id="2626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B3" w:rsidRPr="00FB3DB3" w:rsidRDefault="00FB3DB3" w:rsidP="00FB3DB3">
      <w:pPr>
        <w:rPr>
          <w:rFonts w:ascii="Arial" w:hAnsi="Arial" w:cs="Arial"/>
        </w:rPr>
      </w:pPr>
      <w:r w:rsidRPr="00FB3DB3">
        <w:rPr>
          <w:rFonts w:ascii="Arial" w:hAnsi="Arial" w:cs="Arial"/>
          <w:i/>
        </w:rPr>
        <w:t>Cp</w:t>
      </w:r>
      <w:r w:rsidRPr="00FB3DB3">
        <w:rPr>
          <w:rFonts w:ascii="Arial" w:hAnsi="Arial" w:cs="Arial"/>
        </w:rPr>
        <w:t xml:space="preserve"> plasma concentrations.</w:t>
      </w:r>
    </w:p>
    <w:p w:rsidR="00FB3DB3" w:rsidRDefault="00FB3DB3">
      <w:bookmarkStart w:id="0" w:name="_GoBack"/>
      <w:bookmarkEnd w:id="0"/>
    </w:p>
    <w:sectPr w:rsidR="00FB3DB3" w:rsidSect="00495A9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08" w:rsidRDefault="00A07808" w:rsidP="00FB3DB3">
      <w:r>
        <w:separator/>
      </w:r>
    </w:p>
  </w:endnote>
  <w:endnote w:type="continuationSeparator" w:id="0">
    <w:p w:rsidR="00A07808" w:rsidRDefault="00A07808" w:rsidP="00FB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08" w:rsidRDefault="00A07808" w:rsidP="00FB3DB3">
      <w:r>
        <w:separator/>
      </w:r>
    </w:p>
  </w:footnote>
  <w:footnote w:type="continuationSeparator" w:id="0">
    <w:p w:rsidR="00A07808" w:rsidRDefault="00A07808" w:rsidP="00FB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E8" w:rsidRDefault="00495A9F">
    <w:pPr>
      <w:pStyle w:val="Header"/>
    </w:pPr>
  </w:p>
  <w:p w:rsidR="00E108E8" w:rsidRDefault="00495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3"/>
    <w:rsid w:val="00122DBB"/>
    <w:rsid w:val="002D666C"/>
    <w:rsid w:val="00495A9F"/>
    <w:rsid w:val="00510006"/>
    <w:rsid w:val="006739AD"/>
    <w:rsid w:val="00A07808"/>
    <w:rsid w:val="00C92E89"/>
    <w:rsid w:val="00FA42A6"/>
    <w:rsid w:val="00FB3DB3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4CAA2-773F-4661-A43F-C695EF7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B3DB3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DB3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3DB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3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nodia@therav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 Prakash</dc:creator>
  <cp:lastModifiedBy>Sheela Devi R.</cp:lastModifiedBy>
  <cp:revision>6</cp:revision>
  <dcterms:created xsi:type="dcterms:W3CDTF">2020-06-18T23:30:00Z</dcterms:created>
  <dcterms:modified xsi:type="dcterms:W3CDTF">2020-06-25T13:30:00Z</dcterms:modified>
</cp:coreProperties>
</file>