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1F14" w:rsidRDefault="00AB1F14" w:rsidP="00AB1F14">
      <w:pPr>
        <w:spacing w:line="480" w:lineRule="auto"/>
        <w:jc w:val="center"/>
        <w:rPr>
          <w:rFonts w:ascii="Times New Roman" w:hAnsi="Times New Roman" w:cs="Times New Roman"/>
          <w:b/>
        </w:rPr>
      </w:pPr>
      <w:r w:rsidRPr="004D187B">
        <w:rPr>
          <w:rFonts w:ascii="Times New Roman" w:hAnsi="Times New Roman" w:cs="Times New Roman"/>
          <w:b/>
        </w:rPr>
        <w:t>Neuronal Injury Biomarker Variability</w:t>
      </w:r>
      <w:r>
        <w:rPr>
          <w:rFonts w:ascii="Times New Roman" w:hAnsi="Times New Roman" w:cs="Times New Roman"/>
          <w:b/>
        </w:rPr>
        <w:t xml:space="preserve"> and Prognosis</w:t>
      </w:r>
      <w:r w:rsidRPr="004D187B">
        <w:rPr>
          <w:rFonts w:ascii="Times New Roman" w:hAnsi="Times New Roman" w:cs="Times New Roman"/>
          <w:b/>
        </w:rPr>
        <w:t xml:space="preserve"> </w:t>
      </w:r>
      <w:r>
        <w:rPr>
          <w:rFonts w:ascii="Times New Roman" w:hAnsi="Times New Roman" w:cs="Times New Roman"/>
          <w:b/>
        </w:rPr>
        <w:t>in ADNI Subjects with Normal Cognition</w:t>
      </w:r>
    </w:p>
    <w:p w:rsidR="00C5440C" w:rsidRPr="005F55EF" w:rsidRDefault="00C5440C" w:rsidP="005F55EF">
      <w:pPr>
        <w:rPr>
          <w:rFonts w:ascii="Times New Roman" w:hAnsi="Times New Roman" w:cs="Times New Roman"/>
          <w:b/>
          <w:u w:val="single"/>
        </w:rPr>
      </w:pPr>
    </w:p>
    <w:p w:rsidR="00C5440C" w:rsidRPr="005F55EF" w:rsidRDefault="005F55EF" w:rsidP="005F55EF">
      <w:pPr>
        <w:rPr>
          <w:rFonts w:ascii="Times New Roman" w:hAnsi="Times New Roman" w:cs="Times New Roman"/>
          <w:b/>
        </w:rPr>
      </w:pPr>
      <w:r w:rsidRPr="005F55EF">
        <w:rPr>
          <w:rFonts w:ascii="Times New Roman" w:hAnsi="Times New Roman" w:cs="Times New Roman"/>
        </w:rPr>
        <w:t xml:space="preserve">Jon B. Toledo, </w:t>
      </w:r>
      <w:r w:rsidRPr="005F55EF">
        <w:rPr>
          <w:rFonts w:ascii="Times New Roman" w:hAnsi="Times New Roman" w:cs="Times New Roman"/>
          <w:color w:val="000000"/>
          <w:shd w:val="clear" w:color="auto" w:fill="FFFFFF"/>
        </w:rPr>
        <w:t>Michael W. Weiner</w:t>
      </w:r>
      <w:r w:rsidRPr="005F55EF">
        <w:rPr>
          <w:rFonts w:ascii="Times New Roman" w:hAnsi="Times New Roman" w:cs="Times New Roman"/>
        </w:rPr>
        <w:t>, David A. Wolk, Xiao Da, Kewei Chen, Steven E Arnold, William Jagust, Clifford Jack, Eric M. Reiman, Christos Davatzikos, Leslie M. Shaw, and John Q. Trojanowski</w:t>
      </w:r>
    </w:p>
    <w:p w:rsidR="00C5440C" w:rsidRPr="005F55EF" w:rsidRDefault="00C5440C" w:rsidP="005F55EF">
      <w:pPr>
        <w:rPr>
          <w:rFonts w:ascii="Times New Roman" w:hAnsi="Times New Roman" w:cs="Times New Roman"/>
          <w:b/>
        </w:rPr>
      </w:pPr>
      <w:r w:rsidRPr="005F55EF">
        <w:rPr>
          <w:rFonts w:ascii="Times New Roman" w:hAnsi="Times New Roman" w:cs="Times New Roman"/>
          <w:b/>
        </w:rPr>
        <w:t>Methods</w:t>
      </w:r>
    </w:p>
    <w:p w:rsidR="00C5440C" w:rsidRPr="005F55EF" w:rsidRDefault="00C5440C" w:rsidP="005F55EF">
      <w:pPr>
        <w:rPr>
          <w:rFonts w:ascii="Times New Roman" w:hAnsi="Times New Roman" w:cs="Times New Roman"/>
          <w:u w:val="single"/>
        </w:rPr>
      </w:pPr>
      <w:r w:rsidRPr="005F55EF">
        <w:rPr>
          <w:rFonts w:ascii="Times New Roman" w:hAnsi="Times New Roman" w:cs="Times New Roman"/>
          <w:u w:val="single"/>
        </w:rPr>
        <w:t>ADNI description and goals</w:t>
      </w:r>
    </w:p>
    <w:p w:rsidR="00303C78" w:rsidRDefault="00303C78" w:rsidP="00303C78">
      <w:pPr>
        <w:rPr>
          <w:rFonts w:ascii="Times New Roman" w:hAnsi="Times New Roman" w:cs="Times New Roman"/>
        </w:rPr>
      </w:pPr>
      <w:r w:rsidRPr="00303C78">
        <w:rPr>
          <w:rFonts w:ascii="Times New Roman" w:hAnsi="Times New Roman" w:cs="Times New Roman"/>
        </w:rPr>
        <w:t>The ADNI was launched in 2003 by the National Institute on Aging (NIA), the National Institute of Biomedical Imaging and Bioengineering (NIBIB), the Food and Drug Administration (FDA), private pharmaceutical companies and non-profit organizations, as 5-</w:t>
      </w:r>
      <w:r w:rsidR="003F5E5B" w:rsidRPr="00303C78">
        <w:rPr>
          <w:rFonts w:ascii="Times New Roman" w:hAnsi="Times New Roman" w:cs="Times New Roman"/>
        </w:rPr>
        <w:t>year public</w:t>
      </w:r>
      <w:r w:rsidRPr="00303C78">
        <w:rPr>
          <w:rFonts w:ascii="Times New Roman" w:hAnsi="Times New Roman" w:cs="Times New Roman"/>
        </w:rPr>
        <w:t>-</w:t>
      </w:r>
      <w:r w:rsidR="003F5E5B" w:rsidRPr="00303C78">
        <w:rPr>
          <w:rFonts w:ascii="Times New Roman" w:hAnsi="Times New Roman" w:cs="Times New Roman"/>
        </w:rPr>
        <w:t>private partnership</w:t>
      </w:r>
      <w:r w:rsidRPr="00303C78">
        <w:rPr>
          <w:rFonts w:ascii="Times New Roman" w:hAnsi="Times New Roman" w:cs="Times New Roman"/>
        </w:rPr>
        <w:t xml:space="preserve">.  </w:t>
      </w:r>
      <w:r w:rsidRPr="005F55EF">
        <w:rPr>
          <w:rFonts w:ascii="Times New Roman" w:hAnsi="Times New Roman" w:cs="Times New Roman"/>
        </w:rPr>
        <w:t xml:space="preserve">The primary goal of ADNI has been to test whether serial MRI </w:t>
      </w:r>
      <w:r w:rsidR="00A84A79" w:rsidRPr="005F55EF">
        <w:rPr>
          <w:rFonts w:ascii="Times New Roman" w:hAnsi="Times New Roman" w:cs="Times New Roman"/>
        </w:rPr>
        <w:fldChar w:fldCharType="begin">
          <w:fldData xml:space="preserve">PEVuZE5vdGU+PENpdGU+PEF1dGhvcj5KYWNrPC9BdXRob3I+PFllYXI+MjAwODwvWWVhcj48UmVj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</w:fldData>
        </w:fldChar>
      </w:r>
      <w:r w:rsidR="00DA7F94">
        <w:rPr>
          <w:rFonts w:ascii="Times New Roman" w:hAnsi="Times New Roman" w:cs="Times New Roman"/>
        </w:rPr>
        <w:instrText xml:space="preserve"> ADDIN EN.CITE </w:instrText>
      </w:r>
      <w:r w:rsidR="00DA7F94">
        <w:rPr>
          <w:rFonts w:ascii="Times New Roman" w:hAnsi="Times New Roman" w:cs="Times New Roman"/>
        </w:rPr>
        <w:fldChar w:fldCharType="begin">
          <w:fldData xml:space="preserve">PEVuZE5vdGU+PENpdGU+PEF1dGhvcj5KYWNrPC9BdXRob3I+PFllYXI+MjAwODwvWWVhcj48UmVj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</w:fldData>
        </w:fldChar>
      </w:r>
      <w:r w:rsidR="00DA7F94">
        <w:rPr>
          <w:rFonts w:ascii="Times New Roman" w:hAnsi="Times New Roman" w:cs="Times New Roman"/>
        </w:rPr>
        <w:instrText xml:space="preserve"> ADDIN EN.CITE.DATA </w:instrText>
      </w:r>
      <w:r w:rsidR="00DA7F94">
        <w:rPr>
          <w:rFonts w:ascii="Times New Roman" w:hAnsi="Times New Roman" w:cs="Times New Roman"/>
        </w:rPr>
      </w:r>
      <w:r w:rsidR="00DA7F94">
        <w:rPr>
          <w:rFonts w:ascii="Times New Roman" w:hAnsi="Times New Roman" w:cs="Times New Roman"/>
        </w:rPr>
        <w:fldChar w:fldCharType="end"/>
      </w:r>
      <w:r w:rsidR="00A84A79" w:rsidRPr="005F55EF">
        <w:rPr>
          <w:rFonts w:ascii="Times New Roman" w:hAnsi="Times New Roman" w:cs="Times New Roman"/>
        </w:rPr>
        <w:fldChar w:fldCharType="separate"/>
      </w:r>
      <w:r w:rsidR="00DA7F94">
        <w:rPr>
          <w:rFonts w:ascii="Times New Roman" w:hAnsi="Times New Roman" w:cs="Times New Roman"/>
          <w:noProof/>
        </w:rPr>
        <w:t>[</w:t>
      </w:r>
      <w:hyperlink w:anchor="_ENREF_1" w:tooltip="Jack, 2008 #411" w:history="1">
        <w:r w:rsidR="00DA7F94">
          <w:rPr>
            <w:rFonts w:ascii="Times New Roman" w:hAnsi="Times New Roman" w:cs="Times New Roman"/>
            <w:noProof/>
          </w:rPr>
          <w:t>1</w:t>
        </w:r>
      </w:hyperlink>
      <w:r w:rsidR="00DA7F94">
        <w:rPr>
          <w:rFonts w:ascii="Times New Roman" w:hAnsi="Times New Roman" w:cs="Times New Roman"/>
          <w:noProof/>
        </w:rPr>
        <w:t xml:space="preserve">, </w:t>
      </w:r>
      <w:hyperlink w:anchor="_ENREF_2" w:tooltip="Weiner, 2012 #429" w:history="1">
        <w:r w:rsidR="00DA7F94">
          <w:rPr>
            <w:rFonts w:ascii="Times New Roman" w:hAnsi="Times New Roman" w:cs="Times New Roman"/>
            <w:noProof/>
          </w:rPr>
          <w:t>2</w:t>
        </w:r>
      </w:hyperlink>
      <w:r w:rsidR="00DA7F94">
        <w:rPr>
          <w:rFonts w:ascii="Times New Roman" w:hAnsi="Times New Roman" w:cs="Times New Roman"/>
          <w:noProof/>
        </w:rPr>
        <w:t>]</w:t>
      </w:r>
      <w:r w:rsidR="00A84A79" w:rsidRPr="005F55EF">
        <w:rPr>
          <w:rFonts w:ascii="Times New Roman" w:hAnsi="Times New Roman" w:cs="Times New Roman"/>
        </w:rPr>
        <w:fldChar w:fldCharType="end"/>
      </w:r>
      <w:r w:rsidRPr="005F55EF">
        <w:rPr>
          <w:rFonts w:ascii="Times New Roman" w:hAnsi="Times New Roman" w:cs="Times New Roman"/>
        </w:rPr>
        <w:t xml:space="preserve">, PET </w:t>
      </w:r>
      <w:r w:rsidR="00A84A79" w:rsidRPr="005F55EF">
        <w:rPr>
          <w:rFonts w:ascii="Times New Roman" w:hAnsi="Times New Roman" w:cs="Times New Roman"/>
        </w:rPr>
        <w:fldChar w:fldCharType="begin">
          <w:fldData xml:space="preserve">PEVuZE5vdGU+PENpdGU+PEF1dGhvcj5KYWd1c3Q8L0F1dGhvcj48WWVhcj4yMDEwPC9ZZWFyPjxS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</w:fldData>
        </w:fldChar>
      </w:r>
      <w:r w:rsidR="00DA7F94">
        <w:rPr>
          <w:rFonts w:ascii="Times New Roman" w:hAnsi="Times New Roman" w:cs="Times New Roman"/>
        </w:rPr>
        <w:instrText xml:space="preserve"> ADDIN EN.CITE </w:instrText>
      </w:r>
      <w:r w:rsidR="00DA7F94">
        <w:rPr>
          <w:rFonts w:ascii="Times New Roman" w:hAnsi="Times New Roman" w:cs="Times New Roman"/>
        </w:rPr>
        <w:fldChar w:fldCharType="begin">
          <w:fldData xml:space="preserve">PEVuZE5vdGU+PENpdGU+PEF1dGhvcj5KYWd1c3Q8L0F1dGhvcj48WWVhcj4yMDEwPC9ZZWFyPjxS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</w:fldData>
        </w:fldChar>
      </w:r>
      <w:r w:rsidR="00DA7F94">
        <w:rPr>
          <w:rFonts w:ascii="Times New Roman" w:hAnsi="Times New Roman" w:cs="Times New Roman"/>
        </w:rPr>
        <w:instrText xml:space="preserve"> ADDIN EN.CITE.DATA </w:instrText>
      </w:r>
      <w:r w:rsidR="00DA7F94">
        <w:rPr>
          <w:rFonts w:ascii="Times New Roman" w:hAnsi="Times New Roman" w:cs="Times New Roman"/>
        </w:rPr>
      </w:r>
      <w:r w:rsidR="00DA7F94">
        <w:rPr>
          <w:rFonts w:ascii="Times New Roman" w:hAnsi="Times New Roman" w:cs="Times New Roman"/>
        </w:rPr>
        <w:fldChar w:fldCharType="end"/>
      </w:r>
      <w:r w:rsidR="00A84A79" w:rsidRPr="005F55EF">
        <w:rPr>
          <w:rFonts w:ascii="Times New Roman" w:hAnsi="Times New Roman" w:cs="Times New Roman"/>
        </w:rPr>
        <w:fldChar w:fldCharType="separate"/>
      </w:r>
      <w:r w:rsidR="00DA7F94">
        <w:rPr>
          <w:rFonts w:ascii="Times New Roman" w:hAnsi="Times New Roman" w:cs="Times New Roman"/>
          <w:noProof/>
        </w:rPr>
        <w:t>[</w:t>
      </w:r>
      <w:hyperlink w:anchor="_ENREF_3" w:tooltip="Jagust, 2010 #412" w:history="1">
        <w:r w:rsidR="00DA7F94">
          <w:rPr>
            <w:rFonts w:ascii="Times New Roman" w:hAnsi="Times New Roman" w:cs="Times New Roman"/>
            <w:noProof/>
          </w:rPr>
          <w:t>3</w:t>
        </w:r>
      </w:hyperlink>
      <w:r w:rsidR="00DA7F94">
        <w:rPr>
          <w:rFonts w:ascii="Times New Roman" w:hAnsi="Times New Roman" w:cs="Times New Roman"/>
          <w:noProof/>
        </w:rPr>
        <w:t>]</w:t>
      </w:r>
      <w:r w:rsidR="00A84A79" w:rsidRPr="005F55EF">
        <w:rPr>
          <w:rFonts w:ascii="Times New Roman" w:hAnsi="Times New Roman" w:cs="Times New Roman"/>
        </w:rPr>
        <w:fldChar w:fldCharType="end"/>
      </w:r>
      <w:r w:rsidRPr="005F55EF">
        <w:rPr>
          <w:rFonts w:ascii="Times New Roman" w:hAnsi="Times New Roman" w:cs="Times New Roman"/>
        </w:rPr>
        <w:t xml:space="preserve">, other biological markers </w:t>
      </w:r>
      <w:r w:rsidR="00A84A79" w:rsidRPr="005F55EF">
        <w:rPr>
          <w:rFonts w:ascii="Times New Roman" w:hAnsi="Times New Roman" w:cs="Times New Roman"/>
        </w:rPr>
        <w:fldChar w:fldCharType="begin">
          <w:fldData xml:space="preserve">PEVuZE5vdGU+PENpdGU+PEF1dGhvcj5TaGF3PC9BdXRob3I+PFllYXI+MjAwOTwvWWVhcj48UmVj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</w:fldData>
        </w:fldChar>
      </w:r>
      <w:r w:rsidR="00DA7F94">
        <w:rPr>
          <w:rFonts w:ascii="Times New Roman" w:hAnsi="Times New Roman" w:cs="Times New Roman"/>
        </w:rPr>
        <w:instrText xml:space="preserve"> ADDIN EN.CITE </w:instrText>
      </w:r>
      <w:r w:rsidR="00DA7F94">
        <w:rPr>
          <w:rFonts w:ascii="Times New Roman" w:hAnsi="Times New Roman" w:cs="Times New Roman"/>
        </w:rPr>
        <w:fldChar w:fldCharType="begin">
          <w:fldData xml:space="preserve">PEVuZE5vdGU+PENpdGU+PEF1dGhvcj5TaGF3PC9BdXRob3I+PFllYXI+MjAwOTwvWWVhcj48UmVj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</w:fldData>
        </w:fldChar>
      </w:r>
      <w:r w:rsidR="00DA7F94">
        <w:rPr>
          <w:rFonts w:ascii="Times New Roman" w:hAnsi="Times New Roman" w:cs="Times New Roman"/>
        </w:rPr>
        <w:instrText xml:space="preserve"> ADDIN EN.CITE.DATA </w:instrText>
      </w:r>
      <w:r w:rsidR="00DA7F94">
        <w:rPr>
          <w:rFonts w:ascii="Times New Roman" w:hAnsi="Times New Roman" w:cs="Times New Roman"/>
        </w:rPr>
      </w:r>
      <w:r w:rsidR="00DA7F94">
        <w:rPr>
          <w:rFonts w:ascii="Times New Roman" w:hAnsi="Times New Roman" w:cs="Times New Roman"/>
        </w:rPr>
        <w:fldChar w:fldCharType="end"/>
      </w:r>
      <w:r w:rsidR="00A84A79" w:rsidRPr="005F55EF">
        <w:rPr>
          <w:rFonts w:ascii="Times New Roman" w:hAnsi="Times New Roman" w:cs="Times New Roman"/>
        </w:rPr>
        <w:fldChar w:fldCharType="separate"/>
      </w:r>
      <w:r w:rsidR="00DA7F94">
        <w:rPr>
          <w:rFonts w:ascii="Times New Roman" w:hAnsi="Times New Roman" w:cs="Times New Roman"/>
          <w:noProof/>
        </w:rPr>
        <w:t>[</w:t>
      </w:r>
      <w:hyperlink w:anchor="_ENREF_4" w:tooltip="Shaw, 2009 #413" w:history="1">
        <w:r w:rsidR="00DA7F94">
          <w:rPr>
            <w:rFonts w:ascii="Times New Roman" w:hAnsi="Times New Roman" w:cs="Times New Roman"/>
            <w:noProof/>
          </w:rPr>
          <w:t>4</w:t>
        </w:r>
      </w:hyperlink>
      <w:r w:rsidR="00DA7F94">
        <w:rPr>
          <w:rFonts w:ascii="Times New Roman" w:hAnsi="Times New Roman" w:cs="Times New Roman"/>
          <w:noProof/>
        </w:rPr>
        <w:t>]</w:t>
      </w:r>
      <w:r w:rsidR="00A84A79" w:rsidRPr="005F55EF">
        <w:rPr>
          <w:rFonts w:ascii="Times New Roman" w:hAnsi="Times New Roman" w:cs="Times New Roman"/>
        </w:rPr>
        <w:fldChar w:fldCharType="end"/>
      </w:r>
      <w:r w:rsidRPr="005F55EF">
        <w:rPr>
          <w:rFonts w:ascii="Times New Roman" w:hAnsi="Times New Roman" w:cs="Times New Roman"/>
        </w:rPr>
        <w:t xml:space="preserve">, and clinical and neuropsychological assessment </w:t>
      </w:r>
      <w:r w:rsidR="00A84A79" w:rsidRPr="005F55EF">
        <w:rPr>
          <w:rFonts w:ascii="Times New Roman" w:hAnsi="Times New Roman" w:cs="Times New Roman"/>
        </w:rPr>
        <w:fldChar w:fldCharType="begin">
          <w:fldData xml:space="preserve">PEVuZE5vdGU+PENpdGU+PEF1dGhvcj5QZXRlcnNlbjwvQXV0aG9yPjxZZWFyPjIwMTA8L1llYXI+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</w:fldData>
        </w:fldChar>
      </w:r>
      <w:r w:rsidR="00DA7F94">
        <w:rPr>
          <w:rFonts w:ascii="Times New Roman" w:hAnsi="Times New Roman" w:cs="Times New Roman"/>
        </w:rPr>
        <w:instrText xml:space="preserve"> ADDIN EN.CITE </w:instrText>
      </w:r>
      <w:r w:rsidR="00DA7F94">
        <w:rPr>
          <w:rFonts w:ascii="Times New Roman" w:hAnsi="Times New Roman" w:cs="Times New Roman"/>
        </w:rPr>
        <w:fldChar w:fldCharType="begin">
          <w:fldData xml:space="preserve">PEVuZE5vdGU+PENpdGU+PEF1dGhvcj5QZXRlcnNlbjwvQXV0aG9yPjxZZWFyPjIwMTA8L1llYXI+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</w:fldData>
        </w:fldChar>
      </w:r>
      <w:r w:rsidR="00DA7F94">
        <w:rPr>
          <w:rFonts w:ascii="Times New Roman" w:hAnsi="Times New Roman" w:cs="Times New Roman"/>
        </w:rPr>
        <w:instrText xml:space="preserve"> ADDIN EN.CITE.DATA </w:instrText>
      </w:r>
      <w:r w:rsidR="00DA7F94">
        <w:rPr>
          <w:rFonts w:ascii="Times New Roman" w:hAnsi="Times New Roman" w:cs="Times New Roman"/>
        </w:rPr>
      </w:r>
      <w:r w:rsidR="00DA7F94">
        <w:rPr>
          <w:rFonts w:ascii="Times New Roman" w:hAnsi="Times New Roman" w:cs="Times New Roman"/>
        </w:rPr>
        <w:fldChar w:fldCharType="end"/>
      </w:r>
      <w:r w:rsidR="00A84A79" w:rsidRPr="005F55EF">
        <w:rPr>
          <w:rFonts w:ascii="Times New Roman" w:hAnsi="Times New Roman" w:cs="Times New Roman"/>
        </w:rPr>
        <w:fldChar w:fldCharType="separate"/>
      </w:r>
      <w:r w:rsidR="00DA7F94">
        <w:rPr>
          <w:rFonts w:ascii="Times New Roman" w:hAnsi="Times New Roman" w:cs="Times New Roman"/>
          <w:noProof/>
        </w:rPr>
        <w:t>[</w:t>
      </w:r>
      <w:hyperlink w:anchor="_ENREF_5" w:tooltip="Petersen, 2010 #414" w:history="1">
        <w:r w:rsidR="00DA7F94">
          <w:rPr>
            <w:rFonts w:ascii="Times New Roman" w:hAnsi="Times New Roman" w:cs="Times New Roman"/>
            <w:noProof/>
          </w:rPr>
          <w:t>5</w:t>
        </w:r>
      </w:hyperlink>
      <w:r w:rsidR="00DA7F94">
        <w:rPr>
          <w:rFonts w:ascii="Times New Roman" w:hAnsi="Times New Roman" w:cs="Times New Roman"/>
          <w:noProof/>
        </w:rPr>
        <w:t>]</w:t>
      </w:r>
      <w:r w:rsidR="00A84A79" w:rsidRPr="005F55EF">
        <w:rPr>
          <w:rFonts w:ascii="Times New Roman" w:hAnsi="Times New Roman" w:cs="Times New Roman"/>
        </w:rPr>
        <w:fldChar w:fldCharType="end"/>
      </w:r>
      <w:r w:rsidRPr="005F55EF">
        <w:rPr>
          <w:rFonts w:ascii="Times New Roman" w:hAnsi="Times New Roman" w:cs="Times New Roman"/>
        </w:rPr>
        <w:t xml:space="preserve"> can be combined to measure the progression of MCI and early AD. Determination of sensitive and specific markers of very early AD progression is intended to aid researchers and clinicians to develop new treatments and monitor their effectiveness, as well as lessen the time and cost of clinical trials. </w:t>
      </w:r>
    </w:p>
    <w:p w:rsidR="00C5440C" w:rsidRPr="005F55EF" w:rsidRDefault="00303C78" w:rsidP="00303C78">
      <w:pPr>
        <w:rPr>
          <w:rFonts w:ascii="Times New Roman" w:hAnsi="Times New Roman" w:cs="Times New Roman"/>
        </w:rPr>
      </w:pPr>
      <w:r w:rsidRPr="00303C78">
        <w:rPr>
          <w:rFonts w:ascii="Times New Roman" w:hAnsi="Times New Roman" w:cs="Times New Roman"/>
        </w:rPr>
        <w:t>The Principal Investigator of this initiative is Michael W. Weiner, MD, VA Me</w:t>
      </w:r>
      <w:r>
        <w:rPr>
          <w:rFonts w:ascii="Times New Roman" w:hAnsi="Times New Roman" w:cs="Times New Roman"/>
        </w:rPr>
        <w:t>dical Center and University of California</w:t>
      </w:r>
      <w:r w:rsidRPr="00303C78">
        <w:rPr>
          <w:rFonts w:ascii="Times New Roman" w:hAnsi="Times New Roman" w:cs="Times New Roman"/>
        </w:rPr>
        <w:t xml:space="preserve"> – San Francisco.  ADNI  is  the  result  of  efforts  of  many  co-investigators  from  a  broad  range  of academic institutions and private corporations, and subjects have been recruited from over 50 sites across the U.S. and Canada. The initial goal of ADNI was to recruit 800 subjects but ADNI has been followed by ADNI-GO and ADNI-2. To date these three protocols have recruited over 1500 adults, ages 55 to 90, to participate in the research, consisting of cognitively normal older individuals, people with early or late MCI, and people with early AD. The follow up duration of each group is specified </w:t>
      </w:r>
      <w:proofErr w:type="gramStart"/>
      <w:r w:rsidRPr="00303C78">
        <w:rPr>
          <w:rFonts w:ascii="Times New Roman" w:hAnsi="Times New Roman" w:cs="Times New Roman"/>
        </w:rPr>
        <w:t>in</w:t>
      </w:r>
      <w:proofErr w:type="gramEnd"/>
      <w:r w:rsidRPr="00303C78">
        <w:rPr>
          <w:rFonts w:ascii="Times New Roman" w:hAnsi="Times New Roman" w:cs="Times New Roman"/>
        </w:rPr>
        <w:t xml:space="preserve"> the protocols for ADNI-1, ADNI-2 and ADNI-GO. Subjects originally recruited for ADNI-1 and ADNI-GO had the option to be followed in ADNI-2. For up-to-date information, see www.adni-info.org.</w:t>
      </w:r>
    </w:p>
    <w:p w:rsidR="00C5440C" w:rsidRPr="005F55EF" w:rsidRDefault="00C5440C" w:rsidP="005F55EF">
      <w:pPr>
        <w:rPr>
          <w:rFonts w:ascii="Times New Roman" w:hAnsi="Times New Roman" w:cs="Times New Roman"/>
          <w:u w:val="single"/>
        </w:rPr>
      </w:pPr>
      <w:r w:rsidRPr="005F55EF">
        <w:rPr>
          <w:rFonts w:ascii="Times New Roman" w:hAnsi="Times New Roman" w:cs="Times New Roman"/>
          <w:u w:val="single"/>
        </w:rPr>
        <w:t>Recruitment inclusion and exclusion criteria for ADNI 1</w:t>
      </w:r>
    </w:p>
    <w:p w:rsidR="00C5440C" w:rsidRPr="005F55EF" w:rsidRDefault="00C5440C" w:rsidP="005F55EF">
      <w:pPr>
        <w:rPr>
          <w:rFonts w:ascii="Times New Roman" w:hAnsi="Times New Roman" w:cs="Times New Roman"/>
        </w:rPr>
      </w:pPr>
      <w:r w:rsidRPr="005F55EF">
        <w:rPr>
          <w:rFonts w:ascii="Times New Roman" w:hAnsi="Times New Roman" w:cs="Times New Roman"/>
        </w:rPr>
        <w:t xml:space="preserve">Inclusion criteria were as follows: 1) Hachinski Ischemic Score ≤4; 2) Permitted medications stable for 4 weeks prior to screening; 3) Geriatric Depression Scale score &lt; 6; 4) visual and auditory acuity adequate for neuropsychological testing; good general health with no diseases precluding enrollment; 5) 6 grades of education or work history equivalent; 6) Ability to speak English or Spanish fluently; 7) A study partner with 10 hours per week of contact either in person or on the telephone and who could accompany the participant to the clinical visits. </w:t>
      </w:r>
    </w:p>
    <w:p w:rsidR="00C5440C" w:rsidRPr="005F55EF" w:rsidRDefault="00C5440C" w:rsidP="005F55EF">
      <w:pPr>
        <w:rPr>
          <w:rFonts w:ascii="Times New Roman" w:hAnsi="Times New Roman" w:cs="Times New Roman"/>
        </w:rPr>
      </w:pPr>
      <w:r w:rsidRPr="005F55EF">
        <w:rPr>
          <w:rFonts w:ascii="Times New Roman" w:hAnsi="Times New Roman" w:cs="Times New Roman"/>
        </w:rPr>
        <w:lastRenderedPageBreak/>
        <w:t>Criteria for the different diagnostic groups are summarized in supplementary table 1. Groups were age matched. CN subjects could not have any significant cognitive impairment or impaired activities of daily living. Clinical diagnosed Alzheimer’s disease patients (cAD)</w:t>
      </w:r>
      <w:r w:rsidR="00A52B87" w:rsidRPr="005F55EF">
        <w:rPr>
          <w:rFonts w:ascii="Times New Roman" w:hAnsi="Times New Roman" w:cs="Times New Roman"/>
        </w:rPr>
        <w:t>, i.e. thos</w:t>
      </w:r>
      <w:r w:rsidR="00904420" w:rsidRPr="005F55EF">
        <w:rPr>
          <w:rFonts w:ascii="Times New Roman" w:hAnsi="Times New Roman" w:cs="Times New Roman"/>
        </w:rPr>
        <w:t>e</w:t>
      </w:r>
      <w:r w:rsidR="00A52B87" w:rsidRPr="005F55EF">
        <w:rPr>
          <w:rFonts w:ascii="Times New Roman" w:hAnsi="Times New Roman" w:cs="Times New Roman"/>
        </w:rPr>
        <w:t xml:space="preserve"> with  DAT </w:t>
      </w:r>
      <w:r w:rsidRPr="005F55EF">
        <w:rPr>
          <w:rFonts w:ascii="Times New Roman" w:hAnsi="Times New Roman" w:cs="Times New Roman"/>
        </w:rPr>
        <w:t xml:space="preserve"> had </w:t>
      </w:r>
      <w:r w:rsidR="00D71C9F">
        <w:rPr>
          <w:rFonts w:ascii="Times New Roman" w:hAnsi="Times New Roman" w:cs="Times New Roman"/>
        </w:rPr>
        <w:t xml:space="preserve">a </w:t>
      </w:r>
      <w:r w:rsidRPr="005F55EF">
        <w:rPr>
          <w:rFonts w:ascii="Times New Roman" w:hAnsi="Times New Roman" w:cs="Times New Roman"/>
        </w:rPr>
        <w:t xml:space="preserve">mild </w:t>
      </w:r>
      <w:r w:rsidR="00D71C9F">
        <w:rPr>
          <w:rFonts w:ascii="Times New Roman" w:hAnsi="Times New Roman" w:cs="Times New Roman"/>
        </w:rPr>
        <w:t>degree of dementia</w:t>
      </w:r>
      <w:r w:rsidRPr="005F55EF">
        <w:rPr>
          <w:rFonts w:ascii="Times New Roman" w:hAnsi="Times New Roman" w:cs="Times New Roman"/>
        </w:rPr>
        <w:t xml:space="preserve"> and  meet the National Institute of Neurological and Communicative Disorders and Stroke–Alzheimer’s Disease and Related Disorders Association criteria for probable D</w:t>
      </w:r>
      <w:r w:rsidR="00A52B87" w:rsidRPr="005F55EF">
        <w:rPr>
          <w:rFonts w:ascii="Times New Roman" w:hAnsi="Times New Roman" w:cs="Times New Roman"/>
        </w:rPr>
        <w:t>AT</w:t>
      </w:r>
      <w:r w:rsidRPr="005F55EF">
        <w:rPr>
          <w:rFonts w:ascii="Times New Roman" w:hAnsi="Times New Roman" w:cs="Times New Roman"/>
        </w:rPr>
        <w:t xml:space="preserve"> </w:t>
      </w:r>
      <w:r w:rsidR="00A84A79" w:rsidRPr="005F55EF">
        <w:rPr>
          <w:rFonts w:ascii="Times New Roman" w:hAnsi="Times New Roman" w:cs="Times New Roman"/>
        </w:rPr>
        <w:fldChar w:fldCharType="begin"/>
      </w:r>
      <w:r w:rsidR="00DA7F94">
        <w:rPr>
          <w:rFonts w:ascii="Times New Roman" w:hAnsi="Times New Roman" w:cs="Times New Roman"/>
        </w:rPr>
        <w:instrText xml:space="preserve"> ADDIN EN.CITE &lt;EndNote&gt;&lt;Cite&gt;&lt;Author&gt;McKhann&lt;/Author&gt;&lt;Year&gt;1984&lt;/Year&gt;&lt;RecNum&gt;1947&lt;/RecNum&gt;&lt;DisplayText&gt;[6]&lt;/DisplayText&gt;&lt;record&gt;&lt;rec-number&gt;1947&lt;/rec-number&gt;&lt;foreign-keys&gt;&lt;key app="EN" db-id="fxxddrev2st9e7effdlprfssf2ffe9952zad"&gt;1947&lt;/key&gt;&lt;/foreign-keys&gt;&lt;ref-type name="Journal Article"&gt;17&lt;/ref-type&gt;&lt;contributors&gt;&lt;authors&gt;&lt;author&gt;McKhann, G.&lt;/author&gt;&lt;author&gt;Drachman, D.&lt;/author&gt;&lt;author&gt;Folstein, M.&lt;/author&gt;&lt;author&gt;Katzman, R.&lt;/author&gt;&lt;author&gt;Price, D.&lt;/author&gt;&lt;author&gt;Stadlan, E. M.&lt;/author&gt;&lt;/authors&gt;&lt;/contributors&gt;&lt;titles&gt;&lt;title&gt;Clinical diagnosis of Alzheimer&amp;apos;s disease: report of the NINCDS-ADRDA Work Group under the auspices of Department of Health and Human Services Task Force on Alzheimer&amp;apos;s Disease&lt;/title&gt;&lt;secondary-title&gt;Neurology&lt;/secondary-title&gt;&lt;alt-title&gt;Neurology&lt;/alt-title&gt;&lt;/titles&gt;&lt;periodical&gt;&lt;full-title&gt;Neurology&lt;/full-title&gt;&lt;abbr-1&gt;Neurology&lt;/abbr-1&gt;&lt;/periodical&gt;&lt;alt-periodical&gt;&lt;full-title&gt;Neurology&lt;/full-title&gt;&lt;abbr-1&gt;Neurology&lt;/abbr-1&gt;&lt;/alt-periodical&gt;&lt;pages&gt;939-44&lt;/pages&gt;&lt;volume&gt;34&lt;/volume&gt;&lt;number&gt;7&lt;/number&gt;&lt;edition&gt;1984/07/01&lt;/edition&gt;&lt;keywords&gt;&lt;keyword&gt;Alzheimer Disease/*diagnosis/psychology/radiography/radionuclide imaging&lt;/keyword&gt;&lt;keyword&gt;Humans&lt;/keyword&gt;&lt;keyword&gt;Psychological Tests&lt;/keyword&gt;&lt;keyword&gt;Tomography, Emission-Computed&lt;/keyword&gt;&lt;keyword&gt;Tomography, X-Ray Computed&lt;/keyword&gt;&lt;keyword&gt;United States&lt;/keyword&gt;&lt;keyword&gt;United States Dept. of Health and Human Services&lt;/keyword&gt;&lt;/keywords&gt;&lt;dates&gt;&lt;year&gt;1984&lt;/year&gt;&lt;pub-dates&gt;&lt;date&gt;Jul&lt;/date&gt;&lt;/pub-dates&gt;&lt;/dates&gt;&lt;isbn&gt;0028-3878 (Print)&amp;#xD;0028-3878 (Linking)&lt;/isbn&gt;&lt;accession-num&gt;6610841&lt;/accession-num&gt;&lt;work-type&gt;Guideline&amp;#xD;Practice Guideline&lt;/work-type&gt;&lt;urls&gt;&lt;related-urls&gt;&lt;url&gt;http://www.ncbi.nlm.nih.gov/pubmed/6610841&lt;/url&gt;&lt;/related-urls&gt;&lt;/urls&gt;&lt;language&gt;eng&lt;/language&gt;&lt;/record&gt;&lt;/Cite&gt;&lt;/EndNote&gt;</w:instrText>
      </w:r>
      <w:r w:rsidR="00A84A79" w:rsidRPr="005F55EF">
        <w:rPr>
          <w:rFonts w:ascii="Times New Roman" w:hAnsi="Times New Roman" w:cs="Times New Roman"/>
        </w:rPr>
        <w:fldChar w:fldCharType="separate"/>
      </w:r>
      <w:r w:rsidR="00DA7F94">
        <w:rPr>
          <w:rFonts w:ascii="Times New Roman" w:hAnsi="Times New Roman" w:cs="Times New Roman"/>
          <w:noProof/>
        </w:rPr>
        <w:t>[</w:t>
      </w:r>
      <w:hyperlink w:anchor="_ENREF_6" w:tooltip="McKhann, 1984 #1947" w:history="1">
        <w:r w:rsidR="00DA7F94">
          <w:rPr>
            <w:rFonts w:ascii="Times New Roman" w:hAnsi="Times New Roman" w:cs="Times New Roman"/>
            <w:noProof/>
          </w:rPr>
          <w:t>6</w:t>
        </w:r>
      </w:hyperlink>
      <w:r w:rsidR="00DA7F94">
        <w:rPr>
          <w:rFonts w:ascii="Times New Roman" w:hAnsi="Times New Roman" w:cs="Times New Roman"/>
          <w:noProof/>
        </w:rPr>
        <w:t>]</w:t>
      </w:r>
      <w:r w:rsidR="00A84A79" w:rsidRPr="005F55EF">
        <w:rPr>
          <w:rFonts w:ascii="Times New Roman" w:hAnsi="Times New Roman" w:cs="Times New Roman"/>
        </w:rPr>
        <w:fldChar w:fldCharType="end"/>
      </w:r>
      <w:r w:rsidRPr="005F55EF">
        <w:rPr>
          <w:rFonts w:ascii="Times New Roman" w:hAnsi="Times New Roman" w:cs="Times New Roman"/>
        </w:rPr>
        <w:t>, whereas MCI should not meet th</w:t>
      </w:r>
      <w:r w:rsidR="00D71C9F">
        <w:rPr>
          <w:rFonts w:ascii="Times New Roman" w:hAnsi="Times New Roman" w:cs="Times New Roman"/>
        </w:rPr>
        <w:t>ese</w:t>
      </w:r>
      <w:r w:rsidRPr="005F55EF">
        <w:rPr>
          <w:rFonts w:ascii="Times New Roman" w:hAnsi="Times New Roman" w:cs="Times New Roman"/>
        </w:rPr>
        <w:t xml:space="preserve"> criteria and </w:t>
      </w:r>
      <w:r w:rsidR="00D71C9F">
        <w:rPr>
          <w:rFonts w:ascii="Times New Roman" w:hAnsi="Times New Roman" w:cs="Times New Roman"/>
        </w:rPr>
        <w:t xml:space="preserve">they </w:t>
      </w:r>
      <w:r w:rsidRPr="005F55EF">
        <w:rPr>
          <w:rFonts w:ascii="Times New Roman" w:hAnsi="Times New Roman" w:cs="Times New Roman"/>
        </w:rPr>
        <w:t>have largely intact general cognition and functional performance</w:t>
      </w:r>
      <w:r w:rsidR="00D71C9F">
        <w:rPr>
          <w:rFonts w:ascii="Times New Roman" w:hAnsi="Times New Roman" w:cs="Times New Roman"/>
        </w:rPr>
        <w:t xml:space="preserve"> with only mild reductions in their neuropsychology test scores as described (cite Petersen or an ADNI publication for this such as the 2013 Weiner et al review of ADNI</w:t>
      </w:r>
      <w:r w:rsidRPr="005F55EF">
        <w:rPr>
          <w:rFonts w:ascii="Times New Roman" w:hAnsi="Times New Roman" w:cs="Times New Roman"/>
        </w:rPr>
        <w:t>.</w:t>
      </w:r>
    </w:p>
    <w:p w:rsidR="00C5440C" w:rsidRPr="005F55EF" w:rsidRDefault="00C5440C" w:rsidP="005F55EF">
      <w:pPr>
        <w:rPr>
          <w:rFonts w:ascii="Times New Roman" w:hAnsi="Times New Roman" w:cs="Times New Roman"/>
          <w:i/>
          <w:u w:val="single"/>
        </w:rPr>
      </w:pPr>
      <w:r w:rsidRPr="005F55EF">
        <w:rPr>
          <w:rFonts w:ascii="Times New Roman" w:hAnsi="Times New Roman" w:cs="Times New Roman"/>
          <w:i/>
          <w:u w:val="single"/>
        </w:rPr>
        <w:t>CSF Biomarker collection and analysis</w:t>
      </w:r>
    </w:p>
    <w:p w:rsidR="00C5440C" w:rsidRPr="005F55EF" w:rsidRDefault="00C5440C" w:rsidP="005F55EF">
      <w:pPr>
        <w:rPr>
          <w:rFonts w:ascii="Times New Roman" w:hAnsi="Times New Roman" w:cs="Times New Roman"/>
        </w:rPr>
      </w:pPr>
      <w:r w:rsidRPr="005F55EF">
        <w:rPr>
          <w:rFonts w:ascii="Times New Roman" w:hAnsi="Times New Roman" w:cs="Times New Roman"/>
        </w:rPr>
        <w:t xml:space="preserve">CSF was collected into polypropylene collection tubes or syringes provided to each site, then transferred into polypropylene transfer tubes without any centrifugation step followed by freezing on dry ice within 1 hour after collection, and shipped overnight to the ADNI Biomarker Core laboratory at the University of Pennsylvania Medical Center on dry ice. Aliquots (0.5 ml) were prepared from these samples after thawing (1 hour) at room temperature and gentle mixing. The aliquots were stored in bar code–labeled polypropylene vials at -80°C. Fresh, never before thawed 0.5 mL aliquots for each subject’s set of longitudinal time points were analyzed on the same 96 well plate in the same analytical run for this study in order to minimize run to run and reagent kit lot sources of variation. </w:t>
      </w:r>
      <w:r w:rsidR="005627CD" w:rsidRPr="00E63352">
        <w:rPr>
          <w:rFonts w:ascii="Times New Roman" w:hAnsi="Times New Roman" w:cs="Times New Roman"/>
        </w:rPr>
        <w:t>The capture monoclonal antibodies used were 4D7A3 for Aβ</w:t>
      </w:r>
      <w:r w:rsidR="005627CD" w:rsidRPr="00E63352">
        <w:rPr>
          <w:rFonts w:ascii="Times New Roman" w:hAnsi="Times New Roman" w:cs="Times New Roman"/>
          <w:vertAlign w:val="subscript"/>
        </w:rPr>
        <w:t>1-42</w:t>
      </w:r>
      <w:r w:rsidR="005627CD" w:rsidRPr="00E63352">
        <w:rPr>
          <w:rFonts w:ascii="Times New Roman" w:hAnsi="Times New Roman" w:cs="Times New Roman"/>
        </w:rPr>
        <w:t>, AT120 for t-tau and AT270 for p-tau</w:t>
      </w:r>
      <w:r w:rsidR="005627CD" w:rsidRPr="00E63352">
        <w:rPr>
          <w:rFonts w:ascii="Times New Roman" w:hAnsi="Times New Roman" w:cs="Times New Roman"/>
          <w:vertAlign w:val="subscript"/>
        </w:rPr>
        <w:t>181</w:t>
      </w:r>
      <w:r w:rsidR="005627CD" w:rsidRPr="00E63352">
        <w:rPr>
          <w:rFonts w:ascii="Times New Roman" w:hAnsi="Times New Roman" w:cs="Times New Roman"/>
        </w:rPr>
        <w:t xml:space="preserve">. The analyte-specific detector antibodies were HT7, for tau, and 3D6, for the N-terminus of Aβ </w:t>
      </w:r>
      <w:r w:rsidR="00A84A79">
        <w:rPr>
          <w:rFonts w:ascii="Times New Roman" w:hAnsi="Times New Roman" w:cs="Times New Roman"/>
        </w:rPr>
        <w:fldChar w:fldCharType="begin">
          <w:fldData xml:space="preserve">PEVuZE5vdGU+PENpdGU+PEF1dGhvcj5TaGF3PC9BdXRob3I+PFllYXI+MjAxMTwvWWVhcj48UmVj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</w:fldData>
        </w:fldChar>
      </w:r>
      <w:r w:rsidR="00DA7F94">
        <w:rPr>
          <w:rFonts w:ascii="Times New Roman" w:hAnsi="Times New Roman" w:cs="Times New Roman"/>
        </w:rPr>
        <w:instrText xml:space="preserve"> ADDIN EN.CITE </w:instrText>
      </w:r>
      <w:r w:rsidR="00DA7F94">
        <w:rPr>
          <w:rFonts w:ascii="Times New Roman" w:hAnsi="Times New Roman" w:cs="Times New Roman"/>
        </w:rPr>
        <w:fldChar w:fldCharType="begin">
          <w:fldData xml:space="preserve">PEVuZE5vdGU+PENpdGU+PEF1dGhvcj5TaGF3PC9BdXRob3I+PFllYXI+MjAxMTwvWWVhcj48UmVj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</w:fldData>
        </w:fldChar>
      </w:r>
      <w:r w:rsidR="00DA7F94">
        <w:rPr>
          <w:rFonts w:ascii="Times New Roman" w:hAnsi="Times New Roman" w:cs="Times New Roman"/>
        </w:rPr>
        <w:instrText xml:space="preserve"> ADDIN EN.CITE.DATA </w:instrText>
      </w:r>
      <w:r w:rsidR="00DA7F94">
        <w:rPr>
          <w:rFonts w:ascii="Times New Roman" w:hAnsi="Times New Roman" w:cs="Times New Roman"/>
        </w:rPr>
      </w:r>
      <w:r w:rsidR="00DA7F94">
        <w:rPr>
          <w:rFonts w:ascii="Times New Roman" w:hAnsi="Times New Roman" w:cs="Times New Roman"/>
        </w:rPr>
        <w:fldChar w:fldCharType="end"/>
      </w:r>
      <w:r w:rsidR="00A84A79">
        <w:rPr>
          <w:rFonts w:ascii="Times New Roman" w:hAnsi="Times New Roman" w:cs="Times New Roman"/>
        </w:rPr>
        <w:fldChar w:fldCharType="separate"/>
      </w:r>
      <w:r w:rsidR="00DA7F94">
        <w:rPr>
          <w:rFonts w:ascii="Times New Roman" w:hAnsi="Times New Roman" w:cs="Times New Roman"/>
          <w:noProof/>
        </w:rPr>
        <w:t>[</w:t>
      </w:r>
      <w:hyperlink w:anchor="_ENREF_7" w:tooltip="Shaw, 2011 #436" w:history="1">
        <w:r w:rsidR="00DA7F94">
          <w:rPr>
            <w:rFonts w:ascii="Times New Roman" w:hAnsi="Times New Roman" w:cs="Times New Roman"/>
            <w:noProof/>
          </w:rPr>
          <w:t>7</w:t>
        </w:r>
      </w:hyperlink>
      <w:r w:rsidR="00DA7F94">
        <w:rPr>
          <w:rFonts w:ascii="Times New Roman" w:hAnsi="Times New Roman" w:cs="Times New Roman"/>
          <w:noProof/>
        </w:rPr>
        <w:t>]</w:t>
      </w:r>
      <w:r w:rsidR="00A84A79">
        <w:rPr>
          <w:rFonts w:ascii="Times New Roman" w:hAnsi="Times New Roman" w:cs="Times New Roman"/>
        </w:rPr>
        <w:fldChar w:fldCharType="end"/>
      </w:r>
      <w:r w:rsidR="005627CD">
        <w:rPr>
          <w:rFonts w:ascii="Times New Roman" w:hAnsi="Times New Roman" w:cs="Times New Roman"/>
        </w:rPr>
        <w:t xml:space="preserve">. </w:t>
      </w:r>
      <w:r w:rsidRPr="005F55EF">
        <w:rPr>
          <w:rFonts w:ascii="Times New Roman" w:hAnsi="Times New Roman" w:cs="Times New Roman"/>
        </w:rPr>
        <w:t>Within run coefficient of variation (%CV) for duplicate samples ranged from 2.5-5.9% for Aβ</w:t>
      </w:r>
      <w:r w:rsidRPr="005F55EF">
        <w:rPr>
          <w:rFonts w:ascii="Times New Roman" w:hAnsi="Times New Roman" w:cs="Times New Roman"/>
          <w:vertAlign w:val="subscript"/>
        </w:rPr>
        <w:t>1-42</w:t>
      </w:r>
      <w:r w:rsidRPr="005F55EF">
        <w:rPr>
          <w:rFonts w:ascii="Times New Roman" w:hAnsi="Times New Roman" w:cs="Times New Roman"/>
        </w:rPr>
        <w:t>, 2.2-6.3% for t-tau and 2.0-6.5% for p-tau</w:t>
      </w:r>
      <w:r w:rsidRPr="005F55EF">
        <w:rPr>
          <w:rFonts w:ascii="Times New Roman" w:hAnsi="Times New Roman" w:cs="Times New Roman"/>
          <w:vertAlign w:val="subscript"/>
        </w:rPr>
        <w:t>181</w:t>
      </w:r>
      <w:r w:rsidRPr="005F55EF">
        <w:rPr>
          <w:rFonts w:ascii="Times New Roman" w:hAnsi="Times New Roman" w:cs="Times New Roman"/>
        </w:rPr>
        <w:t xml:space="preserve"> and the inter-run %CV for CSF pool samples ranged from 5.1-14% for Aβ</w:t>
      </w:r>
      <w:r w:rsidRPr="005F55EF">
        <w:rPr>
          <w:rFonts w:ascii="Times New Roman" w:hAnsi="Times New Roman" w:cs="Times New Roman"/>
          <w:vertAlign w:val="subscript"/>
        </w:rPr>
        <w:t>1-42</w:t>
      </w:r>
      <w:r w:rsidRPr="005F55EF">
        <w:rPr>
          <w:rFonts w:ascii="Times New Roman" w:hAnsi="Times New Roman" w:cs="Times New Roman"/>
        </w:rPr>
        <w:t>, 2.7 -11.2% for t-tau and 3.3-11.5% for p-tau</w:t>
      </w:r>
      <w:r w:rsidRPr="005F55EF">
        <w:rPr>
          <w:rFonts w:ascii="Times New Roman" w:hAnsi="Times New Roman" w:cs="Times New Roman"/>
          <w:vertAlign w:val="subscript"/>
        </w:rPr>
        <w:t>181</w:t>
      </w:r>
      <w:r w:rsidRPr="005F55EF">
        <w:rPr>
          <w:rFonts w:ascii="Times New Roman" w:hAnsi="Times New Roman" w:cs="Times New Roman"/>
        </w:rPr>
        <w:t xml:space="preserve">.   Further information on the procedures and standard operating </w:t>
      </w:r>
      <w:proofErr w:type="gramStart"/>
      <w:r w:rsidRPr="005F55EF">
        <w:rPr>
          <w:rFonts w:ascii="Times New Roman" w:hAnsi="Times New Roman" w:cs="Times New Roman"/>
        </w:rPr>
        <w:t>procedures  can</w:t>
      </w:r>
      <w:proofErr w:type="gramEnd"/>
      <w:r w:rsidRPr="005F55EF">
        <w:rPr>
          <w:rFonts w:ascii="Times New Roman" w:hAnsi="Times New Roman" w:cs="Times New Roman"/>
        </w:rPr>
        <w:t xml:space="preserve"> be found in previous publications </w:t>
      </w:r>
      <w:r w:rsidR="00A84A79" w:rsidRPr="005F55EF">
        <w:rPr>
          <w:rFonts w:ascii="Times New Roman" w:hAnsi="Times New Roman" w:cs="Times New Roman"/>
        </w:rPr>
        <w:fldChar w:fldCharType="begin">
          <w:fldData xml:space="preserve">PEVuZE5vdGU+PENpdGU+PEF1dGhvcj5TaGF3PC9BdXRob3I+PFllYXI+MjAxMTwvWWVhcj48UmVj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</w:fldData>
        </w:fldChar>
      </w:r>
      <w:r w:rsidR="00DA7F94">
        <w:rPr>
          <w:rFonts w:ascii="Times New Roman" w:hAnsi="Times New Roman" w:cs="Times New Roman"/>
        </w:rPr>
        <w:instrText xml:space="preserve"> ADDIN EN.CITE </w:instrText>
      </w:r>
      <w:r w:rsidR="00DA7F94">
        <w:rPr>
          <w:rFonts w:ascii="Times New Roman" w:hAnsi="Times New Roman" w:cs="Times New Roman"/>
        </w:rPr>
        <w:fldChar w:fldCharType="begin">
          <w:fldData xml:space="preserve">PEVuZE5vdGU+PENpdGU+PEF1dGhvcj5TaGF3PC9BdXRob3I+PFllYXI+MjAxMTwvWWVhcj48UmVj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</w:fldData>
        </w:fldChar>
      </w:r>
      <w:r w:rsidR="00DA7F94">
        <w:rPr>
          <w:rFonts w:ascii="Times New Roman" w:hAnsi="Times New Roman" w:cs="Times New Roman"/>
        </w:rPr>
        <w:instrText xml:space="preserve"> ADDIN EN.CITE.DATA </w:instrText>
      </w:r>
      <w:r w:rsidR="00DA7F94">
        <w:rPr>
          <w:rFonts w:ascii="Times New Roman" w:hAnsi="Times New Roman" w:cs="Times New Roman"/>
        </w:rPr>
      </w:r>
      <w:r w:rsidR="00DA7F94">
        <w:rPr>
          <w:rFonts w:ascii="Times New Roman" w:hAnsi="Times New Roman" w:cs="Times New Roman"/>
        </w:rPr>
        <w:fldChar w:fldCharType="end"/>
      </w:r>
      <w:r w:rsidR="00A84A79" w:rsidRPr="005F55EF">
        <w:rPr>
          <w:rFonts w:ascii="Times New Roman" w:hAnsi="Times New Roman" w:cs="Times New Roman"/>
        </w:rPr>
        <w:fldChar w:fldCharType="separate"/>
      </w:r>
      <w:r w:rsidR="00DA7F94">
        <w:rPr>
          <w:rFonts w:ascii="Times New Roman" w:hAnsi="Times New Roman" w:cs="Times New Roman"/>
          <w:noProof/>
        </w:rPr>
        <w:t>[</w:t>
      </w:r>
      <w:hyperlink w:anchor="_ENREF_4" w:tooltip="Shaw, 2009 #413" w:history="1">
        <w:r w:rsidR="00DA7F94">
          <w:rPr>
            <w:rFonts w:ascii="Times New Roman" w:hAnsi="Times New Roman" w:cs="Times New Roman"/>
            <w:noProof/>
          </w:rPr>
          <w:t>4</w:t>
        </w:r>
      </w:hyperlink>
      <w:r w:rsidR="00DA7F94">
        <w:rPr>
          <w:rFonts w:ascii="Times New Roman" w:hAnsi="Times New Roman" w:cs="Times New Roman"/>
          <w:noProof/>
        </w:rPr>
        <w:t xml:space="preserve">, </w:t>
      </w:r>
      <w:hyperlink w:anchor="_ENREF_7" w:tooltip="Shaw, 2011 #436" w:history="1">
        <w:r w:rsidR="00DA7F94">
          <w:rPr>
            <w:rFonts w:ascii="Times New Roman" w:hAnsi="Times New Roman" w:cs="Times New Roman"/>
            <w:noProof/>
          </w:rPr>
          <w:t>7</w:t>
        </w:r>
      </w:hyperlink>
      <w:r w:rsidR="00DA7F94">
        <w:rPr>
          <w:rFonts w:ascii="Times New Roman" w:hAnsi="Times New Roman" w:cs="Times New Roman"/>
          <w:noProof/>
        </w:rPr>
        <w:t>]</w:t>
      </w:r>
      <w:r w:rsidR="00A84A79" w:rsidRPr="005F55EF">
        <w:rPr>
          <w:rFonts w:ascii="Times New Roman" w:hAnsi="Times New Roman" w:cs="Times New Roman"/>
        </w:rPr>
        <w:fldChar w:fldCharType="end"/>
      </w:r>
      <w:r w:rsidRPr="005F55EF">
        <w:rPr>
          <w:rFonts w:ascii="Times New Roman" w:hAnsi="Times New Roman" w:cs="Times New Roman"/>
        </w:rPr>
        <w:t xml:space="preserve"> and online (</w:t>
      </w:r>
      <w:hyperlink r:id="rId5" w:history="1">
        <w:r w:rsidR="00877801" w:rsidRPr="005F55EF">
          <w:rPr>
            <w:rStyle w:val="Hyperlink"/>
            <w:rFonts w:ascii="Times New Roman" w:hAnsi="Times New Roman" w:cs="Times New Roman"/>
          </w:rPr>
          <w:t>http://www.adni-info.org/</w:t>
        </w:r>
      </w:hyperlink>
      <w:r w:rsidRPr="005F55EF">
        <w:rPr>
          <w:rFonts w:ascii="Times New Roman" w:hAnsi="Times New Roman" w:cs="Times New Roman"/>
        </w:rPr>
        <w:t>).</w:t>
      </w:r>
      <w:r w:rsidR="006F0DA8">
        <w:rPr>
          <w:rFonts w:ascii="Times New Roman" w:hAnsi="Times New Roman" w:cs="Times New Roman"/>
        </w:rPr>
        <w:t xml:space="preserve"> U</w:t>
      </w:r>
      <w:r w:rsidR="006F0DA8" w:rsidRPr="001616AB">
        <w:rPr>
          <w:rFonts w:ascii="Times New Roman" w:hAnsi="Times New Roman" w:cs="Times New Roman"/>
        </w:rPr>
        <w:t>pennbiomk4</w:t>
      </w:r>
      <w:r w:rsidR="006F0DA8">
        <w:rPr>
          <w:rFonts w:ascii="Times New Roman" w:hAnsi="Times New Roman" w:cs="Times New Roman"/>
        </w:rPr>
        <w:t xml:space="preserve"> and upennbiomk5 measurements have been anchored as detailed in the whitepaper available in LONI (</w:t>
      </w:r>
      <w:hyperlink r:id="rId6" w:history="1">
        <w:r w:rsidR="006F0DA8" w:rsidRPr="007C4474">
          <w:rPr>
            <w:rStyle w:val="Hyperlink"/>
            <w:rFonts w:ascii="Times New Roman" w:hAnsi="Times New Roman" w:cs="Times New Roman"/>
          </w:rPr>
          <w:t>http://www.loni.usc.edu</w:t>
        </w:r>
      </w:hyperlink>
      <w:r w:rsidR="006F0DA8">
        <w:rPr>
          <w:rFonts w:ascii="Times New Roman" w:hAnsi="Times New Roman" w:cs="Times New Roman"/>
        </w:rPr>
        <w:t>).</w:t>
      </w:r>
    </w:p>
    <w:p w:rsidR="00877801" w:rsidRPr="005F55EF" w:rsidRDefault="00877801" w:rsidP="005F55EF">
      <w:pPr>
        <w:rPr>
          <w:rFonts w:ascii="Times New Roman" w:hAnsi="Times New Roman" w:cs="Times New Roman"/>
          <w:u w:val="single"/>
        </w:rPr>
      </w:pPr>
      <w:r w:rsidRPr="005F55EF">
        <w:rPr>
          <w:rFonts w:ascii="Times New Roman" w:hAnsi="Times New Roman" w:cs="Times New Roman"/>
          <w:u w:val="single"/>
        </w:rPr>
        <w:t>Evaluation of 1.5-T MRI processed with Freesurfer v4.4 and 3-T MRI processed with Freesurfer v5.1</w:t>
      </w:r>
    </w:p>
    <w:p w:rsidR="00C74DDB" w:rsidRPr="005F55EF" w:rsidRDefault="00C74DDB" w:rsidP="005F55EF">
      <w:pPr>
        <w:autoSpaceDE w:val="0"/>
        <w:autoSpaceDN w:val="0"/>
        <w:adjustRightInd w:val="0"/>
        <w:spacing w:after="0"/>
        <w:rPr>
          <w:rFonts w:ascii="Times New Roman" w:hAnsi="Times New Roman" w:cs="Times New Roman"/>
        </w:rPr>
      </w:pPr>
      <w:r w:rsidRPr="005F55EF">
        <w:rPr>
          <w:rFonts w:ascii="Times New Roman" w:hAnsi="Times New Roman" w:cs="Times New Roman"/>
        </w:rPr>
        <w:t>As described in the manuscript MRI images ADNI-1 subjects were acquired using 1.5-T MRI fields and processed using Free-surfer software package version 4.4, whereas for ADNI-GO/2 1.5-T MRI fields and Free-surfer software package version 5.1 were used.  To test if these differences would affect the estimated aHV</w:t>
      </w:r>
      <w:r w:rsidR="00D446C3" w:rsidRPr="005F55EF">
        <w:rPr>
          <w:rFonts w:ascii="Times New Roman" w:hAnsi="Times New Roman" w:cs="Times New Roman"/>
        </w:rPr>
        <w:t>,</w:t>
      </w:r>
      <w:r w:rsidRPr="005F55EF">
        <w:rPr>
          <w:rFonts w:ascii="Times New Roman" w:hAnsi="Times New Roman" w:cs="Times New Roman"/>
        </w:rPr>
        <w:t xml:space="preserve"> we cross-validated the aHV using 1.5-T and 3-T measurements </w:t>
      </w:r>
      <w:r w:rsidR="0018334C">
        <w:rPr>
          <w:rFonts w:ascii="Times New Roman" w:hAnsi="Times New Roman" w:cs="Times New Roman"/>
        </w:rPr>
        <w:t xml:space="preserve">transformations </w:t>
      </w:r>
      <w:proofErr w:type="gramStart"/>
      <w:r w:rsidRPr="005F55EF">
        <w:rPr>
          <w:rFonts w:ascii="Times New Roman" w:hAnsi="Times New Roman" w:cs="Times New Roman"/>
        </w:rPr>
        <w:t>that were</w:t>
      </w:r>
      <w:proofErr w:type="gramEnd"/>
      <w:r w:rsidRPr="005F55EF">
        <w:rPr>
          <w:rFonts w:ascii="Times New Roman" w:hAnsi="Times New Roman" w:cs="Times New Roman"/>
        </w:rPr>
        <w:t xml:space="preserve"> obtained during the same visit for a subset of 273 </w:t>
      </w:r>
      <w:r w:rsidR="00D446C3" w:rsidRPr="005F55EF">
        <w:rPr>
          <w:rFonts w:ascii="Times New Roman" w:hAnsi="Times New Roman" w:cs="Times New Roman"/>
        </w:rPr>
        <w:t>ADNI</w:t>
      </w:r>
      <w:r w:rsidRPr="005F55EF">
        <w:rPr>
          <w:rFonts w:ascii="Times New Roman" w:hAnsi="Times New Roman" w:cs="Times New Roman"/>
        </w:rPr>
        <w:t>-1 subjects.</w:t>
      </w:r>
      <w:r w:rsidR="00D446C3" w:rsidRPr="005F55EF">
        <w:rPr>
          <w:rFonts w:ascii="Times New Roman" w:hAnsi="Times New Roman" w:cs="Times New Roman"/>
        </w:rPr>
        <w:t xml:space="preserve"> We selected 70% of the subjects (n=191) to calculate the transformation formula that we then applied to the remaining 82 subjects. Five-fold cross-validation was applied in the training sample </w:t>
      </w:r>
      <w:r w:rsidR="0054722A" w:rsidRPr="005F55EF">
        <w:rPr>
          <w:rFonts w:ascii="Times New Roman" w:hAnsi="Times New Roman" w:cs="Times New Roman"/>
        </w:rPr>
        <w:t>to select the linear transformations.</w:t>
      </w:r>
    </w:p>
    <w:p w:rsidR="00982CC8" w:rsidRPr="00B60EA6" w:rsidRDefault="00B60EA6" w:rsidP="00303C78">
      <w:pPr>
        <w:autoSpaceDE w:val="0"/>
        <w:autoSpaceDN w:val="0"/>
        <w:adjustRightInd w:val="0"/>
        <w:spacing w:after="0"/>
        <w:rPr>
          <w:rFonts w:ascii="Times New Roman" w:hAnsi="Times New Roman" w:cs="Times New Roman"/>
        </w:rPr>
      </w:pPr>
      <w:r>
        <w:rPr>
          <w:rFonts w:ascii="Times New Roman" w:hAnsi="Times New Roman" w:cs="Times New Roman"/>
        </w:rPr>
        <w:t>We</w:t>
      </w:r>
      <w:r w:rsidR="0054722A" w:rsidRPr="005F55EF">
        <w:rPr>
          <w:rFonts w:ascii="Times New Roman" w:hAnsi="Times New Roman" w:cs="Times New Roman"/>
        </w:rPr>
        <w:t xml:space="preserve"> calculated the 1.5-T aHV in the training set and then transformed it to match the 3-T aHV values in the training set. Then </w:t>
      </w:r>
      <w:r>
        <w:rPr>
          <w:rFonts w:ascii="Times New Roman" w:hAnsi="Times New Roman" w:cs="Times New Roman"/>
        </w:rPr>
        <w:t xml:space="preserve">we used </w:t>
      </w:r>
      <w:r w:rsidR="0054722A" w:rsidRPr="005F55EF">
        <w:rPr>
          <w:rFonts w:ascii="Times New Roman" w:hAnsi="Times New Roman" w:cs="Times New Roman"/>
        </w:rPr>
        <w:t xml:space="preserve">these transformations </w:t>
      </w:r>
      <w:r>
        <w:rPr>
          <w:rFonts w:ascii="Times New Roman" w:hAnsi="Times New Roman" w:cs="Times New Roman"/>
        </w:rPr>
        <w:t>on the</w:t>
      </w:r>
      <w:r w:rsidR="0054722A" w:rsidRPr="005F55EF">
        <w:rPr>
          <w:rFonts w:ascii="Times New Roman" w:hAnsi="Times New Roman" w:cs="Times New Roman"/>
        </w:rPr>
        <w:t xml:space="preserve"> test set</w:t>
      </w:r>
      <w:r w:rsidR="004C138C" w:rsidRPr="005F55EF">
        <w:rPr>
          <w:rFonts w:ascii="Times New Roman" w:hAnsi="Times New Roman" w:cs="Times New Roman"/>
        </w:rPr>
        <w:t xml:space="preserve"> (</w:t>
      </w:r>
      <w:r w:rsidR="004C138C" w:rsidRPr="0018334C">
        <w:rPr>
          <w:rFonts w:ascii="Times New Roman" w:hAnsi="Times New Roman" w:cs="Times New Roman"/>
          <w:b/>
        </w:rPr>
        <w:t>Figure 2</w:t>
      </w:r>
      <w:r w:rsidR="0018334C" w:rsidRPr="0018334C">
        <w:rPr>
          <w:rFonts w:ascii="Times New Roman" w:hAnsi="Times New Roman" w:cs="Times New Roman"/>
          <w:b/>
        </w:rPr>
        <w:t>a</w:t>
      </w:r>
      <w:r w:rsidR="004C138C" w:rsidRPr="005F55EF">
        <w:rPr>
          <w:rFonts w:ascii="Times New Roman" w:hAnsi="Times New Roman" w:cs="Times New Roman"/>
        </w:rPr>
        <w:t>).</w:t>
      </w:r>
      <w:r>
        <w:rPr>
          <w:rFonts w:ascii="Times New Roman" w:hAnsi="Times New Roman" w:cs="Times New Roman"/>
        </w:rPr>
        <w:t xml:space="preserve"> The obtained i</w:t>
      </w:r>
      <w:r w:rsidR="00F5328D" w:rsidRPr="005F55EF">
        <w:rPr>
          <w:rFonts w:ascii="Times New Roman" w:hAnsi="Times New Roman" w:cs="Times New Roman"/>
        </w:rPr>
        <w:t>ntercept</w:t>
      </w:r>
      <w:r w:rsidR="004C138C" w:rsidRPr="005F55EF">
        <w:rPr>
          <w:rFonts w:ascii="Times New Roman" w:hAnsi="Times New Roman" w:cs="Times New Roman"/>
        </w:rPr>
        <w:t>, slope, coefficients of determination (R</w:t>
      </w:r>
      <w:r w:rsidR="004C138C" w:rsidRPr="00901AED">
        <w:rPr>
          <w:rFonts w:ascii="Times New Roman" w:hAnsi="Times New Roman" w:cs="Times New Roman"/>
          <w:vertAlign w:val="superscript"/>
        </w:rPr>
        <w:t>2</w:t>
      </w:r>
      <w:r>
        <w:rPr>
          <w:rFonts w:ascii="Times New Roman" w:hAnsi="Times New Roman" w:cs="Times New Roman"/>
        </w:rPr>
        <w:t>) and intraclass correlation coefficient were -12.7, 1.05, 0.96 and 0.98</w:t>
      </w:r>
      <w:r w:rsidR="0018334C">
        <w:rPr>
          <w:rFonts w:ascii="Times New Roman" w:hAnsi="Times New Roman" w:cs="Times New Roman"/>
        </w:rPr>
        <w:t>,</w:t>
      </w:r>
      <w:r>
        <w:rPr>
          <w:rFonts w:ascii="Times New Roman" w:hAnsi="Times New Roman" w:cs="Times New Roman"/>
        </w:rPr>
        <w:t xml:space="preserve"> respectively. </w:t>
      </w:r>
      <w:r w:rsidR="00982CC8" w:rsidRPr="005F55EF">
        <w:rPr>
          <w:rFonts w:ascii="Times New Roman" w:hAnsi="Times New Roman" w:cs="Times New Roman"/>
          <w:b/>
        </w:rPr>
        <w:br w:type="page"/>
      </w:r>
    </w:p>
    <w:p w:rsidR="00C5440C" w:rsidRPr="005F55EF" w:rsidRDefault="00C5440C" w:rsidP="005F55EF">
      <w:pPr>
        <w:rPr>
          <w:rFonts w:ascii="Times New Roman" w:hAnsi="Times New Roman" w:cs="Times New Roman"/>
        </w:rPr>
      </w:pPr>
      <w:proofErr w:type="gramStart"/>
      <w:r w:rsidRPr="005F55EF">
        <w:rPr>
          <w:rFonts w:ascii="Times New Roman" w:hAnsi="Times New Roman" w:cs="Times New Roman"/>
          <w:b/>
        </w:rPr>
        <w:lastRenderedPageBreak/>
        <w:t>Supplementary table 1</w:t>
      </w:r>
      <w:r w:rsidRPr="005F55EF">
        <w:rPr>
          <w:rFonts w:ascii="Times New Roman" w:hAnsi="Times New Roman" w:cs="Times New Roman"/>
        </w:rPr>
        <w:t>.</w:t>
      </w:r>
      <w:proofErr w:type="gramEnd"/>
      <w:r w:rsidRPr="005F55EF">
        <w:rPr>
          <w:rFonts w:ascii="Times New Roman" w:hAnsi="Times New Roman" w:cs="Times New Roman"/>
        </w:rPr>
        <w:t xml:space="preserve"> </w:t>
      </w:r>
      <w:proofErr w:type="gramStart"/>
      <w:r w:rsidRPr="005F55EF">
        <w:rPr>
          <w:rFonts w:ascii="Times New Roman" w:hAnsi="Times New Roman" w:cs="Times New Roman"/>
        </w:rPr>
        <w:t xml:space="preserve">ADNI 1 </w:t>
      </w:r>
      <w:r w:rsidR="00904420" w:rsidRPr="005F55EF">
        <w:rPr>
          <w:rFonts w:ascii="Times New Roman" w:hAnsi="Times New Roman" w:cs="Times New Roman"/>
        </w:rPr>
        <w:t xml:space="preserve">criteria for recruitment of CN </w:t>
      </w:r>
      <w:r w:rsidRPr="005F55EF">
        <w:rPr>
          <w:rFonts w:ascii="Times New Roman" w:hAnsi="Times New Roman" w:cs="Times New Roman"/>
        </w:rPr>
        <w:t>and D</w:t>
      </w:r>
      <w:r w:rsidR="00A52B87" w:rsidRPr="005F55EF">
        <w:rPr>
          <w:rFonts w:ascii="Times New Roman" w:hAnsi="Times New Roman" w:cs="Times New Roman"/>
        </w:rPr>
        <w:t>AT</w:t>
      </w:r>
      <w:r w:rsidRPr="005F55EF">
        <w:rPr>
          <w:rFonts w:ascii="Times New Roman" w:hAnsi="Times New Roman" w:cs="Times New Roman"/>
        </w:rPr>
        <w:t xml:space="preserve"> subjects.</w:t>
      </w:r>
      <w:proofErr w:type="gramEnd"/>
    </w:p>
    <w:tbl>
      <w:tblPr>
        <w:tblStyle w:val="TableGrid"/>
        <w:tblW w:w="0" w:type="auto"/>
        <w:tblLook w:val="04A0" w:firstRow="1" w:lastRow="0" w:firstColumn="1" w:lastColumn="0" w:noHBand="0" w:noVBand="1"/>
      </w:tblPr>
      <w:tblGrid>
        <w:gridCol w:w="2394"/>
        <w:gridCol w:w="2394"/>
        <w:gridCol w:w="2394"/>
      </w:tblGrid>
      <w:tr w:rsidR="00C5440C" w:rsidRPr="005F55EF" w:rsidTr="003F3B36">
        <w:tc>
          <w:tcPr>
            <w:tcW w:w="2394" w:type="dxa"/>
          </w:tcPr>
          <w:p w:rsidR="00C5440C" w:rsidRPr="005F55EF" w:rsidRDefault="00C5440C" w:rsidP="005F55EF">
            <w:pPr>
              <w:spacing w:line="276" w:lineRule="auto"/>
              <w:rPr>
                <w:rFonts w:ascii="Times New Roman" w:hAnsi="Times New Roman" w:cs="Times New Roman"/>
              </w:rPr>
            </w:pPr>
          </w:p>
        </w:tc>
        <w:tc>
          <w:tcPr>
            <w:tcW w:w="2394" w:type="dxa"/>
          </w:tcPr>
          <w:p w:rsidR="00C5440C" w:rsidRPr="005F55EF" w:rsidRDefault="00C5440C" w:rsidP="005F55EF">
            <w:pPr>
              <w:spacing w:line="276" w:lineRule="auto"/>
              <w:jc w:val="center"/>
              <w:rPr>
                <w:rFonts w:ascii="Times New Roman" w:hAnsi="Times New Roman" w:cs="Times New Roman"/>
              </w:rPr>
            </w:pPr>
            <w:r w:rsidRPr="005F55EF">
              <w:rPr>
                <w:rFonts w:ascii="Times New Roman" w:hAnsi="Times New Roman" w:cs="Times New Roman"/>
              </w:rPr>
              <w:t>CN</w:t>
            </w:r>
          </w:p>
        </w:tc>
        <w:tc>
          <w:tcPr>
            <w:tcW w:w="2394" w:type="dxa"/>
          </w:tcPr>
          <w:p w:rsidR="00C5440C" w:rsidRPr="005F55EF" w:rsidRDefault="00C5440C" w:rsidP="005F55EF">
            <w:pPr>
              <w:spacing w:line="276" w:lineRule="auto"/>
              <w:jc w:val="center"/>
              <w:rPr>
                <w:rFonts w:ascii="Times New Roman" w:hAnsi="Times New Roman" w:cs="Times New Roman"/>
              </w:rPr>
            </w:pPr>
            <w:r w:rsidRPr="005F55EF">
              <w:rPr>
                <w:rFonts w:ascii="Times New Roman" w:hAnsi="Times New Roman" w:cs="Times New Roman"/>
              </w:rPr>
              <w:t>D</w:t>
            </w:r>
            <w:r w:rsidR="00A52B87" w:rsidRPr="005F55EF">
              <w:rPr>
                <w:rFonts w:ascii="Times New Roman" w:hAnsi="Times New Roman" w:cs="Times New Roman"/>
              </w:rPr>
              <w:t>AT</w:t>
            </w:r>
          </w:p>
        </w:tc>
      </w:tr>
      <w:tr w:rsidR="00C5440C" w:rsidRPr="005F55EF" w:rsidTr="003F3B36">
        <w:tc>
          <w:tcPr>
            <w:tcW w:w="2394" w:type="dxa"/>
          </w:tcPr>
          <w:p w:rsidR="00C5440C" w:rsidRPr="005F55EF" w:rsidRDefault="00C5440C" w:rsidP="005F55EF">
            <w:pPr>
              <w:spacing w:line="276" w:lineRule="auto"/>
              <w:rPr>
                <w:rFonts w:ascii="Times New Roman" w:hAnsi="Times New Roman" w:cs="Times New Roman"/>
              </w:rPr>
            </w:pPr>
            <w:r w:rsidRPr="005F55EF">
              <w:rPr>
                <w:rFonts w:ascii="Times New Roman" w:hAnsi="Times New Roman" w:cs="Times New Roman"/>
              </w:rPr>
              <w:t>Memory complaints</w:t>
            </w:r>
          </w:p>
        </w:tc>
        <w:tc>
          <w:tcPr>
            <w:tcW w:w="2394" w:type="dxa"/>
          </w:tcPr>
          <w:p w:rsidR="00C5440C" w:rsidRPr="005F55EF" w:rsidRDefault="00C5440C" w:rsidP="005F55EF">
            <w:pPr>
              <w:spacing w:line="276" w:lineRule="auto"/>
              <w:jc w:val="center"/>
              <w:rPr>
                <w:rFonts w:ascii="Times New Roman" w:hAnsi="Times New Roman" w:cs="Times New Roman"/>
              </w:rPr>
            </w:pPr>
            <w:r w:rsidRPr="005F55EF">
              <w:rPr>
                <w:rFonts w:ascii="Times New Roman" w:hAnsi="Times New Roman" w:cs="Times New Roman"/>
              </w:rPr>
              <w:t>Absent</w:t>
            </w:r>
          </w:p>
        </w:tc>
        <w:tc>
          <w:tcPr>
            <w:tcW w:w="2394" w:type="dxa"/>
          </w:tcPr>
          <w:p w:rsidR="00C5440C" w:rsidRPr="005F55EF" w:rsidRDefault="00C5440C" w:rsidP="005F55EF">
            <w:pPr>
              <w:spacing w:line="276" w:lineRule="auto"/>
              <w:jc w:val="center"/>
              <w:rPr>
                <w:rFonts w:ascii="Times New Roman" w:hAnsi="Times New Roman" w:cs="Times New Roman"/>
              </w:rPr>
            </w:pPr>
            <w:r w:rsidRPr="005F55EF">
              <w:rPr>
                <w:rFonts w:ascii="Times New Roman" w:hAnsi="Times New Roman" w:cs="Times New Roman"/>
              </w:rPr>
              <w:t>Present</w:t>
            </w:r>
          </w:p>
        </w:tc>
      </w:tr>
      <w:tr w:rsidR="00C5440C" w:rsidRPr="005F55EF" w:rsidTr="003F3B36">
        <w:tc>
          <w:tcPr>
            <w:tcW w:w="2394" w:type="dxa"/>
          </w:tcPr>
          <w:p w:rsidR="00C5440C" w:rsidRPr="005F55EF" w:rsidRDefault="00C5440C" w:rsidP="005F55EF">
            <w:pPr>
              <w:spacing w:line="276" w:lineRule="auto"/>
              <w:rPr>
                <w:rFonts w:ascii="Times New Roman" w:hAnsi="Times New Roman" w:cs="Times New Roman"/>
              </w:rPr>
            </w:pPr>
            <w:r w:rsidRPr="005F55EF">
              <w:rPr>
                <w:rFonts w:ascii="Times New Roman" w:hAnsi="Times New Roman" w:cs="Times New Roman"/>
              </w:rPr>
              <w:t>MMSE</w:t>
            </w:r>
          </w:p>
        </w:tc>
        <w:tc>
          <w:tcPr>
            <w:tcW w:w="2394" w:type="dxa"/>
          </w:tcPr>
          <w:p w:rsidR="00C5440C" w:rsidRPr="005F55EF" w:rsidRDefault="00C5440C" w:rsidP="005F55EF">
            <w:pPr>
              <w:spacing w:line="276" w:lineRule="auto"/>
              <w:jc w:val="center"/>
              <w:rPr>
                <w:rFonts w:ascii="Times New Roman" w:hAnsi="Times New Roman" w:cs="Times New Roman"/>
              </w:rPr>
            </w:pPr>
            <w:r w:rsidRPr="005F55EF">
              <w:rPr>
                <w:rFonts w:ascii="Times New Roman" w:hAnsi="Times New Roman" w:cs="Times New Roman"/>
              </w:rPr>
              <w:t>24-30</w:t>
            </w:r>
          </w:p>
        </w:tc>
        <w:tc>
          <w:tcPr>
            <w:tcW w:w="2394" w:type="dxa"/>
          </w:tcPr>
          <w:p w:rsidR="00C5440C" w:rsidRPr="005F55EF" w:rsidRDefault="00C5440C" w:rsidP="005F55EF">
            <w:pPr>
              <w:spacing w:line="276" w:lineRule="auto"/>
              <w:jc w:val="center"/>
              <w:rPr>
                <w:rFonts w:ascii="Times New Roman" w:hAnsi="Times New Roman" w:cs="Times New Roman"/>
              </w:rPr>
            </w:pPr>
            <w:r w:rsidRPr="005F55EF">
              <w:rPr>
                <w:rFonts w:ascii="Times New Roman" w:hAnsi="Times New Roman" w:cs="Times New Roman"/>
              </w:rPr>
              <w:t>20-26</w:t>
            </w:r>
          </w:p>
        </w:tc>
      </w:tr>
      <w:tr w:rsidR="00C5440C" w:rsidRPr="005F55EF" w:rsidTr="003F3B36">
        <w:tc>
          <w:tcPr>
            <w:tcW w:w="2394" w:type="dxa"/>
          </w:tcPr>
          <w:p w:rsidR="00C5440C" w:rsidRPr="005F55EF" w:rsidRDefault="00C5440C" w:rsidP="005F55EF">
            <w:pPr>
              <w:spacing w:line="276" w:lineRule="auto"/>
              <w:rPr>
                <w:rFonts w:ascii="Times New Roman" w:hAnsi="Times New Roman" w:cs="Times New Roman"/>
              </w:rPr>
            </w:pPr>
            <w:r w:rsidRPr="005F55EF">
              <w:rPr>
                <w:rFonts w:ascii="Times New Roman" w:hAnsi="Times New Roman" w:cs="Times New Roman"/>
              </w:rPr>
              <w:t>CDR</w:t>
            </w:r>
          </w:p>
        </w:tc>
        <w:tc>
          <w:tcPr>
            <w:tcW w:w="2394" w:type="dxa"/>
          </w:tcPr>
          <w:p w:rsidR="00C5440C" w:rsidRPr="005F55EF" w:rsidRDefault="00C5440C" w:rsidP="005F55EF">
            <w:pPr>
              <w:spacing w:line="276" w:lineRule="auto"/>
              <w:jc w:val="center"/>
              <w:rPr>
                <w:rFonts w:ascii="Times New Roman" w:hAnsi="Times New Roman" w:cs="Times New Roman"/>
              </w:rPr>
            </w:pPr>
            <w:r w:rsidRPr="005F55EF">
              <w:rPr>
                <w:rFonts w:ascii="Times New Roman" w:hAnsi="Times New Roman" w:cs="Times New Roman"/>
              </w:rPr>
              <w:t>0</w:t>
            </w:r>
          </w:p>
        </w:tc>
        <w:tc>
          <w:tcPr>
            <w:tcW w:w="2394" w:type="dxa"/>
          </w:tcPr>
          <w:p w:rsidR="00C5440C" w:rsidRPr="005F55EF" w:rsidRDefault="00C5440C" w:rsidP="005F55EF">
            <w:pPr>
              <w:spacing w:line="276" w:lineRule="auto"/>
              <w:jc w:val="center"/>
              <w:rPr>
                <w:rFonts w:ascii="Times New Roman" w:hAnsi="Times New Roman" w:cs="Times New Roman"/>
              </w:rPr>
            </w:pPr>
            <w:r w:rsidRPr="005F55EF">
              <w:rPr>
                <w:rFonts w:ascii="Times New Roman" w:hAnsi="Times New Roman" w:cs="Times New Roman"/>
              </w:rPr>
              <w:t>0.5-1.0</w:t>
            </w:r>
          </w:p>
        </w:tc>
      </w:tr>
      <w:tr w:rsidR="00C5440C" w:rsidRPr="005F55EF" w:rsidTr="003F3B36">
        <w:tc>
          <w:tcPr>
            <w:tcW w:w="2394" w:type="dxa"/>
          </w:tcPr>
          <w:p w:rsidR="00C5440C" w:rsidRPr="005F55EF" w:rsidRDefault="00C5440C" w:rsidP="005F55EF">
            <w:pPr>
              <w:spacing w:line="276" w:lineRule="auto"/>
              <w:rPr>
                <w:rFonts w:ascii="Times New Roman" w:hAnsi="Times New Roman" w:cs="Times New Roman"/>
              </w:rPr>
            </w:pPr>
            <w:r w:rsidRPr="005F55EF">
              <w:rPr>
                <w:rFonts w:ascii="Times New Roman" w:hAnsi="Times New Roman" w:cs="Times New Roman"/>
              </w:rPr>
              <w:t>Delayed recall Logical Memory II subscale of WMSR</w:t>
            </w:r>
          </w:p>
        </w:tc>
        <w:tc>
          <w:tcPr>
            <w:tcW w:w="2394" w:type="dxa"/>
          </w:tcPr>
          <w:p w:rsidR="00C5440C" w:rsidRPr="005F55EF" w:rsidRDefault="00C5440C" w:rsidP="005F55EF">
            <w:pPr>
              <w:spacing w:line="276" w:lineRule="auto"/>
              <w:jc w:val="center"/>
              <w:rPr>
                <w:rFonts w:ascii="Times New Roman" w:hAnsi="Times New Roman" w:cs="Times New Roman"/>
              </w:rPr>
            </w:pPr>
            <w:r w:rsidRPr="005F55EF">
              <w:rPr>
                <w:rFonts w:ascii="Times New Roman" w:hAnsi="Times New Roman" w:cs="Times New Roman"/>
              </w:rPr>
              <w:t>16 YoEd: ≥9</w:t>
            </w:r>
          </w:p>
          <w:p w:rsidR="00C5440C" w:rsidRPr="005F55EF" w:rsidRDefault="00C5440C" w:rsidP="005F55EF">
            <w:pPr>
              <w:spacing w:line="276" w:lineRule="auto"/>
              <w:jc w:val="center"/>
              <w:rPr>
                <w:rFonts w:ascii="Times New Roman" w:hAnsi="Times New Roman" w:cs="Times New Roman"/>
              </w:rPr>
            </w:pPr>
            <w:r w:rsidRPr="005F55EF">
              <w:rPr>
                <w:rFonts w:ascii="Times New Roman" w:hAnsi="Times New Roman" w:cs="Times New Roman"/>
              </w:rPr>
              <w:t>8–15  YoEd: ≥5</w:t>
            </w:r>
          </w:p>
          <w:p w:rsidR="00C5440C" w:rsidRPr="005F55EF" w:rsidRDefault="00C5440C" w:rsidP="005F55EF">
            <w:pPr>
              <w:spacing w:line="276" w:lineRule="auto"/>
              <w:jc w:val="center"/>
              <w:rPr>
                <w:rFonts w:ascii="Times New Roman" w:hAnsi="Times New Roman" w:cs="Times New Roman"/>
              </w:rPr>
            </w:pPr>
            <w:r w:rsidRPr="005F55EF">
              <w:rPr>
                <w:rFonts w:ascii="Times New Roman" w:hAnsi="Times New Roman" w:cs="Times New Roman"/>
              </w:rPr>
              <w:t>0-7 YoEd: ≥3</w:t>
            </w:r>
          </w:p>
        </w:tc>
        <w:tc>
          <w:tcPr>
            <w:tcW w:w="2394" w:type="dxa"/>
          </w:tcPr>
          <w:p w:rsidR="00C5440C" w:rsidRPr="005F55EF" w:rsidRDefault="00C5440C" w:rsidP="005F55EF">
            <w:pPr>
              <w:spacing w:line="276" w:lineRule="auto"/>
              <w:jc w:val="center"/>
              <w:rPr>
                <w:rFonts w:ascii="Times New Roman" w:hAnsi="Times New Roman" w:cs="Times New Roman"/>
              </w:rPr>
            </w:pPr>
            <w:r w:rsidRPr="005F55EF">
              <w:rPr>
                <w:rFonts w:ascii="Times New Roman" w:hAnsi="Times New Roman" w:cs="Times New Roman"/>
              </w:rPr>
              <w:t>16 YoEd: ≤8</w:t>
            </w:r>
          </w:p>
          <w:p w:rsidR="00C5440C" w:rsidRPr="005F55EF" w:rsidRDefault="00C5440C" w:rsidP="005F55EF">
            <w:pPr>
              <w:spacing w:line="276" w:lineRule="auto"/>
              <w:jc w:val="center"/>
              <w:rPr>
                <w:rFonts w:ascii="Times New Roman" w:hAnsi="Times New Roman" w:cs="Times New Roman"/>
              </w:rPr>
            </w:pPr>
            <w:r w:rsidRPr="005F55EF">
              <w:rPr>
                <w:rFonts w:ascii="Times New Roman" w:hAnsi="Times New Roman" w:cs="Times New Roman"/>
              </w:rPr>
              <w:t>8–15  YoEd: ≤4</w:t>
            </w:r>
          </w:p>
          <w:p w:rsidR="00C5440C" w:rsidRPr="005F55EF" w:rsidRDefault="00C5440C" w:rsidP="005F55EF">
            <w:pPr>
              <w:spacing w:line="276" w:lineRule="auto"/>
              <w:jc w:val="center"/>
              <w:rPr>
                <w:rFonts w:ascii="Times New Roman" w:hAnsi="Times New Roman" w:cs="Times New Roman"/>
              </w:rPr>
            </w:pPr>
            <w:r w:rsidRPr="005F55EF">
              <w:rPr>
                <w:rFonts w:ascii="Times New Roman" w:hAnsi="Times New Roman" w:cs="Times New Roman"/>
              </w:rPr>
              <w:t>0-7 YoEd: ≤2</w:t>
            </w:r>
          </w:p>
        </w:tc>
      </w:tr>
    </w:tbl>
    <w:p w:rsidR="00C5440C" w:rsidRPr="005F55EF" w:rsidRDefault="00C5440C" w:rsidP="005F55EF">
      <w:pPr>
        <w:rPr>
          <w:rFonts w:ascii="Times New Roman" w:hAnsi="Times New Roman" w:cs="Times New Roman"/>
        </w:rPr>
      </w:pPr>
      <w:r w:rsidRPr="005F55EF">
        <w:rPr>
          <w:rFonts w:ascii="Times New Roman" w:hAnsi="Times New Roman" w:cs="Times New Roman"/>
        </w:rPr>
        <w:t xml:space="preserve"> CDR: Clinical Dementia Rating</w:t>
      </w:r>
      <w:proofErr w:type="gramStart"/>
      <w:r w:rsidRPr="005F55EF">
        <w:rPr>
          <w:rFonts w:ascii="Times New Roman" w:hAnsi="Times New Roman" w:cs="Times New Roman"/>
        </w:rPr>
        <w:t>;  MMSE</w:t>
      </w:r>
      <w:proofErr w:type="gramEnd"/>
      <w:r w:rsidRPr="005F55EF">
        <w:rPr>
          <w:rFonts w:ascii="Times New Roman" w:hAnsi="Times New Roman" w:cs="Times New Roman"/>
        </w:rPr>
        <w:t>: Mini-Mental State Examination; YoEd</w:t>
      </w:r>
      <w:r w:rsidRPr="005F55EF">
        <w:rPr>
          <w:rFonts w:ascii="Times New Roman" w:hAnsi="Times New Roman" w:cs="Times New Roman"/>
          <w:vertAlign w:val="superscript"/>
        </w:rPr>
        <w:t xml:space="preserve"> </w:t>
      </w:r>
      <w:r w:rsidRPr="005F55EF">
        <w:rPr>
          <w:rFonts w:ascii="Times New Roman" w:hAnsi="Times New Roman" w:cs="Times New Roman"/>
        </w:rPr>
        <w:t xml:space="preserve">: years of education. </w:t>
      </w:r>
      <w:proofErr w:type="gramStart"/>
      <w:r w:rsidRPr="005F55EF">
        <w:rPr>
          <w:rFonts w:ascii="Times New Roman" w:hAnsi="Times New Roman" w:cs="Times New Roman"/>
          <w:vertAlign w:val="superscript"/>
        </w:rPr>
        <w:t>1</w:t>
      </w:r>
      <w:r w:rsidRPr="005F55EF">
        <w:rPr>
          <w:rFonts w:ascii="Times New Roman" w:hAnsi="Times New Roman" w:cs="Times New Roman"/>
        </w:rPr>
        <w:t>Mandatory requirement of the memory box score being 0.5 or greater.</w:t>
      </w:r>
      <w:proofErr w:type="gramEnd"/>
    </w:p>
    <w:p w:rsidR="00C5440C" w:rsidRPr="005F55EF" w:rsidRDefault="00C5440C" w:rsidP="005F55EF">
      <w:pPr>
        <w:rPr>
          <w:rFonts w:ascii="Times New Roman" w:hAnsi="Times New Roman" w:cs="Times New Roman"/>
          <w:b/>
        </w:rPr>
      </w:pPr>
    </w:p>
    <w:p w:rsidR="00C5440C" w:rsidRPr="005F55EF" w:rsidRDefault="00C5440C" w:rsidP="005F55EF">
      <w:pPr>
        <w:rPr>
          <w:rFonts w:ascii="Times New Roman" w:hAnsi="Times New Roman" w:cs="Times New Roman"/>
          <w:b/>
        </w:rPr>
      </w:pPr>
      <w:r w:rsidRPr="005F55EF">
        <w:rPr>
          <w:rFonts w:ascii="Times New Roman" w:hAnsi="Times New Roman" w:cs="Times New Roman"/>
          <w:b/>
        </w:rPr>
        <w:br w:type="page"/>
      </w:r>
    </w:p>
    <w:p w:rsidR="000C3BA6" w:rsidRPr="005F55EF" w:rsidRDefault="000C3BA6" w:rsidP="005F55EF">
      <w:pPr>
        <w:rPr>
          <w:rFonts w:ascii="Times New Roman" w:hAnsi="Times New Roman" w:cs="Times New Roman"/>
          <w:b/>
        </w:rPr>
      </w:pPr>
      <w:proofErr w:type="gramStart"/>
      <w:r w:rsidRPr="005F55EF">
        <w:rPr>
          <w:rFonts w:ascii="Times New Roman" w:hAnsi="Times New Roman" w:cs="Times New Roman"/>
          <w:b/>
        </w:rPr>
        <w:lastRenderedPageBreak/>
        <w:t xml:space="preserve">Supplementary table </w:t>
      </w:r>
      <w:r w:rsidR="0093422A" w:rsidRPr="005F55EF">
        <w:rPr>
          <w:rFonts w:ascii="Times New Roman" w:hAnsi="Times New Roman" w:cs="Times New Roman"/>
          <w:b/>
        </w:rPr>
        <w:t>2</w:t>
      </w:r>
      <w:r w:rsidRPr="005F55EF">
        <w:rPr>
          <w:rFonts w:ascii="Times New Roman" w:hAnsi="Times New Roman" w:cs="Times New Roman"/>
          <w:b/>
        </w:rPr>
        <w:t>.</w:t>
      </w:r>
      <w:proofErr w:type="gramEnd"/>
      <w:r w:rsidRPr="005F55EF">
        <w:rPr>
          <w:rFonts w:ascii="Times New Roman" w:hAnsi="Times New Roman" w:cs="Times New Roman"/>
          <w:b/>
        </w:rPr>
        <w:t xml:space="preserve"> </w:t>
      </w:r>
      <w:r w:rsidR="00E53E98" w:rsidRPr="005F55EF">
        <w:rPr>
          <w:rFonts w:ascii="Times New Roman" w:hAnsi="Times New Roman" w:cs="Times New Roman"/>
          <w:b/>
        </w:rPr>
        <w:t>ADNI-1 and ADNI-GO/2 D</w:t>
      </w:r>
      <w:r w:rsidR="00A52B87" w:rsidRPr="005F55EF">
        <w:rPr>
          <w:rFonts w:ascii="Times New Roman" w:hAnsi="Times New Roman" w:cs="Times New Roman"/>
          <w:b/>
        </w:rPr>
        <w:t>AT</w:t>
      </w:r>
      <w:r w:rsidR="00E53E98" w:rsidRPr="005F55EF">
        <w:rPr>
          <w:rFonts w:ascii="Times New Roman" w:hAnsi="Times New Roman" w:cs="Times New Roman"/>
          <w:b/>
        </w:rPr>
        <w:t xml:space="preserve"> patients included to derive cutoff values and CN subjects without longitudinal follow-up or lack of CSF or FDG-PET measurements.</w:t>
      </w:r>
    </w:p>
    <w:tbl>
      <w:tblPr>
        <w:tblStyle w:val="TableGrid"/>
        <w:tblW w:w="5000" w:type="pct"/>
        <w:tblLook w:val="04A0" w:firstRow="1" w:lastRow="0" w:firstColumn="1" w:lastColumn="0" w:noHBand="0" w:noVBand="1"/>
      </w:tblPr>
      <w:tblGrid>
        <w:gridCol w:w="3117"/>
        <w:gridCol w:w="2477"/>
        <w:gridCol w:w="2551"/>
        <w:gridCol w:w="2322"/>
        <w:gridCol w:w="2709"/>
      </w:tblGrid>
      <w:tr w:rsidR="0093422A" w:rsidRPr="005F55EF" w:rsidTr="000C25E0">
        <w:tc>
          <w:tcPr>
            <w:tcW w:w="1183" w:type="pct"/>
            <w:vMerge w:val="restart"/>
          </w:tcPr>
          <w:p w:rsidR="0093422A" w:rsidRPr="005F55EF" w:rsidRDefault="0093422A" w:rsidP="005F55EF">
            <w:pPr>
              <w:spacing w:line="276" w:lineRule="auto"/>
              <w:rPr>
                <w:rFonts w:ascii="Times New Roman" w:hAnsi="Times New Roman" w:cs="Times New Roman"/>
              </w:rPr>
            </w:pPr>
          </w:p>
        </w:tc>
        <w:tc>
          <w:tcPr>
            <w:tcW w:w="1908" w:type="pct"/>
            <w:gridSpan w:val="2"/>
          </w:tcPr>
          <w:p w:rsidR="0093422A" w:rsidRPr="005F55EF" w:rsidRDefault="0093422A" w:rsidP="005F55EF">
            <w:pPr>
              <w:spacing w:line="276" w:lineRule="auto"/>
              <w:jc w:val="center"/>
              <w:rPr>
                <w:rFonts w:ascii="Times New Roman" w:hAnsi="Times New Roman" w:cs="Times New Roman"/>
              </w:rPr>
            </w:pPr>
            <w:r w:rsidRPr="005F55EF">
              <w:rPr>
                <w:rFonts w:ascii="Times New Roman" w:hAnsi="Times New Roman" w:cs="Times New Roman"/>
              </w:rPr>
              <w:t>ADNI-1</w:t>
            </w:r>
          </w:p>
        </w:tc>
        <w:tc>
          <w:tcPr>
            <w:tcW w:w="1909" w:type="pct"/>
            <w:gridSpan w:val="2"/>
          </w:tcPr>
          <w:p w:rsidR="0093422A" w:rsidRPr="005F55EF" w:rsidRDefault="0093422A" w:rsidP="005F55EF">
            <w:pPr>
              <w:spacing w:line="276" w:lineRule="auto"/>
              <w:jc w:val="center"/>
              <w:rPr>
                <w:rFonts w:ascii="Times New Roman" w:hAnsi="Times New Roman" w:cs="Times New Roman"/>
              </w:rPr>
            </w:pPr>
            <w:r w:rsidRPr="005F55EF">
              <w:rPr>
                <w:rFonts w:ascii="Times New Roman" w:hAnsi="Times New Roman" w:cs="Times New Roman"/>
              </w:rPr>
              <w:t>ADNI-GO/2</w:t>
            </w:r>
          </w:p>
        </w:tc>
      </w:tr>
      <w:tr w:rsidR="0093422A" w:rsidRPr="005F55EF" w:rsidTr="0093422A">
        <w:tc>
          <w:tcPr>
            <w:tcW w:w="1183" w:type="pct"/>
            <w:vMerge/>
          </w:tcPr>
          <w:p w:rsidR="0093422A" w:rsidRPr="005F55EF" w:rsidRDefault="0093422A" w:rsidP="005F55EF">
            <w:pPr>
              <w:spacing w:line="276" w:lineRule="auto"/>
              <w:rPr>
                <w:rFonts w:ascii="Times New Roman" w:hAnsi="Times New Roman" w:cs="Times New Roman"/>
              </w:rPr>
            </w:pPr>
          </w:p>
        </w:tc>
        <w:tc>
          <w:tcPr>
            <w:tcW w:w="940" w:type="pct"/>
          </w:tcPr>
          <w:p w:rsidR="0093422A" w:rsidRPr="005F55EF" w:rsidRDefault="0093422A" w:rsidP="005F55EF">
            <w:pPr>
              <w:spacing w:line="276" w:lineRule="auto"/>
              <w:jc w:val="center"/>
              <w:rPr>
                <w:rFonts w:ascii="Times New Roman" w:hAnsi="Times New Roman" w:cs="Times New Roman"/>
              </w:rPr>
            </w:pPr>
            <w:r w:rsidRPr="005F55EF">
              <w:rPr>
                <w:rFonts w:ascii="Times New Roman" w:hAnsi="Times New Roman" w:cs="Times New Roman"/>
              </w:rPr>
              <w:t xml:space="preserve">CN </w:t>
            </w:r>
          </w:p>
          <w:p w:rsidR="0093422A" w:rsidRPr="005F55EF" w:rsidRDefault="0093422A" w:rsidP="005F55EF">
            <w:pPr>
              <w:spacing w:line="276" w:lineRule="auto"/>
              <w:jc w:val="center"/>
              <w:rPr>
                <w:rFonts w:ascii="Times New Roman" w:hAnsi="Times New Roman" w:cs="Times New Roman"/>
              </w:rPr>
            </w:pPr>
            <w:r w:rsidRPr="005F55EF">
              <w:rPr>
                <w:rFonts w:ascii="Times New Roman" w:hAnsi="Times New Roman" w:cs="Times New Roman"/>
              </w:rPr>
              <w:t>(n=74)</w:t>
            </w:r>
          </w:p>
        </w:tc>
        <w:tc>
          <w:tcPr>
            <w:tcW w:w="968" w:type="pct"/>
          </w:tcPr>
          <w:p w:rsidR="0093422A" w:rsidRPr="005F55EF" w:rsidRDefault="0093422A" w:rsidP="005F55EF">
            <w:pPr>
              <w:spacing w:line="276" w:lineRule="auto"/>
              <w:jc w:val="center"/>
              <w:rPr>
                <w:rFonts w:ascii="Times New Roman" w:hAnsi="Times New Roman" w:cs="Times New Roman"/>
              </w:rPr>
            </w:pPr>
            <w:r w:rsidRPr="005F55EF">
              <w:rPr>
                <w:rFonts w:ascii="Times New Roman" w:hAnsi="Times New Roman" w:cs="Times New Roman"/>
              </w:rPr>
              <w:t>D</w:t>
            </w:r>
            <w:r w:rsidR="00D71C9F">
              <w:rPr>
                <w:rFonts w:ascii="Times New Roman" w:hAnsi="Times New Roman" w:cs="Times New Roman"/>
              </w:rPr>
              <w:t>AT</w:t>
            </w:r>
          </w:p>
          <w:p w:rsidR="0093422A" w:rsidRPr="005F55EF" w:rsidRDefault="0093422A" w:rsidP="005F55EF">
            <w:pPr>
              <w:spacing w:line="276" w:lineRule="auto"/>
              <w:jc w:val="center"/>
              <w:rPr>
                <w:rFonts w:ascii="Times New Roman" w:hAnsi="Times New Roman" w:cs="Times New Roman"/>
              </w:rPr>
            </w:pPr>
            <w:r w:rsidRPr="005F55EF">
              <w:rPr>
                <w:rFonts w:ascii="Times New Roman" w:hAnsi="Times New Roman" w:cs="Times New Roman"/>
              </w:rPr>
              <w:t>(n=191)</w:t>
            </w:r>
          </w:p>
        </w:tc>
        <w:tc>
          <w:tcPr>
            <w:tcW w:w="881" w:type="pct"/>
          </w:tcPr>
          <w:p w:rsidR="0093422A" w:rsidRPr="005F55EF" w:rsidRDefault="0093422A" w:rsidP="005F55EF">
            <w:pPr>
              <w:spacing w:line="276" w:lineRule="auto"/>
              <w:jc w:val="center"/>
              <w:rPr>
                <w:rFonts w:ascii="Times New Roman" w:hAnsi="Times New Roman" w:cs="Times New Roman"/>
              </w:rPr>
            </w:pPr>
            <w:r w:rsidRPr="005F55EF">
              <w:rPr>
                <w:rFonts w:ascii="Times New Roman" w:hAnsi="Times New Roman" w:cs="Times New Roman"/>
              </w:rPr>
              <w:t xml:space="preserve">CN </w:t>
            </w:r>
          </w:p>
          <w:p w:rsidR="0093422A" w:rsidRPr="005F55EF" w:rsidRDefault="0093422A" w:rsidP="005F55EF">
            <w:pPr>
              <w:spacing w:line="276" w:lineRule="auto"/>
              <w:jc w:val="center"/>
              <w:rPr>
                <w:rFonts w:ascii="Times New Roman" w:hAnsi="Times New Roman" w:cs="Times New Roman"/>
              </w:rPr>
            </w:pPr>
            <w:r w:rsidRPr="005F55EF">
              <w:rPr>
                <w:rFonts w:ascii="Times New Roman" w:hAnsi="Times New Roman" w:cs="Times New Roman"/>
              </w:rPr>
              <w:t>(n=8</w:t>
            </w:r>
            <w:r w:rsidR="00535F8E" w:rsidRPr="005F55EF">
              <w:rPr>
                <w:rFonts w:ascii="Times New Roman" w:hAnsi="Times New Roman" w:cs="Times New Roman"/>
              </w:rPr>
              <w:t>6</w:t>
            </w:r>
            <w:r w:rsidRPr="005F55EF">
              <w:rPr>
                <w:rFonts w:ascii="Times New Roman" w:hAnsi="Times New Roman" w:cs="Times New Roman"/>
              </w:rPr>
              <w:t>)</w:t>
            </w:r>
          </w:p>
        </w:tc>
        <w:tc>
          <w:tcPr>
            <w:tcW w:w="1028" w:type="pct"/>
          </w:tcPr>
          <w:p w:rsidR="0093422A" w:rsidRPr="005F55EF" w:rsidRDefault="0093422A" w:rsidP="005F55EF">
            <w:pPr>
              <w:spacing w:line="276" w:lineRule="auto"/>
              <w:jc w:val="center"/>
              <w:rPr>
                <w:rFonts w:ascii="Times New Roman" w:hAnsi="Times New Roman" w:cs="Times New Roman"/>
              </w:rPr>
            </w:pPr>
            <w:r w:rsidRPr="005F55EF">
              <w:rPr>
                <w:rFonts w:ascii="Times New Roman" w:hAnsi="Times New Roman" w:cs="Times New Roman"/>
              </w:rPr>
              <w:t>D</w:t>
            </w:r>
            <w:r w:rsidR="00D71C9F">
              <w:rPr>
                <w:rFonts w:ascii="Times New Roman" w:hAnsi="Times New Roman" w:cs="Times New Roman"/>
              </w:rPr>
              <w:t>AT</w:t>
            </w:r>
          </w:p>
          <w:p w:rsidR="0093422A" w:rsidRPr="005F55EF" w:rsidRDefault="0093422A" w:rsidP="005F55EF">
            <w:pPr>
              <w:spacing w:line="276" w:lineRule="auto"/>
              <w:jc w:val="center"/>
              <w:rPr>
                <w:rFonts w:ascii="Times New Roman" w:hAnsi="Times New Roman" w:cs="Times New Roman"/>
              </w:rPr>
            </w:pPr>
            <w:r w:rsidRPr="005F55EF">
              <w:rPr>
                <w:rFonts w:ascii="Times New Roman" w:hAnsi="Times New Roman" w:cs="Times New Roman"/>
              </w:rPr>
              <w:t>(n=136)</w:t>
            </w:r>
          </w:p>
        </w:tc>
      </w:tr>
      <w:tr w:rsidR="0079188C" w:rsidRPr="005F55EF" w:rsidTr="0093422A">
        <w:tc>
          <w:tcPr>
            <w:tcW w:w="1183" w:type="pct"/>
          </w:tcPr>
          <w:p w:rsidR="0079188C" w:rsidRPr="005F55EF" w:rsidRDefault="0079188C" w:rsidP="005F55EF">
            <w:pPr>
              <w:spacing w:line="276" w:lineRule="auto"/>
              <w:rPr>
                <w:rFonts w:ascii="Times New Roman" w:hAnsi="Times New Roman" w:cs="Times New Roman"/>
              </w:rPr>
            </w:pPr>
            <w:r w:rsidRPr="005F55EF">
              <w:rPr>
                <w:rFonts w:ascii="Times New Roman" w:hAnsi="Times New Roman" w:cs="Times New Roman"/>
              </w:rPr>
              <w:t xml:space="preserve">Diagnosis </w:t>
            </w:r>
          </w:p>
        </w:tc>
        <w:tc>
          <w:tcPr>
            <w:tcW w:w="940" w:type="pct"/>
          </w:tcPr>
          <w:p w:rsidR="0079188C" w:rsidRPr="005F55EF" w:rsidRDefault="0079188C" w:rsidP="005F55EF">
            <w:pPr>
              <w:spacing w:line="276" w:lineRule="auto"/>
              <w:jc w:val="center"/>
              <w:rPr>
                <w:rFonts w:ascii="Times New Roman" w:hAnsi="Times New Roman" w:cs="Times New Roman"/>
              </w:rPr>
            </w:pPr>
            <w:r w:rsidRPr="005F55EF">
              <w:rPr>
                <w:rFonts w:ascii="Times New Roman" w:hAnsi="Times New Roman" w:cs="Times New Roman"/>
              </w:rPr>
              <w:t>7 CN to MCI</w:t>
            </w:r>
          </w:p>
          <w:p w:rsidR="0079188C" w:rsidRPr="005F55EF" w:rsidRDefault="0079188C" w:rsidP="005F55EF">
            <w:pPr>
              <w:spacing w:line="276" w:lineRule="auto"/>
              <w:jc w:val="center"/>
              <w:rPr>
                <w:rFonts w:ascii="Times New Roman" w:hAnsi="Times New Roman" w:cs="Times New Roman"/>
              </w:rPr>
            </w:pPr>
            <w:r w:rsidRPr="005F55EF">
              <w:rPr>
                <w:rFonts w:ascii="Times New Roman" w:hAnsi="Times New Roman" w:cs="Times New Roman"/>
              </w:rPr>
              <w:t>3 CN to AD</w:t>
            </w:r>
          </w:p>
        </w:tc>
        <w:tc>
          <w:tcPr>
            <w:tcW w:w="968" w:type="pct"/>
          </w:tcPr>
          <w:p w:rsidR="0079188C" w:rsidRPr="005F55EF" w:rsidRDefault="0079188C" w:rsidP="005F55EF">
            <w:pPr>
              <w:spacing w:line="276" w:lineRule="auto"/>
              <w:jc w:val="center"/>
              <w:rPr>
                <w:rFonts w:ascii="Times New Roman" w:hAnsi="Times New Roman" w:cs="Times New Roman"/>
              </w:rPr>
            </w:pPr>
            <w:r w:rsidRPr="005F55EF">
              <w:rPr>
                <w:rFonts w:ascii="Times New Roman" w:hAnsi="Times New Roman" w:cs="Times New Roman"/>
              </w:rPr>
              <w:t>-</w:t>
            </w:r>
          </w:p>
        </w:tc>
        <w:tc>
          <w:tcPr>
            <w:tcW w:w="881" w:type="pct"/>
          </w:tcPr>
          <w:p w:rsidR="0079188C" w:rsidRPr="005F55EF" w:rsidRDefault="00FA0C6D" w:rsidP="005F55EF">
            <w:pPr>
              <w:spacing w:line="276" w:lineRule="auto"/>
              <w:jc w:val="center"/>
              <w:rPr>
                <w:rFonts w:ascii="Times New Roman" w:hAnsi="Times New Roman" w:cs="Times New Roman"/>
              </w:rPr>
            </w:pPr>
            <w:r w:rsidRPr="005F55EF">
              <w:rPr>
                <w:rFonts w:ascii="Times New Roman" w:hAnsi="Times New Roman" w:cs="Times New Roman"/>
              </w:rPr>
              <w:t>-</w:t>
            </w:r>
          </w:p>
        </w:tc>
        <w:tc>
          <w:tcPr>
            <w:tcW w:w="1028" w:type="pct"/>
          </w:tcPr>
          <w:p w:rsidR="0079188C" w:rsidRPr="005F55EF" w:rsidRDefault="0079188C" w:rsidP="005F55EF">
            <w:pPr>
              <w:spacing w:line="276" w:lineRule="auto"/>
              <w:jc w:val="center"/>
              <w:rPr>
                <w:rFonts w:ascii="Times New Roman" w:hAnsi="Times New Roman" w:cs="Times New Roman"/>
              </w:rPr>
            </w:pPr>
            <w:r w:rsidRPr="005F55EF">
              <w:rPr>
                <w:rFonts w:ascii="Times New Roman" w:hAnsi="Times New Roman" w:cs="Times New Roman"/>
              </w:rPr>
              <w:t>-</w:t>
            </w:r>
          </w:p>
        </w:tc>
      </w:tr>
      <w:tr w:rsidR="0079188C" w:rsidRPr="005F55EF" w:rsidTr="0093422A">
        <w:tc>
          <w:tcPr>
            <w:tcW w:w="1183" w:type="pct"/>
          </w:tcPr>
          <w:p w:rsidR="0079188C" w:rsidRPr="005F55EF" w:rsidRDefault="0079188C" w:rsidP="005F55EF">
            <w:pPr>
              <w:spacing w:line="276" w:lineRule="auto"/>
              <w:rPr>
                <w:rFonts w:ascii="Times New Roman" w:hAnsi="Times New Roman" w:cs="Times New Roman"/>
              </w:rPr>
            </w:pPr>
            <w:r w:rsidRPr="005F55EF">
              <w:rPr>
                <w:rFonts w:ascii="Times New Roman" w:hAnsi="Times New Roman" w:cs="Times New Roman"/>
              </w:rPr>
              <w:t>Age at baseline (years)</w:t>
            </w:r>
          </w:p>
        </w:tc>
        <w:tc>
          <w:tcPr>
            <w:tcW w:w="940" w:type="pct"/>
            <w:vAlign w:val="center"/>
          </w:tcPr>
          <w:p w:rsidR="0079188C" w:rsidRPr="005F55EF" w:rsidRDefault="0079188C" w:rsidP="005F55EF">
            <w:pPr>
              <w:spacing w:line="276" w:lineRule="auto"/>
              <w:jc w:val="center"/>
              <w:rPr>
                <w:rFonts w:ascii="Times New Roman" w:hAnsi="Times New Roman" w:cs="Times New Roman"/>
              </w:rPr>
            </w:pPr>
            <w:r w:rsidRPr="005F55EF">
              <w:rPr>
                <w:rFonts w:ascii="Times New Roman" w:hAnsi="Times New Roman" w:cs="Times New Roman"/>
              </w:rPr>
              <w:t>74.9 (72.5-77.7)</w:t>
            </w:r>
          </w:p>
        </w:tc>
        <w:tc>
          <w:tcPr>
            <w:tcW w:w="968" w:type="pct"/>
            <w:vAlign w:val="center"/>
          </w:tcPr>
          <w:p w:rsidR="0079188C" w:rsidRPr="005F55EF" w:rsidRDefault="0079188C" w:rsidP="005F55EF">
            <w:pPr>
              <w:spacing w:line="276" w:lineRule="auto"/>
              <w:jc w:val="center"/>
              <w:rPr>
                <w:rFonts w:ascii="Times New Roman" w:hAnsi="Times New Roman" w:cs="Times New Roman"/>
              </w:rPr>
            </w:pPr>
            <w:r w:rsidRPr="005F55EF">
              <w:rPr>
                <w:rFonts w:ascii="Times New Roman" w:hAnsi="Times New Roman" w:cs="Times New Roman"/>
              </w:rPr>
              <w:t>75.7 (70.8-80.7)</w:t>
            </w:r>
          </w:p>
        </w:tc>
        <w:tc>
          <w:tcPr>
            <w:tcW w:w="881" w:type="pct"/>
          </w:tcPr>
          <w:p w:rsidR="0079188C" w:rsidRPr="005F55EF" w:rsidRDefault="0079188C" w:rsidP="005F55EF">
            <w:pPr>
              <w:spacing w:line="276" w:lineRule="auto"/>
              <w:jc w:val="center"/>
              <w:rPr>
                <w:rFonts w:ascii="Times New Roman" w:hAnsi="Times New Roman" w:cs="Times New Roman"/>
              </w:rPr>
            </w:pPr>
            <w:r w:rsidRPr="005F55EF">
              <w:rPr>
                <w:rFonts w:ascii="Times New Roman" w:hAnsi="Times New Roman" w:cs="Times New Roman"/>
              </w:rPr>
              <w:t>70.</w:t>
            </w:r>
            <w:r w:rsidR="00535F8E" w:rsidRPr="005F55EF">
              <w:rPr>
                <w:rFonts w:ascii="Times New Roman" w:hAnsi="Times New Roman" w:cs="Times New Roman"/>
              </w:rPr>
              <w:t>7</w:t>
            </w:r>
            <w:r w:rsidRPr="005F55EF">
              <w:rPr>
                <w:rFonts w:ascii="Times New Roman" w:hAnsi="Times New Roman" w:cs="Times New Roman"/>
              </w:rPr>
              <w:t xml:space="preserve"> (67.4-76.</w:t>
            </w:r>
            <w:r w:rsidR="00535F8E" w:rsidRPr="005F55EF">
              <w:rPr>
                <w:rFonts w:ascii="Times New Roman" w:hAnsi="Times New Roman" w:cs="Times New Roman"/>
              </w:rPr>
              <w:t>7</w:t>
            </w:r>
            <w:r w:rsidRPr="005F55EF">
              <w:rPr>
                <w:rFonts w:ascii="Times New Roman" w:hAnsi="Times New Roman" w:cs="Times New Roman"/>
              </w:rPr>
              <w:t>)</w:t>
            </w:r>
          </w:p>
        </w:tc>
        <w:tc>
          <w:tcPr>
            <w:tcW w:w="1028" w:type="pct"/>
          </w:tcPr>
          <w:p w:rsidR="0079188C" w:rsidRPr="005F55EF" w:rsidRDefault="0079188C" w:rsidP="005F55EF">
            <w:pPr>
              <w:spacing w:line="276" w:lineRule="auto"/>
              <w:jc w:val="center"/>
              <w:rPr>
                <w:rFonts w:ascii="Times New Roman" w:hAnsi="Times New Roman" w:cs="Times New Roman"/>
              </w:rPr>
            </w:pPr>
            <w:r w:rsidRPr="005F55EF">
              <w:rPr>
                <w:rFonts w:ascii="Times New Roman" w:hAnsi="Times New Roman" w:cs="Times New Roman"/>
              </w:rPr>
              <w:t>75.4 (70.9-79.8)</w:t>
            </w:r>
          </w:p>
        </w:tc>
      </w:tr>
      <w:tr w:rsidR="0079188C" w:rsidRPr="005F55EF" w:rsidTr="0093422A">
        <w:tc>
          <w:tcPr>
            <w:tcW w:w="1183" w:type="pct"/>
          </w:tcPr>
          <w:p w:rsidR="0079188C" w:rsidRPr="005F55EF" w:rsidRDefault="0079188C" w:rsidP="005F55EF">
            <w:pPr>
              <w:spacing w:line="276" w:lineRule="auto"/>
              <w:rPr>
                <w:rFonts w:ascii="Times New Roman" w:hAnsi="Times New Roman" w:cs="Times New Roman"/>
              </w:rPr>
            </w:pPr>
            <w:r w:rsidRPr="005F55EF">
              <w:rPr>
                <w:rFonts w:ascii="Times New Roman" w:hAnsi="Times New Roman" w:cs="Times New Roman"/>
              </w:rPr>
              <w:t>Gender (% male)</w:t>
            </w:r>
          </w:p>
        </w:tc>
        <w:tc>
          <w:tcPr>
            <w:tcW w:w="940" w:type="pct"/>
            <w:vAlign w:val="center"/>
          </w:tcPr>
          <w:p w:rsidR="0079188C" w:rsidRPr="005F55EF" w:rsidRDefault="00D91D6F" w:rsidP="005F55EF">
            <w:pPr>
              <w:spacing w:line="276" w:lineRule="auto"/>
              <w:jc w:val="center"/>
              <w:rPr>
                <w:rFonts w:ascii="Times New Roman" w:hAnsi="Times New Roman" w:cs="Times New Roman"/>
              </w:rPr>
            </w:pPr>
            <w:r w:rsidRPr="005F55EF">
              <w:rPr>
                <w:rFonts w:ascii="Times New Roman" w:hAnsi="Times New Roman" w:cs="Times New Roman"/>
              </w:rPr>
              <w:t>48.6%</w:t>
            </w:r>
          </w:p>
        </w:tc>
        <w:tc>
          <w:tcPr>
            <w:tcW w:w="968" w:type="pct"/>
            <w:vAlign w:val="center"/>
          </w:tcPr>
          <w:p w:rsidR="0079188C" w:rsidRPr="005F55EF" w:rsidRDefault="00D91D6F" w:rsidP="005F55EF">
            <w:pPr>
              <w:spacing w:line="276" w:lineRule="auto"/>
              <w:jc w:val="center"/>
              <w:rPr>
                <w:rFonts w:ascii="Times New Roman" w:hAnsi="Times New Roman" w:cs="Times New Roman"/>
              </w:rPr>
            </w:pPr>
            <w:r w:rsidRPr="005F55EF">
              <w:rPr>
                <w:rFonts w:ascii="Times New Roman" w:hAnsi="Times New Roman" w:cs="Times New Roman"/>
              </w:rPr>
              <w:t>52.4%</w:t>
            </w:r>
          </w:p>
        </w:tc>
        <w:tc>
          <w:tcPr>
            <w:tcW w:w="881" w:type="pct"/>
          </w:tcPr>
          <w:p w:rsidR="0079188C" w:rsidRPr="005F55EF" w:rsidRDefault="00D91D6F" w:rsidP="005F55EF">
            <w:pPr>
              <w:spacing w:line="276" w:lineRule="auto"/>
              <w:jc w:val="center"/>
              <w:rPr>
                <w:rFonts w:ascii="Times New Roman" w:hAnsi="Times New Roman" w:cs="Times New Roman"/>
              </w:rPr>
            </w:pPr>
            <w:r w:rsidRPr="005F55EF">
              <w:rPr>
                <w:rFonts w:ascii="Times New Roman" w:hAnsi="Times New Roman" w:cs="Times New Roman"/>
              </w:rPr>
              <w:t>34.8%</w:t>
            </w:r>
          </w:p>
        </w:tc>
        <w:tc>
          <w:tcPr>
            <w:tcW w:w="1028" w:type="pct"/>
          </w:tcPr>
          <w:p w:rsidR="0079188C" w:rsidRPr="005F55EF" w:rsidRDefault="00D91D6F" w:rsidP="005F55EF">
            <w:pPr>
              <w:spacing w:line="276" w:lineRule="auto"/>
              <w:jc w:val="center"/>
              <w:rPr>
                <w:rFonts w:ascii="Times New Roman" w:hAnsi="Times New Roman" w:cs="Times New Roman"/>
              </w:rPr>
            </w:pPr>
            <w:r w:rsidRPr="005F55EF">
              <w:rPr>
                <w:rFonts w:ascii="Times New Roman" w:hAnsi="Times New Roman" w:cs="Times New Roman"/>
              </w:rPr>
              <w:t>59.6%</w:t>
            </w:r>
          </w:p>
        </w:tc>
      </w:tr>
      <w:tr w:rsidR="0079188C" w:rsidRPr="005F55EF" w:rsidTr="0093422A">
        <w:tc>
          <w:tcPr>
            <w:tcW w:w="1183" w:type="pct"/>
          </w:tcPr>
          <w:p w:rsidR="0079188C" w:rsidRPr="005F55EF" w:rsidRDefault="0079188C" w:rsidP="005F55EF">
            <w:pPr>
              <w:spacing w:line="276" w:lineRule="auto"/>
              <w:rPr>
                <w:rFonts w:ascii="Times New Roman" w:hAnsi="Times New Roman" w:cs="Times New Roman"/>
                <w:vertAlign w:val="superscript"/>
              </w:rPr>
            </w:pPr>
            <w:r w:rsidRPr="005F55EF">
              <w:rPr>
                <w:rFonts w:ascii="Times New Roman" w:hAnsi="Times New Roman" w:cs="Times New Roman"/>
              </w:rPr>
              <w:t>Education (years)</w:t>
            </w:r>
          </w:p>
        </w:tc>
        <w:tc>
          <w:tcPr>
            <w:tcW w:w="940" w:type="pct"/>
            <w:vAlign w:val="center"/>
          </w:tcPr>
          <w:p w:rsidR="0079188C" w:rsidRPr="005F55EF" w:rsidRDefault="0079188C" w:rsidP="005F55EF">
            <w:pPr>
              <w:spacing w:line="276" w:lineRule="auto"/>
              <w:jc w:val="center"/>
              <w:rPr>
                <w:rFonts w:ascii="Times New Roman" w:hAnsi="Times New Roman" w:cs="Times New Roman"/>
                <w:lang w:val="es-ES_tradnl"/>
              </w:rPr>
            </w:pPr>
            <w:r w:rsidRPr="005F55EF">
              <w:rPr>
                <w:rFonts w:ascii="Times New Roman" w:hAnsi="Times New Roman" w:cs="Times New Roman"/>
                <w:lang w:val="es-ES_tradnl"/>
              </w:rPr>
              <w:t>16.0 (15.0-18.0)</w:t>
            </w:r>
          </w:p>
        </w:tc>
        <w:tc>
          <w:tcPr>
            <w:tcW w:w="968" w:type="pct"/>
            <w:vAlign w:val="center"/>
          </w:tcPr>
          <w:p w:rsidR="0079188C" w:rsidRPr="005F55EF" w:rsidRDefault="0079188C" w:rsidP="005F55EF">
            <w:pPr>
              <w:spacing w:line="276" w:lineRule="auto"/>
              <w:jc w:val="center"/>
              <w:rPr>
                <w:rFonts w:ascii="Times New Roman" w:hAnsi="Times New Roman" w:cs="Times New Roman"/>
                <w:lang w:val="es-ES_tradnl"/>
              </w:rPr>
            </w:pPr>
            <w:r w:rsidRPr="005F55EF">
              <w:rPr>
                <w:rFonts w:ascii="Times New Roman" w:hAnsi="Times New Roman" w:cs="Times New Roman"/>
                <w:lang w:val="es-ES_tradnl"/>
              </w:rPr>
              <w:t>15.0 (12.0-16.0)</w:t>
            </w:r>
          </w:p>
        </w:tc>
        <w:tc>
          <w:tcPr>
            <w:tcW w:w="881" w:type="pct"/>
          </w:tcPr>
          <w:p w:rsidR="0079188C" w:rsidRPr="005F55EF" w:rsidRDefault="0079188C" w:rsidP="005F55EF">
            <w:pPr>
              <w:spacing w:line="276" w:lineRule="auto"/>
              <w:jc w:val="center"/>
              <w:rPr>
                <w:rFonts w:ascii="Times New Roman" w:hAnsi="Times New Roman" w:cs="Times New Roman"/>
                <w:lang w:val="es-ES"/>
              </w:rPr>
            </w:pPr>
            <w:r w:rsidRPr="005F55EF">
              <w:rPr>
                <w:rFonts w:ascii="Times New Roman" w:hAnsi="Times New Roman" w:cs="Times New Roman"/>
                <w:lang w:val="es-ES_tradnl"/>
              </w:rPr>
              <w:t>18.0 (16.0-1</w:t>
            </w:r>
            <w:r w:rsidR="00535F8E" w:rsidRPr="005F55EF">
              <w:rPr>
                <w:rFonts w:ascii="Times New Roman" w:hAnsi="Times New Roman" w:cs="Times New Roman"/>
                <w:lang w:val="es-ES_tradnl"/>
              </w:rPr>
              <w:t>8</w:t>
            </w:r>
            <w:r w:rsidRPr="005F55EF">
              <w:rPr>
                <w:rFonts w:ascii="Times New Roman" w:hAnsi="Times New Roman" w:cs="Times New Roman"/>
                <w:lang w:val="es-ES_tradnl"/>
              </w:rPr>
              <w:t>.0)</w:t>
            </w:r>
          </w:p>
        </w:tc>
        <w:tc>
          <w:tcPr>
            <w:tcW w:w="1028" w:type="pct"/>
          </w:tcPr>
          <w:p w:rsidR="0079188C" w:rsidRPr="005F55EF" w:rsidRDefault="0079188C" w:rsidP="005F55EF">
            <w:pPr>
              <w:spacing w:line="276" w:lineRule="auto"/>
              <w:jc w:val="center"/>
              <w:rPr>
                <w:rFonts w:ascii="Times New Roman" w:hAnsi="Times New Roman" w:cs="Times New Roman"/>
                <w:lang w:val="es-ES"/>
              </w:rPr>
            </w:pPr>
            <w:r w:rsidRPr="005F55EF">
              <w:rPr>
                <w:rFonts w:ascii="Times New Roman" w:hAnsi="Times New Roman" w:cs="Times New Roman"/>
                <w:lang w:val="es-ES_tradnl"/>
              </w:rPr>
              <w:t>16.0 (14.0-18.0)</w:t>
            </w:r>
          </w:p>
        </w:tc>
      </w:tr>
      <w:tr w:rsidR="0079188C" w:rsidRPr="005F55EF" w:rsidTr="0093422A">
        <w:tc>
          <w:tcPr>
            <w:tcW w:w="1183" w:type="pct"/>
          </w:tcPr>
          <w:p w:rsidR="0079188C" w:rsidRPr="005F55EF" w:rsidRDefault="0079188C" w:rsidP="005F55EF">
            <w:pPr>
              <w:spacing w:line="276" w:lineRule="auto"/>
              <w:rPr>
                <w:rFonts w:ascii="Times New Roman" w:hAnsi="Times New Roman" w:cs="Times New Roman"/>
                <w:lang w:val="es-ES"/>
              </w:rPr>
            </w:pPr>
            <w:r w:rsidRPr="005F55EF">
              <w:rPr>
                <w:rFonts w:ascii="Times New Roman" w:hAnsi="Times New Roman" w:cs="Times New Roman"/>
                <w:lang w:val="es-ES"/>
              </w:rPr>
              <w:t>e-ANART</w:t>
            </w:r>
          </w:p>
        </w:tc>
        <w:tc>
          <w:tcPr>
            <w:tcW w:w="940" w:type="pct"/>
            <w:vAlign w:val="center"/>
          </w:tcPr>
          <w:p w:rsidR="0079188C" w:rsidRPr="005F55EF" w:rsidRDefault="0079188C" w:rsidP="005F55EF">
            <w:pPr>
              <w:spacing w:line="276" w:lineRule="auto"/>
              <w:jc w:val="center"/>
              <w:rPr>
                <w:rFonts w:ascii="Times New Roman" w:hAnsi="Times New Roman" w:cs="Times New Roman"/>
                <w:lang w:val="es-ES"/>
              </w:rPr>
            </w:pPr>
            <w:r w:rsidRPr="005F55EF">
              <w:rPr>
                <w:rFonts w:ascii="Times New Roman" w:hAnsi="Times New Roman" w:cs="Times New Roman"/>
                <w:lang w:val="es-ES_tradnl"/>
              </w:rPr>
              <w:t>7.0 (3.0-12.0)</w:t>
            </w:r>
          </w:p>
        </w:tc>
        <w:tc>
          <w:tcPr>
            <w:tcW w:w="968" w:type="pct"/>
            <w:vAlign w:val="center"/>
          </w:tcPr>
          <w:p w:rsidR="0079188C" w:rsidRPr="005F55EF" w:rsidRDefault="0079188C" w:rsidP="005F55EF">
            <w:pPr>
              <w:spacing w:line="276" w:lineRule="auto"/>
              <w:jc w:val="center"/>
              <w:rPr>
                <w:rFonts w:ascii="Times New Roman" w:hAnsi="Times New Roman" w:cs="Times New Roman"/>
                <w:lang w:val="es-ES"/>
              </w:rPr>
            </w:pPr>
            <w:r w:rsidRPr="005F55EF">
              <w:rPr>
                <w:rFonts w:ascii="Times New Roman" w:hAnsi="Times New Roman" w:cs="Times New Roman"/>
                <w:lang w:val="es-ES_tradnl"/>
              </w:rPr>
              <w:t>-</w:t>
            </w:r>
          </w:p>
        </w:tc>
        <w:tc>
          <w:tcPr>
            <w:tcW w:w="881" w:type="pct"/>
          </w:tcPr>
          <w:p w:rsidR="0079188C" w:rsidRPr="005F55EF" w:rsidRDefault="00D40133" w:rsidP="005F55EF">
            <w:pPr>
              <w:spacing w:line="276" w:lineRule="auto"/>
              <w:jc w:val="center"/>
              <w:rPr>
                <w:rFonts w:ascii="Times New Roman" w:hAnsi="Times New Roman" w:cs="Times New Roman"/>
                <w:lang w:val="es-ES"/>
              </w:rPr>
            </w:pPr>
            <w:r w:rsidRPr="005F55EF">
              <w:rPr>
                <w:rFonts w:ascii="Times New Roman" w:hAnsi="Times New Roman" w:cs="Times New Roman"/>
                <w:lang w:val="es-ES_tradnl"/>
              </w:rPr>
              <w:t xml:space="preserve">8.0 </w:t>
            </w:r>
            <w:r w:rsidR="0079188C" w:rsidRPr="005F55EF">
              <w:rPr>
                <w:rFonts w:ascii="Times New Roman" w:hAnsi="Times New Roman" w:cs="Times New Roman"/>
                <w:lang w:val="es-ES_tradnl"/>
              </w:rPr>
              <w:t>(</w:t>
            </w:r>
            <w:r w:rsidR="00D91D6F" w:rsidRPr="005F55EF">
              <w:rPr>
                <w:rFonts w:ascii="Times New Roman" w:hAnsi="Times New Roman" w:cs="Times New Roman"/>
                <w:lang w:val="es-ES_tradnl"/>
              </w:rPr>
              <w:t>4.0</w:t>
            </w:r>
            <w:r w:rsidR="0079188C" w:rsidRPr="005F55EF">
              <w:rPr>
                <w:rFonts w:ascii="Times New Roman" w:hAnsi="Times New Roman" w:cs="Times New Roman"/>
                <w:lang w:val="es-ES_tradnl"/>
              </w:rPr>
              <w:t>-</w:t>
            </w:r>
            <w:r w:rsidR="00D91D6F" w:rsidRPr="005F55EF">
              <w:rPr>
                <w:rFonts w:ascii="Times New Roman" w:hAnsi="Times New Roman" w:cs="Times New Roman"/>
                <w:lang w:val="es-ES_tradnl"/>
              </w:rPr>
              <w:t>13.0</w:t>
            </w:r>
            <w:r w:rsidR="0079188C" w:rsidRPr="005F55EF">
              <w:rPr>
                <w:rFonts w:ascii="Times New Roman" w:hAnsi="Times New Roman" w:cs="Times New Roman"/>
                <w:lang w:val="es-ES_tradnl"/>
              </w:rPr>
              <w:t>)</w:t>
            </w:r>
          </w:p>
        </w:tc>
        <w:tc>
          <w:tcPr>
            <w:tcW w:w="1028" w:type="pct"/>
          </w:tcPr>
          <w:p w:rsidR="0079188C" w:rsidRPr="005F55EF" w:rsidRDefault="00D91D6F" w:rsidP="005F55EF">
            <w:pPr>
              <w:spacing w:line="276" w:lineRule="auto"/>
              <w:jc w:val="center"/>
              <w:rPr>
                <w:rFonts w:ascii="Times New Roman" w:hAnsi="Times New Roman" w:cs="Times New Roman"/>
                <w:lang w:val="es-ES"/>
              </w:rPr>
            </w:pPr>
            <w:r w:rsidRPr="005F55EF">
              <w:rPr>
                <w:rFonts w:ascii="Times New Roman" w:hAnsi="Times New Roman" w:cs="Times New Roman"/>
                <w:lang w:val="es-ES_tradnl"/>
              </w:rPr>
              <w:t>-</w:t>
            </w:r>
          </w:p>
        </w:tc>
      </w:tr>
      <w:tr w:rsidR="0079188C" w:rsidRPr="005F55EF" w:rsidTr="0093422A">
        <w:tc>
          <w:tcPr>
            <w:tcW w:w="1183" w:type="pct"/>
          </w:tcPr>
          <w:p w:rsidR="0079188C" w:rsidRPr="005F55EF" w:rsidRDefault="0079188C" w:rsidP="005F55EF">
            <w:pPr>
              <w:spacing w:line="276" w:lineRule="auto"/>
              <w:rPr>
                <w:rFonts w:ascii="Times New Roman" w:hAnsi="Times New Roman" w:cs="Times New Roman"/>
                <w:lang w:val="es-ES"/>
              </w:rPr>
            </w:pPr>
            <w:r w:rsidRPr="005F55EF">
              <w:rPr>
                <w:rFonts w:ascii="Times New Roman" w:hAnsi="Times New Roman" w:cs="Times New Roman"/>
                <w:lang w:val="es-ES"/>
              </w:rPr>
              <w:t xml:space="preserve">APOE </w:t>
            </w:r>
            <w:r w:rsidRPr="005F55EF">
              <w:rPr>
                <w:rFonts w:ascii="Times New Roman" w:hAnsi="Times New Roman" w:cs="Times New Roman"/>
              </w:rPr>
              <w:t>ε</w:t>
            </w:r>
            <w:r w:rsidRPr="005F55EF">
              <w:rPr>
                <w:rFonts w:ascii="Times New Roman" w:hAnsi="Times New Roman" w:cs="Times New Roman"/>
                <w:lang w:val="es-ES"/>
              </w:rPr>
              <w:t xml:space="preserve">4 </w:t>
            </w:r>
            <w:r w:rsidRPr="005F55EF">
              <w:rPr>
                <w:rFonts w:ascii="Times New Roman" w:hAnsi="Times New Roman" w:cs="Times New Roman"/>
              </w:rPr>
              <w:t>presence</w:t>
            </w:r>
            <w:r w:rsidR="00D91D6F" w:rsidRPr="005F55EF">
              <w:rPr>
                <w:rFonts w:ascii="Times New Roman" w:hAnsi="Times New Roman" w:cs="Times New Roman"/>
              </w:rPr>
              <w:t xml:space="preserve"> (%)</w:t>
            </w:r>
          </w:p>
        </w:tc>
        <w:tc>
          <w:tcPr>
            <w:tcW w:w="940" w:type="pct"/>
            <w:vAlign w:val="center"/>
          </w:tcPr>
          <w:p w:rsidR="0079188C" w:rsidRPr="005F55EF" w:rsidRDefault="00D91D6F" w:rsidP="005F55EF">
            <w:pPr>
              <w:spacing w:line="276" w:lineRule="auto"/>
              <w:jc w:val="center"/>
              <w:rPr>
                <w:rFonts w:ascii="Times New Roman" w:hAnsi="Times New Roman" w:cs="Times New Roman"/>
                <w:lang w:val="es-ES"/>
              </w:rPr>
            </w:pPr>
            <w:r w:rsidRPr="005F55EF">
              <w:rPr>
                <w:rFonts w:ascii="Times New Roman" w:hAnsi="Times New Roman" w:cs="Times New Roman"/>
                <w:lang w:val="es-ES"/>
              </w:rPr>
              <w:t>31.1%</w:t>
            </w:r>
          </w:p>
        </w:tc>
        <w:tc>
          <w:tcPr>
            <w:tcW w:w="968" w:type="pct"/>
            <w:vAlign w:val="center"/>
          </w:tcPr>
          <w:p w:rsidR="0079188C" w:rsidRPr="005F55EF" w:rsidRDefault="00D91D6F" w:rsidP="005F55EF">
            <w:pPr>
              <w:spacing w:line="276" w:lineRule="auto"/>
              <w:jc w:val="center"/>
              <w:rPr>
                <w:rFonts w:ascii="Times New Roman" w:hAnsi="Times New Roman" w:cs="Times New Roman"/>
                <w:lang w:val="es-ES"/>
              </w:rPr>
            </w:pPr>
            <w:r w:rsidRPr="005F55EF">
              <w:rPr>
                <w:rFonts w:ascii="Times New Roman" w:hAnsi="Times New Roman" w:cs="Times New Roman"/>
                <w:lang w:val="es-ES"/>
              </w:rPr>
              <w:t>66.0%</w:t>
            </w:r>
          </w:p>
        </w:tc>
        <w:tc>
          <w:tcPr>
            <w:tcW w:w="881" w:type="pct"/>
          </w:tcPr>
          <w:p w:rsidR="0079188C" w:rsidRPr="005F55EF" w:rsidRDefault="00D91D6F" w:rsidP="005F55EF">
            <w:pPr>
              <w:spacing w:line="276" w:lineRule="auto"/>
              <w:jc w:val="center"/>
              <w:rPr>
                <w:rFonts w:ascii="Times New Roman" w:hAnsi="Times New Roman" w:cs="Times New Roman"/>
                <w:lang w:val="es-ES"/>
              </w:rPr>
            </w:pPr>
            <w:r w:rsidRPr="005F55EF">
              <w:rPr>
                <w:rFonts w:ascii="Times New Roman" w:hAnsi="Times New Roman" w:cs="Times New Roman"/>
                <w:lang w:val="es-ES"/>
              </w:rPr>
              <w:t>33.3%</w:t>
            </w:r>
          </w:p>
        </w:tc>
        <w:tc>
          <w:tcPr>
            <w:tcW w:w="1028" w:type="pct"/>
          </w:tcPr>
          <w:p w:rsidR="0079188C" w:rsidRPr="005F55EF" w:rsidRDefault="00D91D6F" w:rsidP="005F55EF">
            <w:pPr>
              <w:spacing w:line="276" w:lineRule="auto"/>
              <w:jc w:val="center"/>
              <w:rPr>
                <w:rFonts w:ascii="Times New Roman" w:hAnsi="Times New Roman" w:cs="Times New Roman"/>
                <w:lang w:val="es-ES_tradnl"/>
              </w:rPr>
            </w:pPr>
            <w:r w:rsidRPr="005F55EF">
              <w:rPr>
                <w:rFonts w:ascii="Times New Roman" w:hAnsi="Times New Roman" w:cs="Times New Roman"/>
                <w:lang w:val="es-ES_tradnl"/>
              </w:rPr>
              <w:t>70.9%</w:t>
            </w:r>
          </w:p>
        </w:tc>
      </w:tr>
      <w:tr w:rsidR="0079188C" w:rsidRPr="005F55EF" w:rsidTr="0093422A">
        <w:tc>
          <w:tcPr>
            <w:tcW w:w="1183" w:type="pct"/>
          </w:tcPr>
          <w:p w:rsidR="0079188C" w:rsidRPr="005F55EF" w:rsidRDefault="0079188C" w:rsidP="005F55EF">
            <w:pPr>
              <w:spacing w:line="276" w:lineRule="auto"/>
              <w:rPr>
                <w:rFonts w:ascii="Times New Roman" w:hAnsi="Times New Roman" w:cs="Times New Roman"/>
                <w:vertAlign w:val="superscript"/>
                <w:lang w:val="es-ES_tradnl"/>
              </w:rPr>
            </w:pPr>
            <w:r w:rsidRPr="005F55EF">
              <w:rPr>
                <w:rFonts w:ascii="Times New Roman" w:hAnsi="Times New Roman" w:cs="Times New Roman"/>
                <w:lang w:val="es-ES_tradnl"/>
              </w:rPr>
              <w:t>ADAS-Cog</w:t>
            </w:r>
          </w:p>
        </w:tc>
        <w:tc>
          <w:tcPr>
            <w:tcW w:w="940" w:type="pct"/>
            <w:vAlign w:val="center"/>
          </w:tcPr>
          <w:p w:rsidR="0079188C" w:rsidRPr="005F55EF" w:rsidRDefault="0079188C" w:rsidP="005F55EF">
            <w:pPr>
              <w:spacing w:line="276" w:lineRule="auto"/>
              <w:jc w:val="center"/>
              <w:rPr>
                <w:rFonts w:ascii="Times New Roman" w:hAnsi="Times New Roman" w:cs="Times New Roman"/>
                <w:lang w:val="es-ES"/>
              </w:rPr>
            </w:pPr>
            <w:r w:rsidRPr="005F55EF">
              <w:rPr>
                <w:rFonts w:ascii="Times New Roman" w:hAnsi="Times New Roman" w:cs="Times New Roman"/>
                <w:lang w:val="es-ES_tradnl"/>
              </w:rPr>
              <w:t>9.0 (5.8-12.2)</w:t>
            </w:r>
          </w:p>
        </w:tc>
        <w:tc>
          <w:tcPr>
            <w:tcW w:w="968" w:type="pct"/>
            <w:vAlign w:val="center"/>
          </w:tcPr>
          <w:p w:rsidR="0079188C" w:rsidRPr="005F55EF" w:rsidRDefault="0079188C" w:rsidP="005F55EF">
            <w:pPr>
              <w:spacing w:line="276" w:lineRule="auto"/>
              <w:jc w:val="center"/>
              <w:rPr>
                <w:rFonts w:ascii="Times New Roman" w:hAnsi="Times New Roman" w:cs="Times New Roman"/>
                <w:lang w:val="es-ES"/>
              </w:rPr>
            </w:pPr>
            <w:r w:rsidRPr="005F55EF">
              <w:rPr>
                <w:rFonts w:ascii="Times New Roman" w:hAnsi="Times New Roman" w:cs="Times New Roman"/>
                <w:lang w:val="es-ES_tradnl"/>
              </w:rPr>
              <w:t>28.7 (23.7-34.0)</w:t>
            </w:r>
          </w:p>
        </w:tc>
        <w:tc>
          <w:tcPr>
            <w:tcW w:w="881" w:type="pct"/>
          </w:tcPr>
          <w:p w:rsidR="0079188C" w:rsidRPr="005F55EF" w:rsidRDefault="0079188C" w:rsidP="005F55EF">
            <w:pPr>
              <w:tabs>
                <w:tab w:val="left" w:pos="902"/>
                <w:tab w:val="center" w:pos="1053"/>
              </w:tabs>
              <w:spacing w:line="276" w:lineRule="auto"/>
              <w:jc w:val="center"/>
              <w:rPr>
                <w:rFonts w:ascii="Times New Roman" w:hAnsi="Times New Roman" w:cs="Times New Roman"/>
              </w:rPr>
            </w:pPr>
            <w:r w:rsidRPr="005F55EF">
              <w:rPr>
                <w:rFonts w:ascii="Times New Roman" w:hAnsi="Times New Roman" w:cs="Times New Roman"/>
              </w:rPr>
              <w:t>8.0 (5.</w:t>
            </w:r>
            <w:r w:rsidR="00535F8E" w:rsidRPr="005F55EF">
              <w:rPr>
                <w:rFonts w:ascii="Times New Roman" w:hAnsi="Times New Roman" w:cs="Times New Roman"/>
              </w:rPr>
              <w:t>3</w:t>
            </w:r>
            <w:r w:rsidRPr="005F55EF">
              <w:rPr>
                <w:rFonts w:ascii="Times New Roman" w:hAnsi="Times New Roman" w:cs="Times New Roman"/>
              </w:rPr>
              <w:t>-12.0)</w:t>
            </w:r>
          </w:p>
        </w:tc>
        <w:tc>
          <w:tcPr>
            <w:tcW w:w="1028" w:type="pct"/>
          </w:tcPr>
          <w:p w:rsidR="0079188C" w:rsidRPr="005F55EF" w:rsidRDefault="0079188C" w:rsidP="005F55EF">
            <w:pPr>
              <w:spacing w:line="276" w:lineRule="auto"/>
              <w:jc w:val="center"/>
              <w:rPr>
                <w:rFonts w:ascii="Times New Roman" w:hAnsi="Times New Roman" w:cs="Times New Roman"/>
              </w:rPr>
            </w:pPr>
            <w:r w:rsidRPr="005F55EF">
              <w:rPr>
                <w:rFonts w:ascii="Times New Roman" w:hAnsi="Times New Roman" w:cs="Times New Roman"/>
              </w:rPr>
              <w:t>31.0 (25.0-36.0)</w:t>
            </w:r>
          </w:p>
        </w:tc>
      </w:tr>
      <w:tr w:rsidR="0079188C" w:rsidRPr="005F55EF" w:rsidTr="0093422A">
        <w:tc>
          <w:tcPr>
            <w:tcW w:w="1183" w:type="pct"/>
          </w:tcPr>
          <w:p w:rsidR="0079188C" w:rsidRPr="005F55EF" w:rsidRDefault="0079188C" w:rsidP="005F55EF">
            <w:pPr>
              <w:spacing w:line="276" w:lineRule="auto"/>
              <w:rPr>
                <w:rFonts w:ascii="Times New Roman" w:hAnsi="Times New Roman" w:cs="Times New Roman"/>
              </w:rPr>
            </w:pPr>
            <w:r w:rsidRPr="005F55EF">
              <w:rPr>
                <w:rFonts w:ascii="Times New Roman" w:hAnsi="Times New Roman" w:cs="Times New Roman"/>
              </w:rPr>
              <w:t>Memory summary score</w:t>
            </w:r>
          </w:p>
        </w:tc>
        <w:tc>
          <w:tcPr>
            <w:tcW w:w="940" w:type="pct"/>
            <w:vAlign w:val="center"/>
          </w:tcPr>
          <w:p w:rsidR="0079188C" w:rsidRPr="005F55EF" w:rsidRDefault="0079188C" w:rsidP="005F55EF">
            <w:pPr>
              <w:spacing w:line="276" w:lineRule="auto"/>
              <w:jc w:val="center"/>
              <w:rPr>
                <w:rFonts w:ascii="Times New Roman" w:hAnsi="Times New Roman" w:cs="Times New Roman"/>
              </w:rPr>
            </w:pPr>
            <w:r w:rsidRPr="005F55EF">
              <w:rPr>
                <w:rFonts w:ascii="Times New Roman" w:hAnsi="Times New Roman" w:cs="Times New Roman"/>
              </w:rPr>
              <w:t>1.0 (0.6-1.4)</w:t>
            </w:r>
          </w:p>
        </w:tc>
        <w:tc>
          <w:tcPr>
            <w:tcW w:w="968" w:type="pct"/>
            <w:vAlign w:val="center"/>
          </w:tcPr>
          <w:p w:rsidR="0079188C" w:rsidRPr="005F55EF" w:rsidRDefault="0079188C" w:rsidP="005F55EF">
            <w:pPr>
              <w:spacing w:line="276" w:lineRule="auto"/>
              <w:jc w:val="center"/>
              <w:rPr>
                <w:rFonts w:ascii="Times New Roman" w:hAnsi="Times New Roman" w:cs="Times New Roman"/>
              </w:rPr>
            </w:pPr>
            <w:r w:rsidRPr="005F55EF">
              <w:rPr>
                <w:rFonts w:ascii="Times New Roman" w:hAnsi="Times New Roman" w:cs="Times New Roman"/>
              </w:rPr>
              <w:t>-0.82 [(-</w:t>
            </w:r>
            <w:r w:rsidR="003F3B36" w:rsidRPr="005F55EF">
              <w:rPr>
                <w:rFonts w:ascii="Times New Roman" w:hAnsi="Times New Roman" w:cs="Times New Roman"/>
              </w:rPr>
              <w:t>0</w:t>
            </w:r>
            <w:r w:rsidRPr="005F55EF">
              <w:rPr>
                <w:rFonts w:ascii="Times New Roman" w:hAnsi="Times New Roman" w:cs="Times New Roman"/>
              </w:rPr>
              <w:t>.</w:t>
            </w:r>
            <w:r w:rsidR="003F3B36" w:rsidRPr="005F55EF">
              <w:rPr>
                <w:rFonts w:ascii="Times New Roman" w:hAnsi="Times New Roman" w:cs="Times New Roman"/>
              </w:rPr>
              <w:t>5</w:t>
            </w:r>
            <w:r w:rsidRPr="005F55EF">
              <w:rPr>
                <w:rFonts w:ascii="Times New Roman" w:hAnsi="Times New Roman" w:cs="Times New Roman"/>
              </w:rPr>
              <w:t>)-(-</w:t>
            </w:r>
            <w:r w:rsidR="003F3B36" w:rsidRPr="005F55EF">
              <w:rPr>
                <w:rFonts w:ascii="Times New Roman" w:hAnsi="Times New Roman" w:cs="Times New Roman"/>
              </w:rPr>
              <w:t>1</w:t>
            </w:r>
            <w:r w:rsidRPr="005F55EF">
              <w:rPr>
                <w:rFonts w:ascii="Times New Roman" w:hAnsi="Times New Roman" w:cs="Times New Roman"/>
              </w:rPr>
              <w:t>.</w:t>
            </w:r>
            <w:r w:rsidR="003F3B36" w:rsidRPr="005F55EF">
              <w:rPr>
                <w:rFonts w:ascii="Times New Roman" w:hAnsi="Times New Roman" w:cs="Times New Roman"/>
              </w:rPr>
              <w:t>2</w:t>
            </w:r>
            <w:r w:rsidRPr="005F55EF">
              <w:rPr>
                <w:rFonts w:ascii="Times New Roman" w:hAnsi="Times New Roman" w:cs="Times New Roman"/>
              </w:rPr>
              <w:t>)]</w:t>
            </w:r>
          </w:p>
        </w:tc>
        <w:tc>
          <w:tcPr>
            <w:tcW w:w="881" w:type="pct"/>
          </w:tcPr>
          <w:p w:rsidR="0079188C" w:rsidRPr="005F55EF" w:rsidRDefault="0079188C" w:rsidP="005F55EF">
            <w:pPr>
              <w:spacing w:line="276" w:lineRule="auto"/>
              <w:jc w:val="center"/>
              <w:rPr>
                <w:rFonts w:ascii="Times New Roman" w:hAnsi="Times New Roman" w:cs="Times New Roman"/>
              </w:rPr>
            </w:pPr>
            <w:r w:rsidRPr="005F55EF">
              <w:rPr>
                <w:rFonts w:ascii="Times New Roman" w:hAnsi="Times New Roman" w:cs="Times New Roman"/>
              </w:rPr>
              <w:t>0.9 (0.6-1.</w:t>
            </w:r>
            <w:r w:rsidR="00535F8E" w:rsidRPr="005F55EF">
              <w:rPr>
                <w:rFonts w:ascii="Times New Roman" w:hAnsi="Times New Roman" w:cs="Times New Roman"/>
              </w:rPr>
              <w:t>2</w:t>
            </w:r>
            <w:r w:rsidRPr="005F55EF">
              <w:rPr>
                <w:rFonts w:ascii="Times New Roman" w:hAnsi="Times New Roman" w:cs="Times New Roman"/>
              </w:rPr>
              <w:t>)</w:t>
            </w:r>
          </w:p>
        </w:tc>
        <w:tc>
          <w:tcPr>
            <w:tcW w:w="1028" w:type="pct"/>
          </w:tcPr>
          <w:p w:rsidR="0079188C" w:rsidRPr="005F55EF" w:rsidRDefault="0079188C" w:rsidP="005F55EF">
            <w:pPr>
              <w:spacing w:line="276" w:lineRule="auto"/>
              <w:jc w:val="center"/>
              <w:rPr>
                <w:rFonts w:ascii="Times New Roman" w:hAnsi="Times New Roman" w:cs="Times New Roman"/>
              </w:rPr>
            </w:pPr>
            <w:r w:rsidRPr="005F55EF">
              <w:rPr>
                <w:rFonts w:ascii="Times New Roman" w:hAnsi="Times New Roman" w:cs="Times New Roman"/>
              </w:rPr>
              <w:t>-0.6 [(-0.</w:t>
            </w:r>
            <w:r w:rsidR="00535F8E" w:rsidRPr="005F55EF">
              <w:rPr>
                <w:rFonts w:ascii="Times New Roman" w:hAnsi="Times New Roman" w:cs="Times New Roman"/>
              </w:rPr>
              <w:t>8</w:t>
            </w:r>
            <w:r w:rsidRPr="005F55EF">
              <w:rPr>
                <w:rFonts w:ascii="Times New Roman" w:hAnsi="Times New Roman" w:cs="Times New Roman"/>
              </w:rPr>
              <w:t>)-(-0.</w:t>
            </w:r>
            <w:r w:rsidR="00535F8E" w:rsidRPr="005F55EF">
              <w:rPr>
                <w:rFonts w:ascii="Times New Roman" w:hAnsi="Times New Roman" w:cs="Times New Roman"/>
              </w:rPr>
              <w:t>4</w:t>
            </w:r>
            <w:r w:rsidRPr="005F55EF">
              <w:rPr>
                <w:rFonts w:ascii="Times New Roman" w:hAnsi="Times New Roman" w:cs="Times New Roman"/>
              </w:rPr>
              <w:t>)]</w:t>
            </w:r>
          </w:p>
        </w:tc>
      </w:tr>
      <w:tr w:rsidR="0079188C" w:rsidRPr="005F55EF" w:rsidTr="0093422A">
        <w:tc>
          <w:tcPr>
            <w:tcW w:w="1183" w:type="pct"/>
          </w:tcPr>
          <w:p w:rsidR="0079188C" w:rsidRPr="005F55EF" w:rsidRDefault="0079188C" w:rsidP="005F55EF">
            <w:pPr>
              <w:spacing w:line="276" w:lineRule="auto"/>
              <w:rPr>
                <w:rFonts w:ascii="Times New Roman" w:hAnsi="Times New Roman" w:cs="Times New Roman"/>
              </w:rPr>
            </w:pPr>
            <w:r w:rsidRPr="005F55EF">
              <w:rPr>
                <w:rFonts w:ascii="Times New Roman" w:hAnsi="Times New Roman" w:cs="Times New Roman"/>
              </w:rPr>
              <w:t>Executive summary score</w:t>
            </w:r>
          </w:p>
        </w:tc>
        <w:tc>
          <w:tcPr>
            <w:tcW w:w="940" w:type="pct"/>
            <w:vAlign w:val="center"/>
          </w:tcPr>
          <w:p w:rsidR="0079188C" w:rsidRPr="005F55EF" w:rsidRDefault="0079188C" w:rsidP="005F55EF">
            <w:pPr>
              <w:spacing w:line="276" w:lineRule="auto"/>
              <w:jc w:val="center"/>
              <w:rPr>
                <w:rFonts w:ascii="Times New Roman" w:hAnsi="Times New Roman" w:cs="Times New Roman"/>
              </w:rPr>
            </w:pPr>
            <w:r w:rsidRPr="005F55EF">
              <w:rPr>
                <w:rFonts w:ascii="Times New Roman" w:hAnsi="Times New Roman" w:cs="Times New Roman"/>
              </w:rPr>
              <w:t>0.8 (0.5-1.2)</w:t>
            </w:r>
          </w:p>
        </w:tc>
        <w:tc>
          <w:tcPr>
            <w:tcW w:w="968" w:type="pct"/>
            <w:vAlign w:val="center"/>
          </w:tcPr>
          <w:p w:rsidR="0079188C" w:rsidRPr="005F55EF" w:rsidRDefault="0079188C" w:rsidP="005F55EF">
            <w:pPr>
              <w:spacing w:line="276" w:lineRule="auto"/>
              <w:jc w:val="center"/>
              <w:rPr>
                <w:rFonts w:ascii="Times New Roman" w:hAnsi="Times New Roman" w:cs="Times New Roman"/>
              </w:rPr>
            </w:pPr>
            <w:r w:rsidRPr="005F55EF">
              <w:rPr>
                <w:rFonts w:ascii="Times New Roman" w:hAnsi="Times New Roman" w:cs="Times New Roman"/>
              </w:rPr>
              <w:t>-0.9 [(-</w:t>
            </w:r>
            <w:r w:rsidR="003F3B36" w:rsidRPr="005F55EF">
              <w:rPr>
                <w:rFonts w:ascii="Times New Roman" w:hAnsi="Times New Roman" w:cs="Times New Roman"/>
              </w:rPr>
              <w:t>0</w:t>
            </w:r>
            <w:r w:rsidRPr="005F55EF">
              <w:rPr>
                <w:rFonts w:ascii="Times New Roman" w:hAnsi="Times New Roman" w:cs="Times New Roman"/>
              </w:rPr>
              <w:t>.</w:t>
            </w:r>
            <w:r w:rsidR="003F3B36" w:rsidRPr="005F55EF">
              <w:rPr>
                <w:rFonts w:ascii="Times New Roman" w:hAnsi="Times New Roman" w:cs="Times New Roman"/>
              </w:rPr>
              <w:t>4</w:t>
            </w:r>
            <w:r w:rsidRPr="005F55EF">
              <w:rPr>
                <w:rFonts w:ascii="Times New Roman" w:hAnsi="Times New Roman" w:cs="Times New Roman"/>
              </w:rPr>
              <w:t>)-(-</w:t>
            </w:r>
            <w:r w:rsidR="003F3B36" w:rsidRPr="005F55EF">
              <w:rPr>
                <w:rFonts w:ascii="Times New Roman" w:hAnsi="Times New Roman" w:cs="Times New Roman"/>
              </w:rPr>
              <w:t>1</w:t>
            </w:r>
            <w:r w:rsidRPr="005F55EF">
              <w:rPr>
                <w:rFonts w:ascii="Times New Roman" w:hAnsi="Times New Roman" w:cs="Times New Roman"/>
              </w:rPr>
              <w:t>.</w:t>
            </w:r>
            <w:r w:rsidR="003F3B36" w:rsidRPr="005F55EF">
              <w:rPr>
                <w:rFonts w:ascii="Times New Roman" w:hAnsi="Times New Roman" w:cs="Times New Roman"/>
              </w:rPr>
              <w:t>5</w:t>
            </w:r>
            <w:r w:rsidRPr="005F55EF">
              <w:rPr>
                <w:rFonts w:ascii="Times New Roman" w:hAnsi="Times New Roman" w:cs="Times New Roman"/>
              </w:rPr>
              <w:t>)]</w:t>
            </w:r>
          </w:p>
        </w:tc>
        <w:tc>
          <w:tcPr>
            <w:tcW w:w="881" w:type="pct"/>
          </w:tcPr>
          <w:p w:rsidR="0079188C" w:rsidRPr="005F55EF" w:rsidRDefault="00205C25" w:rsidP="005F55EF">
            <w:pPr>
              <w:spacing w:line="276" w:lineRule="auto"/>
              <w:jc w:val="center"/>
              <w:rPr>
                <w:rFonts w:ascii="Times New Roman" w:hAnsi="Times New Roman" w:cs="Times New Roman"/>
              </w:rPr>
            </w:pPr>
            <w:r w:rsidRPr="005F55EF">
              <w:rPr>
                <w:rFonts w:ascii="Times New Roman" w:hAnsi="Times New Roman" w:cs="Times New Roman"/>
              </w:rPr>
              <w:t>0.</w:t>
            </w:r>
            <w:r w:rsidR="00535F8E" w:rsidRPr="005F55EF">
              <w:rPr>
                <w:rFonts w:ascii="Times New Roman" w:hAnsi="Times New Roman" w:cs="Times New Roman"/>
              </w:rPr>
              <w:t>5</w:t>
            </w:r>
            <w:r w:rsidRPr="005F55EF">
              <w:rPr>
                <w:rFonts w:ascii="Times New Roman" w:hAnsi="Times New Roman" w:cs="Times New Roman"/>
              </w:rPr>
              <w:t xml:space="preserve"> </w:t>
            </w:r>
            <w:r w:rsidR="0079188C" w:rsidRPr="005F55EF">
              <w:rPr>
                <w:rFonts w:ascii="Times New Roman" w:hAnsi="Times New Roman" w:cs="Times New Roman"/>
              </w:rPr>
              <w:t>(</w:t>
            </w:r>
            <w:r w:rsidRPr="005F55EF">
              <w:rPr>
                <w:rFonts w:ascii="Times New Roman" w:hAnsi="Times New Roman" w:cs="Times New Roman"/>
              </w:rPr>
              <w:t>0.</w:t>
            </w:r>
            <w:r w:rsidR="00535F8E" w:rsidRPr="005F55EF">
              <w:rPr>
                <w:rFonts w:ascii="Times New Roman" w:hAnsi="Times New Roman" w:cs="Times New Roman"/>
              </w:rPr>
              <w:t>2</w:t>
            </w:r>
            <w:r w:rsidR="0079188C" w:rsidRPr="005F55EF">
              <w:rPr>
                <w:rFonts w:ascii="Times New Roman" w:hAnsi="Times New Roman" w:cs="Times New Roman"/>
              </w:rPr>
              <w:t>-</w:t>
            </w:r>
            <w:r w:rsidRPr="005F55EF">
              <w:rPr>
                <w:rFonts w:ascii="Times New Roman" w:hAnsi="Times New Roman" w:cs="Times New Roman"/>
              </w:rPr>
              <w:t>1.</w:t>
            </w:r>
            <w:r w:rsidR="00535F8E" w:rsidRPr="005F55EF">
              <w:rPr>
                <w:rFonts w:ascii="Times New Roman" w:hAnsi="Times New Roman" w:cs="Times New Roman"/>
              </w:rPr>
              <w:t>0</w:t>
            </w:r>
            <w:r w:rsidR="0079188C" w:rsidRPr="005F55EF">
              <w:rPr>
                <w:rFonts w:ascii="Times New Roman" w:hAnsi="Times New Roman" w:cs="Times New Roman"/>
              </w:rPr>
              <w:t>)</w:t>
            </w:r>
          </w:p>
        </w:tc>
        <w:tc>
          <w:tcPr>
            <w:tcW w:w="1028" w:type="pct"/>
          </w:tcPr>
          <w:p w:rsidR="0079188C" w:rsidRPr="005F55EF" w:rsidRDefault="00205C25" w:rsidP="005F55EF">
            <w:pPr>
              <w:spacing w:line="276" w:lineRule="auto"/>
              <w:jc w:val="center"/>
              <w:rPr>
                <w:rFonts w:ascii="Times New Roman" w:hAnsi="Times New Roman" w:cs="Times New Roman"/>
              </w:rPr>
            </w:pPr>
            <w:r w:rsidRPr="005F55EF">
              <w:rPr>
                <w:rFonts w:ascii="Times New Roman" w:hAnsi="Times New Roman" w:cs="Times New Roman"/>
              </w:rPr>
              <w:t>-0</w:t>
            </w:r>
            <w:r w:rsidR="0079188C" w:rsidRPr="005F55EF">
              <w:rPr>
                <w:rFonts w:ascii="Times New Roman" w:hAnsi="Times New Roman" w:cs="Times New Roman"/>
              </w:rPr>
              <w:t>.</w:t>
            </w:r>
            <w:r w:rsidRPr="005F55EF">
              <w:rPr>
                <w:rFonts w:ascii="Times New Roman" w:hAnsi="Times New Roman" w:cs="Times New Roman"/>
              </w:rPr>
              <w:t>8</w:t>
            </w:r>
            <w:r w:rsidR="0079188C" w:rsidRPr="005F55EF">
              <w:rPr>
                <w:rFonts w:ascii="Times New Roman" w:hAnsi="Times New Roman" w:cs="Times New Roman"/>
              </w:rPr>
              <w:t xml:space="preserve"> </w:t>
            </w:r>
            <w:r w:rsidRPr="005F55EF">
              <w:rPr>
                <w:rFonts w:ascii="Times New Roman" w:hAnsi="Times New Roman" w:cs="Times New Roman"/>
              </w:rPr>
              <w:t>[(-</w:t>
            </w:r>
            <w:r w:rsidR="00535F8E" w:rsidRPr="005F55EF">
              <w:rPr>
                <w:rFonts w:ascii="Times New Roman" w:hAnsi="Times New Roman" w:cs="Times New Roman"/>
              </w:rPr>
              <w:t>1</w:t>
            </w:r>
            <w:r w:rsidRPr="005F55EF">
              <w:rPr>
                <w:rFonts w:ascii="Times New Roman" w:hAnsi="Times New Roman" w:cs="Times New Roman"/>
              </w:rPr>
              <w:t>.</w:t>
            </w:r>
            <w:r w:rsidR="00535F8E" w:rsidRPr="005F55EF">
              <w:rPr>
                <w:rFonts w:ascii="Times New Roman" w:hAnsi="Times New Roman" w:cs="Times New Roman"/>
              </w:rPr>
              <w:t>4</w:t>
            </w:r>
            <w:r w:rsidR="0079188C" w:rsidRPr="005F55EF">
              <w:rPr>
                <w:rFonts w:ascii="Times New Roman" w:hAnsi="Times New Roman" w:cs="Times New Roman"/>
              </w:rPr>
              <w:t>)-(</w:t>
            </w:r>
            <w:r w:rsidRPr="005F55EF">
              <w:rPr>
                <w:rFonts w:ascii="Times New Roman" w:hAnsi="Times New Roman" w:cs="Times New Roman"/>
              </w:rPr>
              <w:t>-</w:t>
            </w:r>
            <w:r w:rsidR="00535F8E" w:rsidRPr="005F55EF">
              <w:rPr>
                <w:rFonts w:ascii="Times New Roman" w:hAnsi="Times New Roman" w:cs="Times New Roman"/>
              </w:rPr>
              <w:t>0</w:t>
            </w:r>
            <w:r w:rsidR="0079188C" w:rsidRPr="005F55EF">
              <w:rPr>
                <w:rFonts w:ascii="Times New Roman" w:hAnsi="Times New Roman" w:cs="Times New Roman"/>
              </w:rPr>
              <w:t>.</w:t>
            </w:r>
            <w:r w:rsidR="00535F8E" w:rsidRPr="005F55EF">
              <w:rPr>
                <w:rFonts w:ascii="Times New Roman" w:hAnsi="Times New Roman" w:cs="Times New Roman"/>
              </w:rPr>
              <w:t>3</w:t>
            </w:r>
            <w:r w:rsidR="0079188C" w:rsidRPr="005F55EF">
              <w:rPr>
                <w:rFonts w:ascii="Times New Roman" w:hAnsi="Times New Roman" w:cs="Times New Roman"/>
              </w:rPr>
              <w:t>)]</w:t>
            </w:r>
          </w:p>
        </w:tc>
      </w:tr>
      <w:tr w:rsidR="00977BAD" w:rsidRPr="005F55EF" w:rsidTr="00C934D6">
        <w:tc>
          <w:tcPr>
            <w:tcW w:w="1183" w:type="pct"/>
          </w:tcPr>
          <w:p w:rsidR="00977BAD" w:rsidRPr="005F55EF" w:rsidRDefault="00977BAD" w:rsidP="005F55EF">
            <w:pPr>
              <w:spacing w:line="276" w:lineRule="auto"/>
              <w:rPr>
                <w:rFonts w:ascii="Times New Roman" w:hAnsi="Times New Roman" w:cs="Times New Roman"/>
                <w:vertAlign w:val="superscript"/>
              </w:rPr>
            </w:pPr>
            <w:r w:rsidRPr="005F55EF">
              <w:rPr>
                <w:rFonts w:ascii="Times New Roman" w:hAnsi="Times New Roman" w:cs="Times New Roman"/>
              </w:rPr>
              <w:t>aHV</w:t>
            </w:r>
            <w:r w:rsidRPr="005F55EF">
              <w:rPr>
                <w:rFonts w:ascii="Times New Roman" w:hAnsi="Times New Roman" w:cs="Times New Roman"/>
                <w:vertAlign w:val="superscript"/>
              </w:rPr>
              <w:t>1</w:t>
            </w:r>
          </w:p>
        </w:tc>
        <w:tc>
          <w:tcPr>
            <w:tcW w:w="940" w:type="pct"/>
            <w:vAlign w:val="center"/>
          </w:tcPr>
          <w:p w:rsidR="00977BAD" w:rsidRPr="005F55EF" w:rsidRDefault="00977BAD" w:rsidP="005F55EF">
            <w:pPr>
              <w:spacing w:line="276" w:lineRule="auto"/>
              <w:jc w:val="center"/>
              <w:rPr>
                <w:rFonts w:ascii="Times New Roman" w:hAnsi="Times New Roman" w:cs="Times New Roman"/>
              </w:rPr>
            </w:pPr>
            <w:r w:rsidRPr="005F55EF">
              <w:rPr>
                <w:rFonts w:ascii="Times New Roman" w:hAnsi="Times New Roman" w:cs="Times New Roman"/>
              </w:rPr>
              <w:t>957.2 (170.5-1400.1)</w:t>
            </w:r>
          </w:p>
        </w:tc>
        <w:tc>
          <w:tcPr>
            <w:tcW w:w="968" w:type="pct"/>
            <w:vAlign w:val="center"/>
          </w:tcPr>
          <w:p w:rsidR="00977BAD" w:rsidRPr="005F55EF" w:rsidRDefault="00977BAD" w:rsidP="005F55EF">
            <w:pPr>
              <w:spacing w:line="276" w:lineRule="auto"/>
              <w:jc w:val="center"/>
              <w:rPr>
                <w:rFonts w:ascii="Times New Roman" w:hAnsi="Times New Roman" w:cs="Times New Roman"/>
              </w:rPr>
            </w:pPr>
            <w:r w:rsidRPr="005F55EF">
              <w:rPr>
                <w:rFonts w:ascii="Times New Roman" w:hAnsi="Times New Roman" w:cs="Times New Roman"/>
              </w:rPr>
              <w:t>-889.8 [(-1358.7)-(-233.2)]</w:t>
            </w:r>
          </w:p>
        </w:tc>
        <w:tc>
          <w:tcPr>
            <w:tcW w:w="881" w:type="pct"/>
            <w:vAlign w:val="center"/>
          </w:tcPr>
          <w:p w:rsidR="00977BAD" w:rsidRPr="005F55EF" w:rsidRDefault="00564044" w:rsidP="005F55EF">
            <w:pPr>
              <w:spacing w:line="276" w:lineRule="auto"/>
              <w:jc w:val="center"/>
              <w:rPr>
                <w:rFonts w:ascii="Times New Roman" w:hAnsi="Times New Roman" w:cs="Times New Roman"/>
              </w:rPr>
            </w:pPr>
            <w:r w:rsidRPr="005F55EF">
              <w:rPr>
                <w:rFonts w:ascii="Times New Roman" w:hAnsi="Times New Roman" w:cs="Times New Roman"/>
              </w:rPr>
              <w:t>840</w:t>
            </w:r>
            <w:r w:rsidR="00977BAD" w:rsidRPr="005F55EF">
              <w:rPr>
                <w:rFonts w:ascii="Times New Roman" w:hAnsi="Times New Roman" w:cs="Times New Roman"/>
              </w:rPr>
              <w:t>.</w:t>
            </w:r>
            <w:r w:rsidRPr="005F55EF">
              <w:rPr>
                <w:rFonts w:ascii="Times New Roman" w:hAnsi="Times New Roman" w:cs="Times New Roman"/>
              </w:rPr>
              <w:t>6</w:t>
            </w:r>
            <w:r w:rsidR="00977BAD" w:rsidRPr="005F55EF">
              <w:rPr>
                <w:rFonts w:ascii="Times New Roman" w:hAnsi="Times New Roman" w:cs="Times New Roman"/>
              </w:rPr>
              <w:t xml:space="preserve"> (2</w:t>
            </w:r>
            <w:r w:rsidRPr="005F55EF">
              <w:rPr>
                <w:rFonts w:ascii="Times New Roman" w:hAnsi="Times New Roman" w:cs="Times New Roman"/>
              </w:rPr>
              <w:t>3</w:t>
            </w:r>
            <w:r w:rsidR="00977BAD" w:rsidRPr="005F55EF">
              <w:rPr>
                <w:rFonts w:ascii="Times New Roman" w:hAnsi="Times New Roman" w:cs="Times New Roman"/>
              </w:rPr>
              <w:t>5.</w:t>
            </w:r>
            <w:r w:rsidRPr="005F55EF">
              <w:rPr>
                <w:rFonts w:ascii="Times New Roman" w:hAnsi="Times New Roman" w:cs="Times New Roman"/>
              </w:rPr>
              <w:t>4</w:t>
            </w:r>
            <w:r w:rsidR="00977BAD" w:rsidRPr="005F55EF">
              <w:rPr>
                <w:rFonts w:ascii="Times New Roman" w:hAnsi="Times New Roman" w:cs="Times New Roman"/>
              </w:rPr>
              <w:t>-1</w:t>
            </w:r>
            <w:r w:rsidRPr="005F55EF">
              <w:rPr>
                <w:rFonts w:ascii="Times New Roman" w:hAnsi="Times New Roman" w:cs="Times New Roman"/>
              </w:rPr>
              <w:t>273</w:t>
            </w:r>
            <w:r w:rsidR="00977BAD" w:rsidRPr="005F55EF">
              <w:rPr>
                <w:rFonts w:ascii="Times New Roman" w:hAnsi="Times New Roman" w:cs="Times New Roman"/>
              </w:rPr>
              <w:t>.</w:t>
            </w:r>
            <w:r w:rsidRPr="005F55EF">
              <w:rPr>
                <w:rFonts w:ascii="Times New Roman" w:hAnsi="Times New Roman" w:cs="Times New Roman"/>
              </w:rPr>
              <w:t>1</w:t>
            </w:r>
            <w:r w:rsidR="00977BAD" w:rsidRPr="005F55EF">
              <w:rPr>
                <w:rFonts w:ascii="Times New Roman" w:hAnsi="Times New Roman" w:cs="Times New Roman"/>
              </w:rPr>
              <w:t>)</w:t>
            </w:r>
          </w:p>
        </w:tc>
        <w:tc>
          <w:tcPr>
            <w:tcW w:w="1028" w:type="pct"/>
            <w:vAlign w:val="center"/>
          </w:tcPr>
          <w:p w:rsidR="00977BAD" w:rsidRPr="005F55EF" w:rsidRDefault="00977BAD" w:rsidP="005F55EF">
            <w:pPr>
              <w:spacing w:line="276" w:lineRule="auto"/>
              <w:jc w:val="center"/>
              <w:rPr>
                <w:rFonts w:ascii="Times New Roman" w:hAnsi="Times New Roman" w:cs="Times New Roman"/>
              </w:rPr>
            </w:pPr>
            <w:r w:rsidRPr="005F55EF">
              <w:rPr>
                <w:rFonts w:ascii="Times New Roman" w:hAnsi="Times New Roman" w:cs="Times New Roman"/>
              </w:rPr>
              <w:t>-12</w:t>
            </w:r>
            <w:r w:rsidR="00564044" w:rsidRPr="005F55EF">
              <w:rPr>
                <w:rFonts w:ascii="Times New Roman" w:hAnsi="Times New Roman" w:cs="Times New Roman"/>
              </w:rPr>
              <w:t>29</w:t>
            </w:r>
            <w:r w:rsidRPr="005F55EF">
              <w:rPr>
                <w:rFonts w:ascii="Times New Roman" w:hAnsi="Times New Roman" w:cs="Times New Roman"/>
              </w:rPr>
              <w:t>.</w:t>
            </w:r>
            <w:r w:rsidR="00564044" w:rsidRPr="005F55EF">
              <w:rPr>
                <w:rFonts w:ascii="Times New Roman" w:hAnsi="Times New Roman" w:cs="Times New Roman"/>
              </w:rPr>
              <w:t>8</w:t>
            </w:r>
            <w:r w:rsidRPr="005F55EF">
              <w:rPr>
                <w:rFonts w:ascii="Times New Roman" w:hAnsi="Times New Roman" w:cs="Times New Roman"/>
              </w:rPr>
              <w:t xml:space="preserve"> [(-16</w:t>
            </w:r>
            <w:r w:rsidR="00564044" w:rsidRPr="005F55EF">
              <w:rPr>
                <w:rFonts w:ascii="Times New Roman" w:hAnsi="Times New Roman" w:cs="Times New Roman"/>
              </w:rPr>
              <w:t>4</w:t>
            </w:r>
            <w:r w:rsidRPr="005F55EF">
              <w:rPr>
                <w:rFonts w:ascii="Times New Roman" w:hAnsi="Times New Roman" w:cs="Times New Roman"/>
              </w:rPr>
              <w:t>9.</w:t>
            </w:r>
            <w:r w:rsidR="00564044" w:rsidRPr="005F55EF">
              <w:rPr>
                <w:rFonts w:ascii="Times New Roman" w:hAnsi="Times New Roman" w:cs="Times New Roman"/>
              </w:rPr>
              <w:t>5</w:t>
            </w:r>
            <w:r w:rsidRPr="005F55EF">
              <w:rPr>
                <w:rFonts w:ascii="Times New Roman" w:hAnsi="Times New Roman" w:cs="Times New Roman"/>
              </w:rPr>
              <w:t>)-(-62</w:t>
            </w:r>
            <w:r w:rsidR="00564044" w:rsidRPr="005F55EF">
              <w:rPr>
                <w:rFonts w:ascii="Times New Roman" w:hAnsi="Times New Roman" w:cs="Times New Roman"/>
              </w:rPr>
              <w:t>6</w:t>
            </w:r>
            <w:r w:rsidRPr="005F55EF">
              <w:rPr>
                <w:rFonts w:ascii="Times New Roman" w:hAnsi="Times New Roman" w:cs="Times New Roman"/>
              </w:rPr>
              <w:t>.</w:t>
            </w:r>
            <w:r w:rsidR="00564044" w:rsidRPr="005F55EF">
              <w:rPr>
                <w:rFonts w:ascii="Times New Roman" w:hAnsi="Times New Roman" w:cs="Times New Roman"/>
              </w:rPr>
              <w:t>4</w:t>
            </w:r>
            <w:r w:rsidRPr="005F55EF">
              <w:rPr>
                <w:rFonts w:ascii="Times New Roman" w:hAnsi="Times New Roman" w:cs="Times New Roman"/>
              </w:rPr>
              <w:t>)]</w:t>
            </w:r>
          </w:p>
        </w:tc>
      </w:tr>
      <w:tr w:rsidR="0063627A" w:rsidRPr="005F55EF" w:rsidTr="00C663D0">
        <w:tc>
          <w:tcPr>
            <w:tcW w:w="1183" w:type="pct"/>
          </w:tcPr>
          <w:p w:rsidR="0063627A" w:rsidRPr="005F55EF" w:rsidRDefault="0063627A" w:rsidP="005F55EF">
            <w:pPr>
              <w:spacing w:line="276" w:lineRule="auto"/>
              <w:rPr>
                <w:rFonts w:ascii="Times New Roman" w:hAnsi="Times New Roman" w:cs="Times New Roman"/>
              </w:rPr>
            </w:pPr>
            <w:r w:rsidRPr="005F55EF">
              <w:rPr>
                <w:rFonts w:ascii="Times New Roman" w:hAnsi="Times New Roman" w:cs="Times New Roman"/>
              </w:rPr>
              <w:t>SPARE-AD</w:t>
            </w:r>
          </w:p>
        </w:tc>
        <w:tc>
          <w:tcPr>
            <w:tcW w:w="940" w:type="pct"/>
            <w:vAlign w:val="center"/>
          </w:tcPr>
          <w:p w:rsidR="0063627A" w:rsidRPr="005F55EF" w:rsidRDefault="0063627A" w:rsidP="0063627A">
            <w:pPr>
              <w:spacing w:line="276" w:lineRule="auto"/>
              <w:jc w:val="center"/>
              <w:rPr>
                <w:rFonts w:ascii="Times New Roman" w:hAnsi="Times New Roman" w:cs="Times New Roman"/>
              </w:rPr>
            </w:pPr>
            <w:r w:rsidRPr="005F55EF">
              <w:rPr>
                <w:rFonts w:ascii="Times New Roman" w:hAnsi="Times New Roman" w:cs="Times New Roman"/>
              </w:rPr>
              <w:t>-1.3 [(-1.7)-(-</w:t>
            </w:r>
            <w:r>
              <w:rPr>
                <w:rFonts w:ascii="Times New Roman" w:hAnsi="Times New Roman" w:cs="Times New Roman"/>
              </w:rPr>
              <w:t>1</w:t>
            </w:r>
            <w:r w:rsidRPr="005F55EF">
              <w:rPr>
                <w:rFonts w:ascii="Times New Roman" w:hAnsi="Times New Roman" w:cs="Times New Roman"/>
              </w:rPr>
              <w:t>.</w:t>
            </w:r>
            <w:r>
              <w:rPr>
                <w:rFonts w:ascii="Times New Roman" w:hAnsi="Times New Roman" w:cs="Times New Roman"/>
              </w:rPr>
              <w:t>0</w:t>
            </w:r>
            <w:r w:rsidRPr="005F55EF">
              <w:rPr>
                <w:rFonts w:ascii="Times New Roman" w:hAnsi="Times New Roman" w:cs="Times New Roman"/>
              </w:rPr>
              <w:t>)]</w:t>
            </w:r>
          </w:p>
        </w:tc>
        <w:tc>
          <w:tcPr>
            <w:tcW w:w="968" w:type="pct"/>
            <w:vAlign w:val="center"/>
          </w:tcPr>
          <w:p w:rsidR="0063627A" w:rsidRPr="005F55EF" w:rsidRDefault="0063627A" w:rsidP="005F55EF">
            <w:pPr>
              <w:spacing w:line="276" w:lineRule="auto"/>
              <w:jc w:val="center"/>
              <w:rPr>
                <w:rFonts w:ascii="Times New Roman" w:hAnsi="Times New Roman" w:cs="Times New Roman"/>
              </w:rPr>
            </w:pPr>
            <w:r w:rsidRPr="005F55EF">
              <w:rPr>
                <w:rFonts w:ascii="Times New Roman" w:hAnsi="Times New Roman" w:cs="Times New Roman"/>
              </w:rPr>
              <w:t>1.3 (0.8-1.7)</w:t>
            </w:r>
          </w:p>
        </w:tc>
        <w:tc>
          <w:tcPr>
            <w:tcW w:w="881" w:type="pct"/>
            <w:vAlign w:val="center"/>
          </w:tcPr>
          <w:p w:rsidR="0063627A" w:rsidRPr="005F55EF" w:rsidRDefault="0063627A" w:rsidP="0063627A">
            <w:pPr>
              <w:spacing w:line="276" w:lineRule="auto"/>
              <w:jc w:val="center"/>
              <w:rPr>
                <w:rFonts w:ascii="Times New Roman" w:hAnsi="Times New Roman" w:cs="Times New Roman"/>
              </w:rPr>
            </w:pPr>
            <w:r w:rsidRPr="005F55EF">
              <w:rPr>
                <w:rFonts w:ascii="Times New Roman" w:hAnsi="Times New Roman" w:cs="Times New Roman"/>
              </w:rPr>
              <w:t>-1.3 [(-1.</w:t>
            </w:r>
            <w:r>
              <w:rPr>
                <w:rFonts w:ascii="Times New Roman" w:hAnsi="Times New Roman" w:cs="Times New Roman"/>
              </w:rPr>
              <w:t>6</w:t>
            </w:r>
            <w:r w:rsidRPr="005F55EF">
              <w:rPr>
                <w:rFonts w:ascii="Times New Roman" w:hAnsi="Times New Roman" w:cs="Times New Roman"/>
              </w:rPr>
              <w:t>)-(-</w:t>
            </w:r>
            <w:r>
              <w:rPr>
                <w:rFonts w:ascii="Times New Roman" w:hAnsi="Times New Roman" w:cs="Times New Roman"/>
              </w:rPr>
              <w:t>1</w:t>
            </w:r>
            <w:r w:rsidRPr="005F55EF">
              <w:rPr>
                <w:rFonts w:ascii="Times New Roman" w:hAnsi="Times New Roman" w:cs="Times New Roman"/>
              </w:rPr>
              <w:t>.</w:t>
            </w:r>
            <w:r>
              <w:rPr>
                <w:rFonts w:ascii="Times New Roman" w:hAnsi="Times New Roman" w:cs="Times New Roman"/>
              </w:rPr>
              <w:t>1</w:t>
            </w:r>
            <w:r w:rsidRPr="005F55EF">
              <w:rPr>
                <w:rFonts w:ascii="Times New Roman" w:hAnsi="Times New Roman" w:cs="Times New Roman"/>
              </w:rPr>
              <w:t>)]</w:t>
            </w:r>
          </w:p>
        </w:tc>
        <w:tc>
          <w:tcPr>
            <w:tcW w:w="1028" w:type="pct"/>
            <w:vAlign w:val="center"/>
          </w:tcPr>
          <w:p w:rsidR="0063627A" w:rsidRPr="005F55EF" w:rsidRDefault="0063627A" w:rsidP="0063627A">
            <w:pPr>
              <w:spacing w:line="276" w:lineRule="auto"/>
              <w:jc w:val="center"/>
              <w:rPr>
                <w:rFonts w:ascii="Times New Roman" w:hAnsi="Times New Roman" w:cs="Times New Roman"/>
              </w:rPr>
            </w:pPr>
            <w:r>
              <w:rPr>
                <w:rFonts w:ascii="Times New Roman" w:hAnsi="Times New Roman" w:cs="Times New Roman"/>
              </w:rPr>
              <w:t>0</w:t>
            </w:r>
            <w:r w:rsidRPr="005F55EF">
              <w:rPr>
                <w:rFonts w:ascii="Times New Roman" w:hAnsi="Times New Roman" w:cs="Times New Roman"/>
              </w:rPr>
              <w:t>.</w:t>
            </w:r>
            <w:r>
              <w:rPr>
                <w:rFonts w:ascii="Times New Roman" w:hAnsi="Times New Roman" w:cs="Times New Roman"/>
              </w:rPr>
              <w:t>9</w:t>
            </w:r>
            <w:r w:rsidRPr="005F55EF">
              <w:rPr>
                <w:rFonts w:ascii="Times New Roman" w:hAnsi="Times New Roman" w:cs="Times New Roman"/>
              </w:rPr>
              <w:t xml:space="preserve"> (0.</w:t>
            </w:r>
            <w:r>
              <w:rPr>
                <w:rFonts w:ascii="Times New Roman" w:hAnsi="Times New Roman" w:cs="Times New Roman"/>
              </w:rPr>
              <w:t>4</w:t>
            </w:r>
            <w:r w:rsidRPr="005F55EF">
              <w:rPr>
                <w:rFonts w:ascii="Times New Roman" w:hAnsi="Times New Roman" w:cs="Times New Roman"/>
              </w:rPr>
              <w:t>-1.</w:t>
            </w:r>
            <w:r>
              <w:rPr>
                <w:rFonts w:ascii="Times New Roman" w:hAnsi="Times New Roman" w:cs="Times New Roman"/>
              </w:rPr>
              <w:t>3</w:t>
            </w:r>
            <w:r w:rsidRPr="005F55EF">
              <w:rPr>
                <w:rFonts w:ascii="Times New Roman" w:hAnsi="Times New Roman" w:cs="Times New Roman"/>
              </w:rPr>
              <w:t>)</w:t>
            </w:r>
          </w:p>
        </w:tc>
      </w:tr>
      <w:tr w:rsidR="0063627A" w:rsidRPr="005F55EF" w:rsidTr="0093422A">
        <w:tc>
          <w:tcPr>
            <w:tcW w:w="1183" w:type="pct"/>
          </w:tcPr>
          <w:p w:rsidR="0063627A" w:rsidRPr="005F55EF" w:rsidRDefault="0063627A" w:rsidP="005F55EF">
            <w:pPr>
              <w:spacing w:line="276" w:lineRule="auto"/>
              <w:rPr>
                <w:rFonts w:ascii="Times New Roman" w:hAnsi="Times New Roman" w:cs="Times New Roman"/>
              </w:rPr>
            </w:pPr>
            <w:r w:rsidRPr="005F55EF">
              <w:rPr>
                <w:rFonts w:ascii="Times New Roman" w:hAnsi="Times New Roman" w:cs="Times New Roman"/>
              </w:rPr>
              <w:t>HCI</w:t>
            </w:r>
          </w:p>
        </w:tc>
        <w:tc>
          <w:tcPr>
            <w:tcW w:w="940" w:type="pct"/>
            <w:vAlign w:val="center"/>
          </w:tcPr>
          <w:p w:rsidR="0063627A" w:rsidRPr="005F55EF" w:rsidRDefault="0063627A" w:rsidP="005F55EF">
            <w:pPr>
              <w:spacing w:line="276" w:lineRule="auto"/>
              <w:jc w:val="center"/>
              <w:rPr>
                <w:rFonts w:ascii="Times New Roman" w:hAnsi="Times New Roman" w:cs="Times New Roman"/>
              </w:rPr>
            </w:pPr>
            <w:r w:rsidRPr="005F55EF">
              <w:rPr>
                <w:rFonts w:ascii="Times New Roman" w:hAnsi="Times New Roman" w:cs="Times New Roman"/>
              </w:rPr>
              <w:t>5.3 (3.8-6.0)</w:t>
            </w:r>
          </w:p>
        </w:tc>
        <w:tc>
          <w:tcPr>
            <w:tcW w:w="968" w:type="pct"/>
            <w:vAlign w:val="center"/>
          </w:tcPr>
          <w:p w:rsidR="0063627A" w:rsidRPr="005F55EF" w:rsidRDefault="0063627A" w:rsidP="005F55EF">
            <w:pPr>
              <w:spacing w:line="276" w:lineRule="auto"/>
              <w:jc w:val="center"/>
              <w:rPr>
                <w:rFonts w:ascii="Times New Roman" w:hAnsi="Times New Roman" w:cs="Times New Roman"/>
              </w:rPr>
            </w:pPr>
            <w:r w:rsidRPr="005F55EF">
              <w:rPr>
                <w:rFonts w:ascii="Times New Roman" w:hAnsi="Times New Roman" w:cs="Times New Roman"/>
              </w:rPr>
              <w:t>12.5 (9.6-17.4)</w:t>
            </w:r>
          </w:p>
        </w:tc>
        <w:tc>
          <w:tcPr>
            <w:tcW w:w="881" w:type="pct"/>
          </w:tcPr>
          <w:p w:rsidR="0063627A" w:rsidRPr="005F55EF" w:rsidRDefault="0063627A" w:rsidP="005F55EF">
            <w:pPr>
              <w:spacing w:line="276" w:lineRule="auto"/>
              <w:jc w:val="center"/>
              <w:rPr>
                <w:rFonts w:ascii="Times New Roman" w:hAnsi="Times New Roman" w:cs="Times New Roman"/>
              </w:rPr>
            </w:pPr>
            <w:r w:rsidRPr="005F55EF">
              <w:rPr>
                <w:rFonts w:ascii="Times New Roman" w:hAnsi="Times New Roman" w:cs="Times New Roman"/>
              </w:rPr>
              <w:t>3.9 (2.7-5.9)</w:t>
            </w:r>
          </w:p>
        </w:tc>
        <w:tc>
          <w:tcPr>
            <w:tcW w:w="1028" w:type="pct"/>
          </w:tcPr>
          <w:p w:rsidR="0063627A" w:rsidRPr="005F55EF" w:rsidRDefault="0063627A" w:rsidP="005F55EF">
            <w:pPr>
              <w:spacing w:line="276" w:lineRule="auto"/>
              <w:jc w:val="center"/>
              <w:rPr>
                <w:rFonts w:ascii="Times New Roman" w:hAnsi="Times New Roman" w:cs="Times New Roman"/>
              </w:rPr>
            </w:pPr>
            <w:r w:rsidRPr="005F55EF">
              <w:rPr>
                <w:rFonts w:ascii="Times New Roman" w:hAnsi="Times New Roman" w:cs="Times New Roman"/>
              </w:rPr>
              <w:t>13.1 (8.8-16.1)</w:t>
            </w:r>
          </w:p>
        </w:tc>
      </w:tr>
      <w:tr w:rsidR="0063627A" w:rsidRPr="005F55EF" w:rsidTr="0093422A">
        <w:tc>
          <w:tcPr>
            <w:tcW w:w="1183" w:type="pct"/>
          </w:tcPr>
          <w:p w:rsidR="0063627A" w:rsidRPr="005F55EF" w:rsidRDefault="0063627A" w:rsidP="00313DC5">
            <w:pPr>
              <w:spacing w:line="276" w:lineRule="auto"/>
              <w:rPr>
                <w:rFonts w:ascii="Times New Roman" w:hAnsi="Times New Roman" w:cs="Times New Roman"/>
              </w:rPr>
            </w:pPr>
            <w:r>
              <w:rPr>
                <w:rFonts w:ascii="Times New Roman" w:hAnsi="Times New Roman" w:cs="Times New Roman"/>
              </w:rPr>
              <w:t>PC-FDG-PET</w:t>
            </w:r>
          </w:p>
        </w:tc>
        <w:tc>
          <w:tcPr>
            <w:tcW w:w="940" w:type="pct"/>
            <w:vAlign w:val="center"/>
          </w:tcPr>
          <w:p w:rsidR="0063627A" w:rsidRPr="005F55EF" w:rsidRDefault="0063627A" w:rsidP="00F12DF4">
            <w:pPr>
              <w:spacing w:line="276" w:lineRule="auto"/>
              <w:jc w:val="center"/>
              <w:rPr>
                <w:rFonts w:ascii="Times New Roman" w:hAnsi="Times New Roman" w:cs="Times New Roman"/>
              </w:rPr>
            </w:pPr>
            <w:r w:rsidRPr="005F55EF">
              <w:rPr>
                <w:rFonts w:ascii="Times New Roman" w:hAnsi="Times New Roman" w:cs="Times New Roman"/>
              </w:rPr>
              <w:t>1.</w:t>
            </w:r>
            <w:r>
              <w:rPr>
                <w:rFonts w:ascii="Times New Roman" w:hAnsi="Times New Roman" w:cs="Times New Roman"/>
              </w:rPr>
              <w:t>41 (1.3-1.5</w:t>
            </w:r>
            <w:r w:rsidRPr="005F55EF">
              <w:rPr>
                <w:rFonts w:ascii="Times New Roman" w:hAnsi="Times New Roman" w:cs="Times New Roman"/>
              </w:rPr>
              <w:t>)</w:t>
            </w:r>
          </w:p>
        </w:tc>
        <w:tc>
          <w:tcPr>
            <w:tcW w:w="968" w:type="pct"/>
            <w:vAlign w:val="center"/>
          </w:tcPr>
          <w:p w:rsidR="0063627A" w:rsidRPr="005F55EF" w:rsidRDefault="0063627A" w:rsidP="00F12DF4">
            <w:pPr>
              <w:spacing w:line="276" w:lineRule="auto"/>
              <w:jc w:val="center"/>
              <w:rPr>
                <w:rFonts w:ascii="Times New Roman" w:hAnsi="Times New Roman" w:cs="Times New Roman"/>
              </w:rPr>
            </w:pPr>
            <w:r>
              <w:rPr>
                <w:rFonts w:ascii="Times New Roman" w:hAnsi="Times New Roman" w:cs="Times New Roman"/>
              </w:rPr>
              <w:t>1.2</w:t>
            </w:r>
            <w:r w:rsidRPr="005F55EF">
              <w:rPr>
                <w:rFonts w:ascii="Times New Roman" w:hAnsi="Times New Roman" w:cs="Times New Roman"/>
              </w:rPr>
              <w:t xml:space="preserve"> (</w:t>
            </w:r>
            <w:r>
              <w:rPr>
                <w:rFonts w:ascii="Times New Roman" w:hAnsi="Times New Roman" w:cs="Times New Roman"/>
              </w:rPr>
              <w:t>1</w:t>
            </w:r>
            <w:r w:rsidRPr="005F55EF">
              <w:rPr>
                <w:rFonts w:ascii="Times New Roman" w:hAnsi="Times New Roman" w:cs="Times New Roman"/>
              </w:rPr>
              <w:t>.</w:t>
            </w:r>
            <w:r>
              <w:rPr>
                <w:rFonts w:ascii="Times New Roman" w:hAnsi="Times New Roman" w:cs="Times New Roman"/>
              </w:rPr>
              <w:t>1-1.3</w:t>
            </w:r>
            <w:r w:rsidRPr="005F55EF">
              <w:rPr>
                <w:rFonts w:ascii="Times New Roman" w:hAnsi="Times New Roman" w:cs="Times New Roman"/>
              </w:rPr>
              <w:t>)</w:t>
            </w:r>
          </w:p>
        </w:tc>
        <w:tc>
          <w:tcPr>
            <w:tcW w:w="881" w:type="pct"/>
          </w:tcPr>
          <w:p w:rsidR="0063627A" w:rsidRPr="005F55EF" w:rsidRDefault="0063627A" w:rsidP="00313DC5">
            <w:pPr>
              <w:spacing w:line="276" w:lineRule="auto"/>
              <w:jc w:val="center"/>
              <w:rPr>
                <w:rFonts w:ascii="Times New Roman" w:hAnsi="Times New Roman" w:cs="Times New Roman"/>
              </w:rPr>
            </w:pPr>
            <w:r w:rsidRPr="005F55EF">
              <w:rPr>
                <w:rFonts w:ascii="Times New Roman" w:hAnsi="Times New Roman" w:cs="Times New Roman"/>
              </w:rPr>
              <w:t>1.</w:t>
            </w:r>
            <w:r>
              <w:rPr>
                <w:rFonts w:ascii="Times New Roman" w:hAnsi="Times New Roman" w:cs="Times New Roman"/>
              </w:rPr>
              <w:t>4 (1.3-1.5</w:t>
            </w:r>
            <w:r w:rsidRPr="005F55EF">
              <w:rPr>
                <w:rFonts w:ascii="Times New Roman" w:hAnsi="Times New Roman" w:cs="Times New Roman"/>
              </w:rPr>
              <w:t>)</w:t>
            </w:r>
          </w:p>
        </w:tc>
        <w:tc>
          <w:tcPr>
            <w:tcW w:w="1028" w:type="pct"/>
          </w:tcPr>
          <w:p w:rsidR="0063627A" w:rsidRPr="005F55EF" w:rsidRDefault="0063627A" w:rsidP="00313DC5">
            <w:pPr>
              <w:spacing w:line="276" w:lineRule="auto"/>
              <w:jc w:val="center"/>
              <w:rPr>
                <w:rFonts w:ascii="Times New Roman" w:hAnsi="Times New Roman" w:cs="Times New Roman"/>
              </w:rPr>
            </w:pPr>
            <w:r w:rsidRPr="005F55EF">
              <w:rPr>
                <w:rFonts w:ascii="Times New Roman" w:hAnsi="Times New Roman" w:cs="Times New Roman"/>
              </w:rPr>
              <w:t>1.</w:t>
            </w:r>
            <w:r>
              <w:rPr>
                <w:rFonts w:ascii="Times New Roman" w:hAnsi="Times New Roman" w:cs="Times New Roman"/>
              </w:rPr>
              <w:t>2</w:t>
            </w:r>
            <w:r w:rsidRPr="005F55EF">
              <w:rPr>
                <w:rFonts w:ascii="Times New Roman" w:hAnsi="Times New Roman" w:cs="Times New Roman"/>
              </w:rPr>
              <w:t xml:space="preserve"> (1.</w:t>
            </w:r>
            <w:r>
              <w:rPr>
                <w:rFonts w:ascii="Times New Roman" w:hAnsi="Times New Roman" w:cs="Times New Roman"/>
              </w:rPr>
              <w:t>1</w:t>
            </w:r>
            <w:r w:rsidRPr="005F55EF">
              <w:rPr>
                <w:rFonts w:ascii="Times New Roman" w:hAnsi="Times New Roman" w:cs="Times New Roman"/>
              </w:rPr>
              <w:t>-1.</w:t>
            </w:r>
            <w:r>
              <w:rPr>
                <w:rFonts w:ascii="Times New Roman" w:hAnsi="Times New Roman" w:cs="Times New Roman"/>
              </w:rPr>
              <w:t>3</w:t>
            </w:r>
            <w:r w:rsidRPr="005F55EF">
              <w:rPr>
                <w:rFonts w:ascii="Times New Roman" w:hAnsi="Times New Roman" w:cs="Times New Roman"/>
              </w:rPr>
              <w:t>)</w:t>
            </w:r>
          </w:p>
        </w:tc>
      </w:tr>
    </w:tbl>
    <w:p w:rsidR="000C25E0" w:rsidRPr="005F55EF" w:rsidRDefault="000C25E0" w:rsidP="005F55EF">
      <w:pPr>
        <w:rPr>
          <w:rFonts w:ascii="Times New Roman" w:hAnsi="Times New Roman" w:cs="Times New Roman"/>
        </w:rPr>
      </w:pPr>
      <w:proofErr w:type="gramStart"/>
      <w:r w:rsidRPr="005F55EF">
        <w:rPr>
          <w:rFonts w:ascii="Times New Roman" w:hAnsi="Times New Roman" w:cs="Times New Roman"/>
        </w:rPr>
        <w:t>aHV</w:t>
      </w:r>
      <w:proofErr w:type="gramEnd"/>
      <w:r w:rsidRPr="005F55EF">
        <w:rPr>
          <w:rFonts w:ascii="Times New Roman" w:hAnsi="Times New Roman" w:cs="Times New Roman"/>
        </w:rPr>
        <w:t>= adjusted hippocampal volume.</w:t>
      </w:r>
    </w:p>
    <w:p w:rsidR="0079188C" w:rsidRPr="005F55EF" w:rsidRDefault="0079188C" w:rsidP="005F55EF">
      <w:pPr>
        <w:rPr>
          <w:rFonts w:ascii="Times New Roman" w:hAnsi="Times New Roman" w:cs="Times New Roman"/>
        </w:rPr>
      </w:pPr>
      <w:r w:rsidRPr="005F55EF">
        <w:rPr>
          <w:rFonts w:ascii="Times New Roman" w:hAnsi="Times New Roman" w:cs="Times New Roman"/>
          <w:vertAlign w:val="superscript"/>
        </w:rPr>
        <w:t>1</w:t>
      </w:r>
      <w:r w:rsidRPr="005F55EF">
        <w:rPr>
          <w:rFonts w:ascii="Times New Roman" w:hAnsi="Times New Roman" w:cs="Times New Roman"/>
        </w:rPr>
        <w:t xml:space="preserve"> Ad</w:t>
      </w:r>
      <w:r w:rsidR="007C44FD" w:rsidRPr="005F55EF">
        <w:rPr>
          <w:rFonts w:ascii="Times New Roman" w:hAnsi="Times New Roman" w:cs="Times New Roman"/>
        </w:rPr>
        <w:t>justed for intracranial volume.</w:t>
      </w:r>
    </w:p>
    <w:p w:rsidR="0079188C" w:rsidRPr="005F55EF" w:rsidRDefault="0079188C" w:rsidP="005F55EF">
      <w:pPr>
        <w:rPr>
          <w:rFonts w:ascii="Times New Roman" w:hAnsi="Times New Roman" w:cs="Times New Roman"/>
        </w:rPr>
      </w:pPr>
      <w:proofErr w:type="gramStart"/>
      <w:r w:rsidRPr="005F55EF">
        <w:rPr>
          <w:rFonts w:ascii="Times New Roman" w:hAnsi="Times New Roman" w:cs="Times New Roman"/>
        </w:rPr>
        <w:t>Median (1</w:t>
      </w:r>
      <w:r w:rsidRPr="005F55EF">
        <w:rPr>
          <w:rFonts w:ascii="Times New Roman" w:hAnsi="Times New Roman" w:cs="Times New Roman"/>
          <w:vertAlign w:val="superscript"/>
        </w:rPr>
        <w:t>st</w:t>
      </w:r>
      <w:r w:rsidRPr="005F55EF">
        <w:rPr>
          <w:rFonts w:ascii="Times New Roman" w:hAnsi="Times New Roman" w:cs="Times New Roman"/>
        </w:rPr>
        <w:t xml:space="preserve"> quartile-3</w:t>
      </w:r>
      <w:r w:rsidRPr="005F55EF">
        <w:rPr>
          <w:rFonts w:ascii="Times New Roman" w:hAnsi="Times New Roman" w:cs="Times New Roman"/>
          <w:vertAlign w:val="superscript"/>
        </w:rPr>
        <w:t>rd</w:t>
      </w:r>
      <w:r w:rsidRPr="005F55EF">
        <w:rPr>
          <w:rFonts w:ascii="Times New Roman" w:hAnsi="Times New Roman" w:cs="Times New Roman"/>
        </w:rPr>
        <w:t xml:space="preserve"> quartile).</w:t>
      </w:r>
      <w:proofErr w:type="gramEnd"/>
    </w:p>
    <w:p w:rsidR="00E53E98" w:rsidRPr="005F55EF" w:rsidRDefault="00E53E98" w:rsidP="005F55EF">
      <w:pPr>
        <w:rPr>
          <w:rFonts w:ascii="Times New Roman" w:hAnsi="Times New Roman" w:cs="Times New Roman"/>
        </w:rPr>
      </w:pPr>
    </w:p>
    <w:p w:rsidR="0093422A" w:rsidRPr="005F55EF" w:rsidRDefault="0093422A" w:rsidP="005F55EF">
      <w:pPr>
        <w:rPr>
          <w:rFonts w:ascii="Times New Roman" w:hAnsi="Times New Roman" w:cs="Times New Roman"/>
        </w:rPr>
      </w:pPr>
      <w:r w:rsidRPr="005F55EF">
        <w:rPr>
          <w:rFonts w:ascii="Times New Roman" w:hAnsi="Times New Roman" w:cs="Times New Roman"/>
        </w:rPr>
        <w:br w:type="page"/>
      </w:r>
    </w:p>
    <w:p w:rsidR="00713FDC" w:rsidRDefault="00713FDC" w:rsidP="00713FDC">
      <w:proofErr w:type="gramStart"/>
      <w:r w:rsidRPr="005F55EF">
        <w:rPr>
          <w:rFonts w:ascii="Times New Roman" w:hAnsi="Times New Roman" w:cs="Times New Roman"/>
          <w:b/>
        </w:rPr>
        <w:lastRenderedPageBreak/>
        <w:t xml:space="preserve">Supplementary table </w:t>
      </w:r>
      <w:r>
        <w:rPr>
          <w:rFonts w:ascii="Times New Roman" w:hAnsi="Times New Roman" w:cs="Times New Roman"/>
          <w:b/>
        </w:rPr>
        <w:t>3</w:t>
      </w:r>
      <w:r w:rsidRPr="005F55EF">
        <w:rPr>
          <w:rFonts w:ascii="Times New Roman" w:hAnsi="Times New Roman" w:cs="Times New Roman"/>
          <w:b/>
        </w:rPr>
        <w:t>.</w:t>
      </w:r>
      <w:proofErr w:type="gramEnd"/>
      <w:r>
        <w:rPr>
          <w:rFonts w:ascii="Times New Roman" w:hAnsi="Times New Roman" w:cs="Times New Roman"/>
          <w:b/>
        </w:rPr>
        <w:t xml:space="preserve"> </w:t>
      </w:r>
      <w:r>
        <w:rPr>
          <w:b/>
        </w:rPr>
        <w:t>Biomarker and clinical cutoffs with 90% DAT sensitivity and corresponding specificities obtained in CN not included in longitudinal analysis and cutoffs based on 10</w:t>
      </w:r>
      <w:r>
        <w:rPr>
          <w:b/>
          <w:vertAlign w:val="superscript"/>
        </w:rPr>
        <w:t>th</w:t>
      </w:r>
      <w:r>
        <w:rPr>
          <w:b/>
        </w:rPr>
        <w:t xml:space="preserve"> percentile in CN not included in longitudinal analysis</w:t>
      </w:r>
      <w:r>
        <w:t>.</w:t>
      </w:r>
    </w:p>
    <w:tbl>
      <w:tblPr>
        <w:tblStyle w:val="TableGrid"/>
        <w:tblW w:w="0" w:type="auto"/>
        <w:tblLook w:val="04A0" w:firstRow="1" w:lastRow="0" w:firstColumn="1" w:lastColumn="0" w:noHBand="0" w:noVBand="1"/>
      </w:tblPr>
      <w:tblGrid>
        <w:gridCol w:w="1647"/>
        <w:gridCol w:w="1647"/>
        <w:gridCol w:w="1647"/>
        <w:gridCol w:w="1647"/>
        <w:gridCol w:w="1647"/>
      </w:tblGrid>
      <w:tr w:rsidR="00713FDC" w:rsidTr="00B6271E">
        <w:tc>
          <w:tcPr>
            <w:tcW w:w="1647" w:type="dxa"/>
            <w:tcBorders>
              <w:top w:val="single" w:sz="4" w:space="0" w:color="auto"/>
              <w:left w:val="single" w:sz="4" w:space="0" w:color="auto"/>
              <w:bottom w:val="single" w:sz="4" w:space="0" w:color="auto"/>
              <w:right w:val="single" w:sz="4" w:space="0" w:color="auto"/>
            </w:tcBorders>
          </w:tcPr>
          <w:p w:rsidR="00713FDC" w:rsidRDefault="00713FDC" w:rsidP="00B6271E"/>
        </w:tc>
        <w:tc>
          <w:tcPr>
            <w:tcW w:w="1647" w:type="dxa"/>
            <w:tcBorders>
              <w:top w:val="single" w:sz="4" w:space="0" w:color="auto"/>
              <w:left w:val="single" w:sz="4" w:space="0" w:color="auto"/>
              <w:bottom w:val="single" w:sz="4" w:space="0" w:color="auto"/>
              <w:right w:val="single" w:sz="4" w:space="0" w:color="auto"/>
            </w:tcBorders>
            <w:hideMark/>
          </w:tcPr>
          <w:p w:rsidR="00713FDC" w:rsidRDefault="00713FDC" w:rsidP="00B6271E">
            <w:r>
              <w:t>Biomarker</w:t>
            </w:r>
          </w:p>
        </w:tc>
        <w:tc>
          <w:tcPr>
            <w:tcW w:w="1647" w:type="dxa"/>
            <w:tcBorders>
              <w:top w:val="single" w:sz="4" w:space="0" w:color="auto"/>
              <w:left w:val="single" w:sz="4" w:space="0" w:color="auto"/>
              <w:bottom w:val="single" w:sz="4" w:space="0" w:color="auto"/>
              <w:right w:val="single" w:sz="4" w:space="0" w:color="auto"/>
            </w:tcBorders>
            <w:hideMark/>
          </w:tcPr>
          <w:p w:rsidR="00713FDC" w:rsidRDefault="00713FDC" w:rsidP="00B6271E">
            <w:r>
              <w:t>Measure</w:t>
            </w:r>
          </w:p>
        </w:tc>
        <w:tc>
          <w:tcPr>
            <w:tcW w:w="1647" w:type="dxa"/>
            <w:tcBorders>
              <w:top w:val="single" w:sz="4" w:space="0" w:color="auto"/>
              <w:left w:val="single" w:sz="4" w:space="0" w:color="auto"/>
              <w:bottom w:val="single" w:sz="4" w:space="0" w:color="auto"/>
              <w:right w:val="single" w:sz="4" w:space="0" w:color="auto"/>
            </w:tcBorders>
            <w:vAlign w:val="center"/>
            <w:hideMark/>
          </w:tcPr>
          <w:p w:rsidR="00713FDC" w:rsidRDefault="00713FDC" w:rsidP="00B6271E">
            <w:pPr>
              <w:jc w:val="center"/>
            </w:pPr>
            <w:r>
              <w:t>Value</w:t>
            </w:r>
          </w:p>
        </w:tc>
        <w:tc>
          <w:tcPr>
            <w:tcW w:w="1647" w:type="dxa"/>
            <w:tcBorders>
              <w:top w:val="single" w:sz="4" w:space="0" w:color="auto"/>
              <w:left w:val="single" w:sz="4" w:space="0" w:color="auto"/>
              <w:bottom w:val="single" w:sz="4" w:space="0" w:color="auto"/>
              <w:right w:val="single" w:sz="4" w:space="0" w:color="auto"/>
            </w:tcBorders>
            <w:vAlign w:val="center"/>
            <w:hideMark/>
          </w:tcPr>
          <w:p w:rsidR="00713FDC" w:rsidRDefault="00713FDC" w:rsidP="00B6271E">
            <w:pPr>
              <w:jc w:val="center"/>
            </w:pPr>
            <w:r>
              <w:t>Specificity</w:t>
            </w:r>
          </w:p>
        </w:tc>
      </w:tr>
      <w:tr w:rsidR="00713FDC" w:rsidTr="00B6271E">
        <w:tc>
          <w:tcPr>
            <w:tcW w:w="1647" w:type="dxa"/>
            <w:vMerge w:val="restart"/>
            <w:tcBorders>
              <w:top w:val="single" w:sz="4" w:space="0" w:color="auto"/>
              <w:left w:val="single" w:sz="4" w:space="0" w:color="auto"/>
              <w:bottom w:val="single" w:sz="4" w:space="0" w:color="auto"/>
              <w:right w:val="single" w:sz="4" w:space="0" w:color="auto"/>
            </w:tcBorders>
            <w:vAlign w:val="center"/>
            <w:hideMark/>
          </w:tcPr>
          <w:p w:rsidR="00713FDC" w:rsidRDefault="00713FDC" w:rsidP="00B6271E">
            <w:pPr>
              <w:jc w:val="center"/>
            </w:pPr>
            <w:r>
              <w:t>Cognitive based on DAT subjects</w:t>
            </w:r>
          </w:p>
        </w:tc>
        <w:tc>
          <w:tcPr>
            <w:tcW w:w="1647" w:type="dxa"/>
            <w:vMerge w:val="restart"/>
            <w:tcBorders>
              <w:top w:val="single" w:sz="4" w:space="0" w:color="auto"/>
              <w:left w:val="single" w:sz="4" w:space="0" w:color="auto"/>
              <w:bottom w:val="single" w:sz="4" w:space="0" w:color="auto"/>
              <w:right w:val="single" w:sz="4" w:space="0" w:color="auto"/>
            </w:tcBorders>
            <w:vAlign w:val="center"/>
            <w:hideMark/>
          </w:tcPr>
          <w:p w:rsidR="00713FDC" w:rsidRDefault="00713FDC" w:rsidP="00B6271E">
            <w:pPr>
              <w:jc w:val="center"/>
            </w:pPr>
            <w:r>
              <w:t>MRI</w:t>
            </w:r>
          </w:p>
        </w:tc>
        <w:tc>
          <w:tcPr>
            <w:tcW w:w="1647" w:type="dxa"/>
            <w:tcBorders>
              <w:top w:val="single" w:sz="4" w:space="0" w:color="auto"/>
              <w:left w:val="single" w:sz="4" w:space="0" w:color="auto"/>
              <w:bottom w:val="single" w:sz="4" w:space="0" w:color="auto"/>
              <w:right w:val="single" w:sz="4" w:space="0" w:color="auto"/>
            </w:tcBorders>
            <w:hideMark/>
          </w:tcPr>
          <w:p w:rsidR="00713FDC" w:rsidRDefault="00713FDC" w:rsidP="00B6271E">
            <w:r>
              <w:t>Hippocampal volume</w:t>
            </w:r>
          </w:p>
        </w:tc>
        <w:tc>
          <w:tcPr>
            <w:tcW w:w="1647" w:type="dxa"/>
            <w:tcBorders>
              <w:top w:val="single" w:sz="4" w:space="0" w:color="auto"/>
              <w:left w:val="single" w:sz="4" w:space="0" w:color="auto"/>
              <w:bottom w:val="single" w:sz="4" w:space="0" w:color="auto"/>
              <w:right w:val="single" w:sz="4" w:space="0" w:color="auto"/>
            </w:tcBorders>
            <w:vAlign w:val="center"/>
            <w:hideMark/>
          </w:tcPr>
          <w:p w:rsidR="00713FDC" w:rsidRDefault="00713FDC" w:rsidP="00B6271E">
            <w:pPr>
              <w:jc w:val="center"/>
            </w:pPr>
            <w:r>
              <w:t>327.0</w:t>
            </w:r>
          </w:p>
        </w:tc>
        <w:tc>
          <w:tcPr>
            <w:tcW w:w="1647" w:type="dxa"/>
            <w:tcBorders>
              <w:top w:val="single" w:sz="4" w:space="0" w:color="auto"/>
              <w:left w:val="single" w:sz="4" w:space="0" w:color="auto"/>
              <w:bottom w:val="single" w:sz="4" w:space="0" w:color="auto"/>
              <w:right w:val="single" w:sz="4" w:space="0" w:color="auto"/>
            </w:tcBorders>
            <w:vAlign w:val="center"/>
            <w:hideMark/>
          </w:tcPr>
          <w:p w:rsidR="00713FDC" w:rsidRDefault="00713FDC" w:rsidP="00B6271E">
            <w:pPr>
              <w:jc w:val="center"/>
              <w:rPr>
                <w:vertAlign w:val="superscript"/>
              </w:rPr>
            </w:pPr>
            <w:r>
              <w:t>70.8%</w:t>
            </w:r>
          </w:p>
        </w:tc>
      </w:tr>
      <w:tr w:rsidR="00713FDC" w:rsidTr="00B6271E">
        <w:tc>
          <w:tcPr>
            <w:tcW w:w="0" w:type="auto"/>
            <w:vMerge/>
            <w:tcBorders>
              <w:top w:val="single" w:sz="4" w:space="0" w:color="auto"/>
              <w:left w:val="single" w:sz="4" w:space="0" w:color="auto"/>
              <w:bottom w:val="single" w:sz="4" w:space="0" w:color="auto"/>
              <w:right w:val="single" w:sz="4" w:space="0" w:color="auto"/>
            </w:tcBorders>
            <w:vAlign w:val="center"/>
            <w:hideMark/>
          </w:tcPr>
          <w:p w:rsidR="00713FDC" w:rsidRDefault="00713FDC" w:rsidP="00B6271E"/>
        </w:tc>
        <w:tc>
          <w:tcPr>
            <w:tcW w:w="0" w:type="auto"/>
            <w:vMerge/>
            <w:tcBorders>
              <w:top w:val="single" w:sz="4" w:space="0" w:color="auto"/>
              <w:left w:val="single" w:sz="4" w:space="0" w:color="auto"/>
              <w:bottom w:val="single" w:sz="4" w:space="0" w:color="auto"/>
              <w:right w:val="single" w:sz="4" w:space="0" w:color="auto"/>
            </w:tcBorders>
            <w:vAlign w:val="center"/>
            <w:hideMark/>
          </w:tcPr>
          <w:p w:rsidR="00713FDC" w:rsidRDefault="00713FDC" w:rsidP="00B6271E"/>
        </w:tc>
        <w:tc>
          <w:tcPr>
            <w:tcW w:w="1647" w:type="dxa"/>
            <w:tcBorders>
              <w:top w:val="single" w:sz="4" w:space="0" w:color="auto"/>
              <w:left w:val="single" w:sz="4" w:space="0" w:color="auto"/>
              <w:bottom w:val="single" w:sz="4" w:space="0" w:color="auto"/>
              <w:right w:val="single" w:sz="4" w:space="0" w:color="auto"/>
            </w:tcBorders>
            <w:hideMark/>
          </w:tcPr>
          <w:p w:rsidR="00713FDC" w:rsidRDefault="00713FDC" w:rsidP="00B6271E">
            <w:r>
              <w:t>SPARE-AD</w:t>
            </w:r>
            <w:r>
              <w:rPr>
                <w:vertAlign w:val="superscript"/>
              </w:rPr>
              <w:t>1</w:t>
            </w:r>
          </w:p>
        </w:tc>
        <w:tc>
          <w:tcPr>
            <w:tcW w:w="1647" w:type="dxa"/>
            <w:tcBorders>
              <w:top w:val="single" w:sz="4" w:space="0" w:color="auto"/>
              <w:left w:val="single" w:sz="4" w:space="0" w:color="auto"/>
              <w:bottom w:val="single" w:sz="4" w:space="0" w:color="auto"/>
              <w:right w:val="single" w:sz="4" w:space="0" w:color="auto"/>
            </w:tcBorders>
            <w:vAlign w:val="center"/>
            <w:hideMark/>
          </w:tcPr>
          <w:p w:rsidR="00713FDC" w:rsidRDefault="00713FDC" w:rsidP="00B6271E">
            <w:pPr>
              <w:jc w:val="center"/>
            </w:pPr>
            <w:r>
              <w:t>0.25</w:t>
            </w:r>
          </w:p>
        </w:tc>
        <w:tc>
          <w:tcPr>
            <w:tcW w:w="1647" w:type="dxa"/>
            <w:tcBorders>
              <w:top w:val="single" w:sz="4" w:space="0" w:color="auto"/>
              <w:left w:val="single" w:sz="4" w:space="0" w:color="auto"/>
              <w:bottom w:val="single" w:sz="4" w:space="0" w:color="auto"/>
              <w:right w:val="single" w:sz="4" w:space="0" w:color="auto"/>
            </w:tcBorders>
            <w:vAlign w:val="center"/>
            <w:hideMark/>
          </w:tcPr>
          <w:p w:rsidR="00713FDC" w:rsidRDefault="00713FDC" w:rsidP="00B6271E">
            <w:pPr>
              <w:jc w:val="center"/>
            </w:pPr>
            <w:r>
              <w:t>95.1%</w:t>
            </w:r>
          </w:p>
        </w:tc>
      </w:tr>
      <w:tr w:rsidR="00713FDC" w:rsidTr="00B6271E">
        <w:tc>
          <w:tcPr>
            <w:tcW w:w="0" w:type="auto"/>
            <w:vMerge/>
            <w:tcBorders>
              <w:top w:val="single" w:sz="4" w:space="0" w:color="auto"/>
              <w:left w:val="single" w:sz="4" w:space="0" w:color="auto"/>
              <w:bottom w:val="single" w:sz="4" w:space="0" w:color="auto"/>
              <w:right w:val="single" w:sz="4" w:space="0" w:color="auto"/>
            </w:tcBorders>
            <w:vAlign w:val="center"/>
            <w:hideMark/>
          </w:tcPr>
          <w:p w:rsidR="00713FDC" w:rsidRDefault="00713FDC" w:rsidP="00B6271E"/>
        </w:tc>
        <w:tc>
          <w:tcPr>
            <w:tcW w:w="1647" w:type="dxa"/>
            <w:vMerge w:val="restart"/>
            <w:tcBorders>
              <w:top w:val="single" w:sz="4" w:space="0" w:color="auto"/>
              <w:left w:val="single" w:sz="4" w:space="0" w:color="auto"/>
              <w:bottom w:val="single" w:sz="4" w:space="0" w:color="auto"/>
              <w:right w:val="single" w:sz="4" w:space="0" w:color="auto"/>
            </w:tcBorders>
            <w:vAlign w:val="center"/>
            <w:hideMark/>
          </w:tcPr>
          <w:p w:rsidR="00713FDC" w:rsidRDefault="00713FDC" w:rsidP="00B6271E">
            <w:pPr>
              <w:jc w:val="center"/>
            </w:pPr>
            <w:r>
              <w:t>FDG-PET</w:t>
            </w:r>
          </w:p>
        </w:tc>
        <w:tc>
          <w:tcPr>
            <w:tcW w:w="1647" w:type="dxa"/>
            <w:tcBorders>
              <w:top w:val="single" w:sz="4" w:space="0" w:color="auto"/>
              <w:left w:val="single" w:sz="4" w:space="0" w:color="auto"/>
              <w:bottom w:val="single" w:sz="4" w:space="0" w:color="auto"/>
              <w:right w:val="single" w:sz="4" w:space="0" w:color="auto"/>
            </w:tcBorders>
            <w:hideMark/>
          </w:tcPr>
          <w:p w:rsidR="00713FDC" w:rsidRDefault="00713FDC" w:rsidP="00B6271E">
            <w:r>
              <w:t>HCI</w:t>
            </w:r>
          </w:p>
        </w:tc>
        <w:tc>
          <w:tcPr>
            <w:tcW w:w="1647" w:type="dxa"/>
            <w:tcBorders>
              <w:top w:val="single" w:sz="4" w:space="0" w:color="auto"/>
              <w:left w:val="single" w:sz="4" w:space="0" w:color="auto"/>
              <w:bottom w:val="single" w:sz="4" w:space="0" w:color="auto"/>
              <w:right w:val="single" w:sz="4" w:space="0" w:color="auto"/>
            </w:tcBorders>
            <w:vAlign w:val="center"/>
            <w:hideMark/>
          </w:tcPr>
          <w:p w:rsidR="00713FDC" w:rsidRDefault="00713FDC" w:rsidP="00B6271E">
            <w:pPr>
              <w:jc w:val="center"/>
            </w:pPr>
            <w:r>
              <w:t>6.97</w:t>
            </w:r>
          </w:p>
        </w:tc>
        <w:tc>
          <w:tcPr>
            <w:tcW w:w="1647" w:type="dxa"/>
            <w:tcBorders>
              <w:top w:val="single" w:sz="4" w:space="0" w:color="auto"/>
              <w:left w:val="single" w:sz="4" w:space="0" w:color="auto"/>
              <w:bottom w:val="single" w:sz="4" w:space="0" w:color="auto"/>
              <w:right w:val="single" w:sz="4" w:space="0" w:color="auto"/>
            </w:tcBorders>
            <w:vAlign w:val="center"/>
            <w:hideMark/>
          </w:tcPr>
          <w:p w:rsidR="00713FDC" w:rsidRDefault="00713FDC" w:rsidP="00B6271E">
            <w:pPr>
              <w:jc w:val="center"/>
            </w:pPr>
            <w:r>
              <w:t>85.7%</w:t>
            </w:r>
          </w:p>
        </w:tc>
      </w:tr>
      <w:tr w:rsidR="00713FDC" w:rsidTr="00B6271E">
        <w:tc>
          <w:tcPr>
            <w:tcW w:w="0" w:type="auto"/>
            <w:vMerge/>
            <w:tcBorders>
              <w:top w:val="single" w:sz="4" w:space="0" w:color="auto"/>
              <w:left w:val="single" w:sz="4" w:space="0" w:color="auto"/>
              <w:bottom w:val="single" w:sz="4" w:space="0" w:color="auto"/>
              <w:right w:val="single" w:sz="4" w:space="0" w:color="auto"/>
            </w:tcBorders>
            <w:vAlign w:val="center"/>
            <w:hideMark/>
          </w:tcPr>
          <w:p w:rsidR="00713FDC" w:rsidRDefault="00713FDC" w:rsidP="00B6271E"/>
        </w:tc>
        <w:tc>
          <w:tcPr>
            <w:tcW w:w="0" w:type="auto"/>
            <w:vMerge/>
            <w:tcBorders>
              <w:top w:val="single" w:sz="4" w:space="0" w:color="auto"/>
              <w:left w:val="single" w:sz="4" w:space="0" w:color="auto"/>
              <w:bottom w:val="single" w:sz="4" w:space="0" w:color="auto"/>
              <w:right w:val="single" w:sz="4" w:space="0" w:color="auto"/>
            </w:tcBorders>
            <w:vAlign w:val="center"/>
            <w:hideMark/>
          </w:tcPr>
          <w:p w:rsidR="00713FDC" w:rsidRDefault="00713FDC" w:rsidP="00B6271E"/>
        </w:tc>
        <w:tc>
          <w:tcPr>
            <w:tcW w:w="1647" w:type="dxa"/>
            <w:tcBorders>
              <w:top w:val="single" w:sz="4" w:space="0" w:color="auto"/>
              <w:left w:val="single" w:sz="4" w:space="0" w:color="auto"/>
              <w:bottom w:val="single" w:sz="4" w:space="0" w:color="auto"/>
              <w:right w:val="single" w:sz="4" w:space="0" w:color="auto"/>
            </w:tcBorders>
            <w:hideMark/>
          </w:tcPr>
          <w:p w:rsidR="00713FDC" w:rsidRDefault="00713FDC" w:rsidP="00B6271E">
            <w:r>
              <w:rPr>
                <w:rFonts w:ascii="Times New Roman" w:hAnsi="Times New Roman" w:cs="Times New Roman"/>
              </w:rPr>
              <w:t xml:space="preserve">PC-FDG-PET </w:t>
            </w:r>
          </w:p>
        </w:tc>
        <w:tc>
          <w:tcPr>
            <w:tcW w:w="1647" w:type="dxa"/>
            <w:tcBorders>
              <w:top w:val="single" w:sz="4" w:space="0" w:color="auto"/>
              <w:left w:val="single" w:sz="4" w:space="0" w:color="auto"/>
              <w:bottom w:val="single" w:sz="4" w:space="0" w:color="auto"/>
              <w:right w:val="single" w:sz="4" w:space="0" w:color="auto"/>
            </w:tcBorders>
            <w:vAlign w:val="center"/>
            <w:hideMark/>
          </w:tcPr>
          <w:p w:rsidR="00713FDC" w:rsidRDefault="00713FDC" w:rsidP="00B6271E">
            <w:pPr>
              <w:jc w:val="center"/>
            </w:pPr>
            <w:r>
              <w:t>1.40</w:t>
            </w:r>
          </w:p>
        </w:tc>
        <w:tc>
          <w:tcPr>
            <w:tcW w:w="1647" w:type="dxa"/>
            <w:tcBorders>
              <w:top w:val="single" w:sz="4" w:space="0" w:color="auto"/>
              <w:left w:val="single" w:sz="4" w:space="0" w:color="auto"/>
              <w:bottom w:val="single" w:sz="4" w:space="0" w:color="auto"/>
              <w:right w:val="single" w:sz="4" w:space="0" w:color="auto"/>
            </w:tcBorders>
            <w:vAlign w:val="center"/>
            <w:hideMark/>
          </w:tcPr>
          <w:p w:rsidR="00713FDC" w:rsidRDefault="00713FDC" w:rsidP="00B6271E">
            <w:pPr>
              <w:jc w:val="center"/>
            </w:pPr>
            <w:r>
              <w:t>57.1%</w:t>
            </w:r>
          </w:p>
        </w:tc>
      </w:tr>
      <w:tr w:rsidR="00713FDC" w:rsidTr="00B6271E">
        <w:trPr>
          <w:trHeight w:val="449"/>
        </w:trPr>
        <w:tc>
          <w:tcPr>
            <w:tcW w:w="1647" w:type="dxa"/>
            <w:vMerge w:val="restart"/>
            <w:tcBorders>
              <w:top w:val="single" w:sz="4" w:space="0" w:color="auto"/>
              <w:left w:val="single" w:sz="4" w:space="0" w:color="auto"/>
              <w:bottom w:val="single" w:sz="4" w:space="0" w:color="auto"/>
              <w:right w:val="single" w:sz="4" w:space="0" w:color="auto"/>
            </w:tcBorders>
            <w:hideMark/>
          </w:tcPr>
          <w:p w:rsidR="00713FDC" w:rsidRDefault="00713FDC" w:rsidP="00B6271E">
            <w:r>
              <w:t>Cognitive based on CN subjects</w:t>
            </w:r>
          </w:p>
        </w:tc>
        <w:tc>
          <w:tcPr>
            <w:tcW w:w="1647" w:type="dxa"/>
            <w:vMerge w:val="restart"/>
            <w:tcBorders>
              <w:top w:val="single" w:sz="4" w:space="0" w:color="auto"/>
              <w:left w:val="single" w:sz="4" w:space="0" w:color="auto"/>
              <w:bottom w:val="single" w:sz="4" w:space="0" w:color="auto"/>
              <w:right w:val="single" w:sz="4" w:space="0" w:color="auto"/>
            </w:tcBorders>
            <w:hideMark/>
          </w:tcPr>
          <w:p w:rsidR="00713FDC" w:rsidRDefault="00713FDC" w:rsidP="00B6271E">
            <w:r>
              <w:t>Cognitive measures</w:t>
            </w:r>
          </w:p>
        </w:tc>
        <w:tc>
          <w:tcPr>
            <w:tcW w:w="1647" w:type="dxa"/>
            <w:tcBorders>
              <w:top w:val="single" w:sz="4" w:space="0" w:color="auto"/>
              <w:left w:val="single" w:sz="4" w:space="0" w:color="auto"/>
              <w:bottom w:val="single" w:sz="4" w:space="0" w:color="auto"/>
              <w:right w:val="single" w:sz="4" w:space="0" w:color="auto"/>
            </w:tcBorders>
            <w:hideMark/>
          </w:tcPr>
          <w:p w:rsidR="00713FDC" w:rsidRDefault="00713FDC" w:rsidP="00B6271E">
            <w:r>
              <w:t>Memory</w:t>
            </w:r>
          </w:p>
        </w:tc>
        <w:tc>
          <w:tcPr>
            <w:tcW w:w="1647" w:type="dxa"/>
            <w:tcBorders>
              <w:top w:val="single" w:sz="4" w:space="0" w:color="auto"/>
              <w:left w:val="single" w:sz="4" w:space="0" w:color="auto"/>
              <w:bottom w:val="single" w:sz="4" w:space="0" w:color="auto"/>
              <w:right w:val="single" w:sz="4" w:space="0" w:color="auto"/>
            </w:tcBorders>
            <w:vAlign w:val="center"/>
            <w:hideMark/>
          </w:tcPr>
          <w:p w:rsidR="00713FDC" w:rsidRDefault="00713FDC" w:rsidP="00B6271E">
            <w:pPr>
              <w:jc w:val="center"/>
            </w:pPr>
            <w:r>
              <w:t>0.31</w:t>
            </w:r>
          </w:p>
        </w:tc>
        <w:tc>
          <w:tcPr>
            <w:tcW w:w="1647" w:type="dxa"/>
            <w:tcBorders>
              <w:top w:val="single" w:sz="4" w:space="0" w:color="auto"/>
              <w:left w:val="single" w:sz="4" w:space="0" w:color="auto"/>
              <w:bottom w:val="single" w:sz="4" w:space="0" w:color="auto"/>
              <w:right w:val="single" w:sz="4" w:space="0" w:color="auto"/>
            </w:tcBorders>
            <w:vAlign w:val="center"/>
            <w:hideMark/>
          </w:tcPr>
          <w:p w:rsidR="00713FDC" w:rsidRDefault="00713FDC" w:rsidP="00B6271E">
            <w:pPr>
              <w:jc w:val="center"/>
            </w:pPr>
            <w:r>
              <w:t>-</w:t>
            </w:r>
          </w:p>
        </w:tc>
      </w:tr>
      <w:tr w:rsidR="00713FDC" w:rsidTr="00B6271E">
        <w:trPr>
          <w:trHeight w:val="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13FDC" w:rsidRDefault="00713FDC" w:rsidP="00B6271E"/>
        </w:tc>
        <w:tc>
          <w:tcPr>
            <w:tcW w:w="0" w:type="auto"/>
            <w:vMerge/>
            <w:tcBorders>
              <w:top w:val="single" w:sz="4" w:space="0" w:color="auto"/>
              <w:left w:val="single" w:sz="4" w:space="0" w:color="auto"/>
              <w:bottom w:val="single" w:sz="4" w:space="0" w:color="auto"/>
              <w:right w:val="single" w:sz="4" w:space="0" w:color="auto"/>
            </w:tcBorders>
            <w:vAlign w:val="center"/>
            <w:hideMark/>
          </w:tcPr>
          <w:p w:rsidR="00713FDC" w:rsidRDefault="00713FDC" w:rsidP="00B6271E"/>
        </w:tc>
        <w:tc>
          <w:tcPr>
            <w:tcW w:w="1647" w:type="dxa"/>
            <w:tcBorders>
              <w:top w:val="single" w:sz="4" w:space="0" w:color="auto"/>
              <w:left w:val="single" w:sz="4" w:space="0" w:color="auto"/>
              <w:bottom w:val="single" w:sz="4" w:space="0" w:color="auto"/>
              <w:right w:val="single" w:sz="4" w:space="0" w:color="auto"/>
            </w:tcBorders>
            <w:hideMark/>
          </w:tcPr>
          <w:p w:rsidR="00713FDC" w:rsidRDefault="00713FDC" w:rsidP="00B6271E">
            <w:r>
              <w:t>Executive</w:t>
            </w:r>
          </w:p>
        </w:tc>
        <w:tc>
          <w:tcPr>
            <w:tcW w:w="1647" w:type="dxa"/>
            <w:tcBorders>
              <w:top w:val="single" w:sz="4" w:space="0" w:color="auto"/>
              <w:left w:val="single" w:sz="4" w:space="0" w:color="auto"/>
              <w:bottom w:val="single" w:sz="4" w:space="0" w:color="auto"/>
              <w:right w:val="single" w:sz="4" w:space="0" w:color="auto"/>
            </w:tcBorders>
            <w:vAlign w:val="center"/>
            <w:hideMark/>
          </w:tcPr>
          <w:p w:rsidR="00713FDC" w:rsidRDefault="00713FDC" w:rsidP="00B6271E">
            <w:pPr>
              <w:jc w:val="center"/>
            </w:pPr>
            <w:r>
              <w:t>-0.16</w:t>
            </w:r>
          </w:p>
        </w:tc>
        <w:tc>
          <w:tcPr>
            <w:tcW w:w="1647" w:type="dxa"/>
            <w:tcBorders>
              <w:top w:val="single" w:sz="4" w:space="0" w:color="auto"/>
              <w:left w:val="single" w:sz="4" w:space="0" w:color="auto"/>
              <w:bottom w:val="single" w:sz="4" w:space="0" w:color="auto"/>
              <w:right w:val="single" w:sz="4" w:space="0" w:color="auto"/>
            </w:tcBorders>
            <w:vAlign w:val="center"/>
            <w:hideMark/>
          </w:tcPr>
          <w:p w:rsidR="00713FDC" w:rsidRDefault="00713FDC" w:rsidP="00B6271E">
            <w:pPr>
              <w:jc w:val="center"/>
            </w:pPr>
            <w:r>
              <w:t>-</w:t>
            </w:r>
          </w:p>
        </w:tc>
      </w:tr>
    </w:tbl>
    <w:p w:rsidR="00713FDC" w:rsidRDefault="00713FDC" w:rsidP="00713FDC">
      <w:r>
        <w:rPr>
          <w:vertAlign w:val="superscript"/>
        </w:rPr>
        <w:t>1</w:t>
      </w:r>
      <w:r>
        <w:t xml:space="preserve"> Only available in ADNI-1 subjects.</w:t>
      </w:r>
    </w:p>
    <w:p w:rsidR="00495286" w:rsidRDefault="00495286">
      <w:pPr>
        <w:rPr>
          <w:rFonts w:ascii="Times New Roman" w:hAnsi="Times New Roman" w:cs="Times New Roman"/>
          <w:b/>
          <w:highlight w:val="yellow"/>
        </w:rPr>
      </w:pPr>
      <w:r>
        <w:rPr>
          <w:rFonts w:ascii="Times New Roman" w:hAnsi="Times New Roman" w:cs="Times New Roman"/>
          <w:b/>
          <w:highlight w:val="yellow"/>
        </w:rPr>
        <w:br w:type="page"/>
      </w:r>
    </w:p>
    <w:p w:rsidR="00D66DA1" w:rsidRPr="00D66DA1" w:rsidRDefault="00D66DA1" w:rsidP="00DE62F6">
      <w:pPr>
        <w:rPr>
          <w:rFonts w:ascii="Times New Roman" w:hAnsi="Times New Roman" w:cs="Times New Roman"/>
          <w:highlight w:val="yellow"/>
        </w:rPr>
      </w:pPr>
      <w:proofErr w:type="gramStart"/>
      <w:r w:rsidRPr="00D66DA1">
        <w:rPr>
          <w:rFonts w:ascii="Times New Roman" w:hAnsi="Times New Roman" w:cs="Times New Roman"/>
          <w:b/>
          <w:highlight w:val="yellow"/>
        </w:rPr>
        <w:lastRenderedPageBreak/>
        <w:t>Supplementary table 4.</w:t>
      </w:r>
      <w:proofErr w:type="gramEnd"/>
      <w:r w:rsidRPr="00D66DA1">
        <w:rPr>
          <w:rFonts w:ascii="Times New Roman" w:hAnsi="Times New Roman" w:cs="Times New Roman"/>
          <w:b/>
          <w:highlight w:val="yellow"/>
        </w:rPr>
        <w:t xml:space="preserve"> Criteria for </w:t>
      </w:r>
      <w:proofErr w:type="gramStart"/>
      <w:r w:rsidRPr="00D66DA1">
        <w:rPr>
          <w:rFonts w:ascii="Times New Roman" w:hAnsi="Times New Roman" w:cs="Times New Roman"/>
          <w:b/>
          <w:highlight w:val="yellow"/>
        </w:rPr>
        <w:t xml:space="preserve">classifying  </w:t>
      </w:r>
      <w:r w:rsidR="00D71C9F">
        <w:rPr>
          <w:rFonts w:ascii="Times New Roman" w:hAnsi="Times New Roman" w:cs="Times New Roman"/>
          <w:b/>
          <w:highlight w:val="yellow"/>
        </w:rPr>
        <w:t>ADNI</w:t>
      </w:r>
      <w:proofErr w:type="gramEnd"/>
      <w:r w:rsidR="00D71C9F">
        <w:rPr>
          <w:rFonts w:ascii="Times New Roman" w:hAnsi="Times New Roman" w:cs="Times New Roman"/>
          <w:b/>
          <w:highlight w:val="yellow"/>
        </w:rPr>
        <w:t xml:space="preserve"> </w:t>
      </w:r>
      <w:r w:rsidRPr="00D66DA1">
        <w:rPr>
          <w:rFonts w:ascii="Times New Roman" w:hAnsi="Times New Roman" w:cs="Times New Roman"/>
          <w:b/>
          <w:highlight w:val="yellow"/>
        </w:rPr>
        <w:t xml:space="preserve">subjects into the different </w:t>
      </w:r>
      <w:r w:rsidR="00D71C9F">
        <w:rPr>
          <w:rFonts w:ascii="Times New Roman" w:hAnsi="Times New Roman" w:cs="Times New Roman"/>
          <w:b/>
          <w:highlight w:val="yellow"/>
        </w:rPr>
        <w:t xml:space="preserve">CN, prodromal DAT and clinically manifest DAT </w:t>
      </w:r>
      <w:r w:rsidRPr="00D66DA1">
        <w:rPr>
          <w:rFonts w:ascii="Times New Roman" w:hAnsi="Times New Roman" w:cs="Times New Roman"/>
          <w:b/>
          <w:highlight w:val="yellow"/>
        </w:rPr>
        <w:t>categories</w:t>
      </w:r>
      <w:r w:rsidR="00D71C9F">
        <w:rPr>
          <w:rFonts w:ascii="Times New Roman" w:hAnsi="Times New Roman" w:cs="Times New Roman"/>
          <w:b/>
          <w:highlight w:val="yellow"/>
        </w:rPr>
        <w:t xml:space="preserve"> described in this study</w:t>
      </w:r>
      <w:r w:rsidRPr="00D66DA1">
        <w:rPr>
          <w:rFonts w:ascii="Times New Roman" w:hAnsi="Times New Roman" w:cs="Times New Roman"/>
          <w:b/>
          <w:highlight w:val="yellow"/>
        </w:rPr>
        <w:t>.</w:t>
      </w:r>
    </w:p>
    <w:tbl>
      <w:tblPr>
        <w:tblW w:w="0" w:type="auto"/>
        <w:tblInd w:w="93" w:type="dxa"/>
        <w:tblLook w:val="0420" w:firstRow="1" w:lastRow="0" w:firstColumn="0" w:lastColumn="0" w:noHBand="0" w:noVBand="1"/>
      </w:tblPr>
      <w:tblGrid>
        <w:gridCol w:w="938"/>
        <w:gridCol w:w="1434"/>
        <w:gridCol w:w="2575"/>
        <w:gridCol w:w="2844"/>
      </w:tblGrid>
      <w:tr w:rsidR="00D66DA1" w:rsidRPr="00C00C15" w:rsidTr="00D66DA1">
        <w:trPr>
          <w:trHeight w:val="576"/>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66DA1" w:rsidRPr="00C00C15" w:rsidRDefault="00D66DA1" w:rsidP="00D66DA1">
            <w:pPr>
              <w:spacing w:after="0" w:line="240" w:lineRule="auto"/>
              <w:rPr>
                <w:rFonts w:ascii="Times New Roman" w:eastAsia="Times New Roman" w:hAnsi="Times New Roman" w:cs="Times New Roman"/>
                <w:highlight w:val="yellow"/>
              </w:rPr>
            </w:pPr>
            <w:r w:rsidRPr="00C00C15">
              <w:rPr>
                <w:rFonts w:ascii="Times New Roman" w:eastAsia="Times New Roman" w:hAnsi="Times New Roman" w:cs="Times New Roman"/>
                <w:highlight w:val="yellow"/>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D66DA1" w:rsidRPr="00C00C15" w:rsidRDefault="00D66DA1" w:rsidP="00D66DA1">
            <w:pPr>
              <w:spacing w:after="0" w:line="240" w:lineRule="auto"/>
              <w:jc w:val="center"/>
              <w:rPr>
                <w:rFonts w:ascii="Times New Roman" w:eastAsia="Times New Roman" w:hAnsi="Times New Roman" w:cs="Times New Roman"/>
                <w:highlight w:val="yellow"/>
              </w:rPr>
            </w:pPr>
            <w:r w:rsidRPr="00C00C15">
              <w:rPr>
                <w:rFonts w:ascii="Times New Roman" w:eastAsia="Times New Roman" w:hAnsi="Times New Roman" w:cs="Times New Roman"/>
                <w:highlight w:val="yellow"/>
              </w:rPr>
              <w:t>Abnormal Aβ</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D66DA1" w:rsidRPr="00C00C15" w:rsidRDefault="00D66DA1" w:rsidP="00D66DA1">
            <w:pPr>
              <w:spacing w:after="0" w:line="240" w:lineRule="auto"/>
              <w:jc w:val="center"/>
              <w:rPr>
                <w:rFonts w:ascii="Times New Roman" w:eastAsia="Times New Roman" w:hAnsi="Times New Roman" w:cs="Times New Roman"/>
                <w:highlight w:val="yellow"/>
              </w:rPr>
            </w:pPr>
            <w:r w:rsidRPr="00C00C15">
              <w:rPr>
                <w:rFonts w:ascii="Times New Roman" w:eastAsia="Times New Roman" w:hAnsi="Times New Roman" w:cs="Times New Roman"/>
                <w:highlight w:val="yellow"/>
              </w:rPr>
              <w:t>Abnormal Neuronal Injury</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D66DA1" w:rsidRPr="00C00C15" w:rsidRDefault="00D66DA1" w:rsidP="00D66DA1">
            <w:pPr>
              <w:spacing w:after="0" w:line="240" w:lineRule="auto"/>
              <w:jc w:val="center"/>
              <w:rPr>
                <w:rFonts w:ascii="Times New Roman" w:eastAsia="Times New Roman" w:hAnsi="Times New Roman" w:cs="Times New Roman"/>
                <w:highlight w:val="yellow"/>
              </w:rPr>
            </w:pPr>
            <w:r w:rsidRPr="00C00C15">
              <w:rPr>
                <w:rFonts w:ascii="Times New Roman" w:eastAsia="Times New Roman" w:hAnsi="Times New Roman" w:cs="Times New Roman"/>
                <w:highlight w:val="yellow"/>
              </w:rPr>
              <w:t>Abnormal Cognitive Changes</w:t>
            </w:r>
          </w:p>
        </w:tc>
      </w:tr>
      <w:tr w:rsidR="00D66DA1" w:rsidRPr="00C00C15" w:rsidTr="00C00C15">
        <w:trPr>
          <w:trHeight w:val="57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66DA1" w:rsidRPr="00C00C15" w:rsidRDefault="00D66DA1" w:rsidP="00D66DA1">
            <w:pPr>
              <w:spacing w:after="0" w:line="240" w:lineRule="auto"/>
              <w:rPr>
                <w:rFonts w:ascii="Times New Roman" w:eastAsia="Times New Roman" w:hAnsi="Times New Roman" w:cs="Times New Roman"/>
                <w:highlight w:val="yellow"/>
              </w:rPr>
            </w:pPr>
            <w:r w:rsidRPr="00C00C15">
              <w:rPr>
                <w:rFonts w:ascii="Times New Roman" w:eastAsia="Times New Roman" w:hAnsi="Times New Roman" w:cs="Times New Roman"/>
                <w:highlight w:val="yellow"/>
              </w:rPr>
              <w:t>Stage 0</w:t>
            </w:r>
          </w:p>
        </w:tc>
        <w:tc>
          <w:tcPr>
            <w:tcW w:w="0" w:type="auto"/>
            <w:tcBorders>
              <w:top w:val="nil"/>
              <w:left w:val="nil"/>
              <w:bottom w:val="single" w:sz="4" w:space="0" w:color="auto"/>
              <w:right w:val="single" w:sz="4" w:space="0" w:color="auto"/>
            </w:tcBorders>
            <w:shd w:val="clear" w:color="auto" w:fill="auto"/>
            <w:vAlign w:val="center"/>
            <w:hideMark/>
          </w:tcPr>
          <w:p w:rsidR="00D66DA1" w:rsidRPr="00C00C15" w:rsidRDefault="00C00C15" w:rsidP="00C00C15">
            <w:pPr>
              <w:spacing w:after="0" w:line="240" w:lineRule="auto"/>
              <w:jc w:val="center"/>
              <w:rPr>
                <w:rFonts w:ascii="Times New Roman" w:eastAsia="Times New Roman" w:hAnsi="Times New Roman" w:cs="Times New Roman"/>
                <w:sz w:val="28"/>
                <w:highlight w:val="yellow"/>
              </w:rPr>
            </w:pPr>
            <w:r w:rsidRPr="00C00C15">
              <w:rPr>
                <w:rFonts w:ascii="Times New Roman" w:eastAsia="Times New Roman" w:hAnsi="Times New Roman" w:cs="Times New Roman"/>
                <w:sz w:val="28"/>
                <w:highlight w:val="yellow"/>
              </w:rPr>
              <w:t>-</w:t>
            </w:r>
          </w:p>
        </w:tc>
        <w:tc>
          <w:tcPr>
            <w:tcW w:w="0" w:type="auto"/>
            <w:tcBorders>
              <w:top w:val="nil"/>
              <w:left w:val="nil"/>
              <w:bottom w:val="single" w:sz="4" w:space="0" w:color="auto"/>
              <w:right w:val="single" w:sz="4" w:space="0" w:color="auto"/>
            </w:tcBorders>
            <w:shd w:val="clear" w:color="auto" w:fill="auto"/>
            <w:vAlign w:val="center"/>
            <w:hideMark/>
          </w:tcPr>
          <w:p w:rsidR="00D66DA1" w:rsidRPr="00C00C15" w:rsidRDefault="00C00C15" w:rsidP="00C00C15">
            <w:pPr>
              <w:spacing w:after="0" w:line="240" w:lineRule="auto"/>
              <w:jc w:val="center"/>
              <w:rPr>
                <w:rFonts w:ascii="Times New Roman" w:eastAsia="Times New Roman" w:hAnsi="Times New Roman" w:cs="Times New Roman"/>
                <w:sz w:val="28"/>
                <w:highlight w:val="yellow"/>
              </w:rPr>
            </w:pPr>
            <w:r w:rsidRPr="00C00C15">
              <w:rPr>
                <w:rFonts w:ascii="Times New Roman" w:eastAsia="Times New Roman" w:hAnsi="Times New Roman" w:cs="Times New Roman"/>
                <w:sz w:val="28"/>
                <w:highlight w:val="yellow"/>
              </w:rPr>
              <w:t>-</w:t>
            </w:r>
          </w:p>
        </w:tc>
        <w:tc>
          <w:tcPr>
            <w:tcW w:w="0" w:type="auto"/>
            <w:tcBorders>
              <w:top w:val="nil"/>
              <w:left w:val="nil"/>
              <w:bottom w:val="single" w:sz="4" w:space="0" w:color="auto"/>
              <w:right w:val="single" w:sz="4" w:space="0" w:color="auto"/>
            </w:tcBorders>
            <w:shd w:val="clear" w:color="auto" w:fill="auto"/>
            <w:vAlign w:val="center"/>
            <w:hideMark/>
          </w:tcPr>
          <w:p w:rsidR="00D66DA1" w:rsidRPr="00C00C15" w:rsidRDefault="00C00C15" w:rsidP="00C00C15">
            <w:pPr>
              <w:spacing w:after="0" w:line="240" w:lineRule="auto"/>
              <w:jc w:val="center"/>
              <w:rPr>
                <w:rFonts w:ascii="Times New Roman" w:eastAsia="Times New Roman" w:hAnsi="Times New Roman" w:cs="Times New Roman"/>
                <w:sz w:val="28"/>
                <w:highlight w:val="yellow"/>
              </w:rPr>
            </w:pPr>
            <w:r w:rsidRPr="00C00C15">
              <w:rPr>
                <w:rFonts w:ascii="Times New Roman" w:eastAsia="Times New Roman" w:hAnsi="Times New Roman" w:cs="Times New Roman"/>
                <w:sz w:val="28"/>
                <w:highlight w:val="yellow"/>
              </w:rPr>
              <w:t>-</w:t>
            </w:r>
          </w:p>
        </w:tc>
      </w:tr>
      <w:tr w:rsidR="00D66DA1" w:rsidRPr="00C00C15" w:rsidTr="00C00C15">
        <w:trPr>
          <w:trHeight w:val="57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66DA1" w:rsidRPr="00C00C15" w:rsidRDefault="00D66DA1" w:rsidP="00D66DA1">
            <w:pPr>
              <w:spacing w:after="0" w:line="240" w:lineRule="auto"/>
              <w:rPr>
                <w:rFonts w:ascii="Times New Roman" w:eastAsia="Times New Roman" w:hAnsi="Times New Roman" w:cs="Times New Roman"/>
                <w:highlight w:val="yellow"/>
              </w:rPr>
            </w:pPr>
            <w:r w:rsidRPr="00C00C15">
              <w:rPr>
                <w:rFonts w:ascii="Times New Roman" w:eastAsia="Times New Roman" w:hAnsi="Times New Roman" w:cs="Times New Roman"/>
                <w:highlight w:val="yellow"/>
              </w:rPr>
              <w:t>Stage 1</w:t>
            </w:r>
          </w:p>
        </w:tc>
        <w:tc>
          <w:tcPr>
            <w:tcW w:w="0" w:type="auto"/>
            <w:tcBorders>
              <w:top w:val="nil"/>
              <w:left w:val="nil"/>
              <w:bottom w:val="single" w:sz="4" w:space="0" w:color="auto"/>
              <w:right w:val="single" w:sz="4" w:space="0" w:color="auto"/>
            </w:tcBorders>
            <w:shd w:val="clear" w:color="auto" w:fill="auto"/>
            <w:vAlign w:val="center"/>
            <w:hideMark/>
          </w:tcPr>
          <w:p w:rsidR="00D66DA1" w:rsidRPr="00C00C15" w:rsidRDefault="00D66DA1" w:rsidP="00C00C15">
            <w:pPr>
              <w:spacing w:after="0" w:line="240" w:lineRule="auto"/>
              <w:jc w:val="center"/>
              <w:rPr>
                <w:rFonts w:ascii="Times New Roman" w:eastAsia="Times New Roman" w:hAnsi="Times New Roman" w:cs="Times New Roman"/>
                <w:sz w:val="28"/>
                <w:highlight w:val="yellow"/>
              </w:rPr>
            </w:pPr>
            <w:r w:rsidRPr="00C00C15">
              <w:rPr>
                <w:rFonts w:ascii="Times New Roman" w:eastAsia="Times New Roman" w:hAnsi="Times New Roman" w:cs="Times New Roman"/>
                <w:sz w:val="28"/>
                <w:highlight w:val="yellow"/>
              </w:rPr>
              <w:t>+</w:t>
            </w:r>
          </w:p>
        </w:tc>
        <w:tc>
          <w:tcPr>
            <w:tcW w:w="0" w:type="auto"/>
            <w:tcBorders>
              <w:top w:val="nil"/>
              <w:left w:val="nil"/>
              <w:bottom w:val="single" w:sz="4" w:space="0" w:color="auto"/>
              <w:right w:val="single" w:sz="4" w:space="0" w:color="auto"/>
            </w:tcBorders>
            <w:shd w:val="clear" w:color="auto" w:fill="auto"/>
            <w:vAlign w:val="center"/>
            <w:hideMark/>
          </w:tcPr>
          <w:p w:rsidR="00D66DA1" w:rsidRPr="00C00C15" w:rsidRDefault="00C00C15" w:rsidP="00C00C15">
            <w:pPr>
              <w:spacing w:after="0" w:line="240" w:lineRule="auto"/>
              <w:jc w:val="center"/>
              <w:rPr>
                <w:rFonts w:ascii="Times New Roman" w:eastAsia="Times New Roman" w:hAnsi="Times New Roman" w:cs="Times New Roman"/>
                <w:sz w:val="28"/>
                <w:highlight w:val="yellow"/>
              </w:rPr>
            </w:pPr>
            <w:r w:rsidRPr="00C00C15">
              <w:rPr>
                <w:rFonts w:ascii="Times New Roman" w:eastAsia="Times New Roman" w:hAnsi="Times New Roman" w:cs="Times New Roman"/>
                <w:sz w:val="28"/>
                <w:highlight w:val="yellow"/>
              </w:rPr>
              <w:t>-</w:t>
            </w:r>
          </w:p>
        </w:tc>
        <w:tc>
          <w:tcPr>
            <w:tcW w:w="0" w:type="auto"/>
            <w:tcBorders>
              <w:top w:val="nil"/>
              <w:left w:val="nil"/>
              <w:bottom w:val="single" w:sz="4" w:space="0" w:color="auto"/>
              <w:right w:val="single" w:sz="4" w:space="0" w:color="auto"/>
            </w:tcBorders>
            <w:shd w:val="clear" w:color="auto" w:fill="auto"/>
            <w:vAlign w:val="center"/>
            <w:hideMark/>
          </w:tcPr>
          <w:p w:rsidR="00D66DA1" w:rsidRPr="00C00C15" w:rsidRDefault="00C00C15" w:rsidP="00C00C15">
            <w:pPr>
              <w:spacing w:after="0" w:line="240" w:lineRule="auto"/>
              <w:jc w:val="center"/>
              <w:rPr>
                <w:rFonts w:ascii="Times New Roman" w:eastAsia="Times New Roman" w:hAnsi="Times New Roman" w:cs="Times New Roman"/>
                <w:sz w:val="28"/>
                <w:highlight w:val="yellow"/>
              </w:rPr>
            </w:pPr>
            <w:r w:rsidRPr="00C00C15">
              <w:rPr>
                <w:rFonts w:ascii="Times New Roman" w:eastAsia="Times New Roman" w:hAnsi="Times New Roman" w:cs="Times New Roman"/>
                <w:sz w:val="28"/>
                <w:highlight w:val="yellow"/>
              </w:rPr>
              <w:t>-</w:t>
            </w:r>
          </w:p>
        </w:tc>
      </w:tr>
      <w:tr w:rsidR="00D66DA1" w:rsidRPr="00C00C15" w:rsidTr="00C00C15">
        <w:trPr>
          <w:trHeight w:val="57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66DA1" w:rsidRPr="00C00C15" w:rsidRDefault="00D66DA1" w:rsidP="00D66DA1">
            <w:pPr>
              <w:spacing w:after="0" w:line="240" w:lineRule="auto"/>
              <w:rPr>
                <w:rFonts w:ascii="Times New Roman" w:eastAsia="Times New Roman" w:hAnsi="Times New Roman" w:cs="Times New Roman"/>
                <w:highlight w:val="yellow"/>
              </w:rPr>
            </w:pPr>
            <w:r w:rsidRPr="00C00C15">
              <w:rPr>
                <w:rFonts w:ascii="Times New Roman" w:eastAsia="Times New Roman" w:hAnsi="Times New Roman" w:cs="Times New Roman"/>
                <w:highlight w:val="yellow"/>
              </w:rPr>
              <w:t>Stage 2</w:t>
            </w:r>
          </w:p>
        </w:tc>
        <w:tc>
          <w:tcPr>
            <w:tcW w:w="0" w:type="auto"/>
            <w:tcBorders>
              <w:top w:val="nil"/>
              <w:left w:val="nil"/>
              <w:bottom w:val="single" w:sz="4" w:space="0" w:color="auto"/>
              <w:right w:val="single" w:sz="4" w:space="0" w:color="auto"/>
            </w:tcBorders>
            <w:shd w:val="clear" w:color="auto" w:fill="auto"/>
            <w:vAlign w:val="center"/>
            <w:hideMark/>
          </w:tcPr>
          <w:p w:rsidR="00D66DA1" w:rsidRPr="00C00C15" w:rsidRDefault="00D66DA1" w:rsidP="00C00C15">
            <w:pPr>
              <w:spacing w:after="0" w:line="240" w:lineRule="auto"/>
              <w:jc w:val="center"/>
              <w:rPr>
                <w:rFonts w:ascii="Times New Roman" w:eastAsia="Times New Roman" w:hAnsi="Times New Roman" w:cs="Times New Roman"/>
                <w:sz w:val="28"/>
                <w:highlight w:val="yellow"/>
              </w:rPr>
            </w:pPr>
            <w:r w:rsidRPr="00C00C15">
              <w:rPr>
                <w:rFonts w:ascii="Times New Roman" w:eastAsia="Times New Roman" w:hAnsi="Times New Roman" w:cs="Times New Roman"/>
                <w:sz w:val="28"/>
                <w:highlight w:val="yellow"/>
              </w:rPr>
              <w:t>+</w:t>
            </w:r>
          </w:p>
        </w:tc>
        <w:tc>
          <w:tcPr>
            <w:tcW w:w="0" w:type="auto"/>
            <w:tcBorders>
              <w:top w:val="nil"/>
              <w:left w:val="nil"/>
              <w:bottom w:val="single" w:sz="4" w:space="0" w:color="auto"/>
              <w:right w:val="single" w:sz="4" w:space="0" w:color="auto"/>
            </w:tcBorders>
            <w:shd w:val="clear" w:color="auto" w:fill="auto"/>
            <w:vAlign w:val="center"/>
            <w:hideMark/>
          </w:tcPr>
          <w:p w:rsidR="00D66DA1" w:rsidRPr="00C00C15" w:rsidRDefault="00D66DA1" w:rsidP="00C00C15">
            <w:pPr>
              <w:spacing w:after="0" w:line="240" w:lineRule="auto"/>
              <w:jc w:val="center"/>
              <w:rPr>
                <w:rFonts w:ascii="Times New Roman" w:eastAsia="Times New Roman" w:hAnsi="Times New Roman" w:cs="Times New Roman"/>
                <w:sz w:val="28"/>
                <w:highlight w:val="yellow"/>
              </w:rPr>
            </w:pPr>
            <w:r w:rsidRPr="00C00C15">
              <w:rPr>
                <w:rFonts w:ascii="Times New Roman" w:eastAsia="Times New Roman" w:hAnsi="Times New Roman" w:cs="Times New Roman"/>
                <w:sz w:val="28"/>
                <w:highlight w:val="yellow"/>
              </w:rPr>
              <w:t>+</w:t>
            </w:r>
          </w:p>
        </w:tc>
        <w:tc>
          <w:tcPr>
            <w:tcW w:w="0" w:type="auto"/>
            <w:tcBorders>
              <w:top w:val="nil"/>
              <w:left w:val="nil"/>
              <w:bottom w:val="single" w:sz="4" w:space="0" w:color="auto"/>
              <w:right w:val="single" w:sz="4" w:space="0" w:color="auto"/>
            </w:tcBorders>
            <w:shd w:val="clear" w:color="auto" w:fill="auto"/>
            <w:vAlign w:val="center"/>
            <w:hideMark/>
          </w:tcPr>
          <w:p w:rsidR="00D66DA1" w:rsidRPr="00C00C15" w:rsidRDefault="00C00C15" w:rsidP="00C00C15">
            <w:pPr>
              <w:spacing w:after="0" w:line="240" w:lineRule="auto"/>
              <w:jc w:val="center"/>
              <w:rPr>
                <w:rFonts w:ascii="Times New Roman" w:eastAsia="Times New Roman" w:hAnsi="Times New Roman" w:cs="Times New Roman"/>
                <w:sz w:val="28"/>
                <w:highlight w:val="yellow"/>
              </w:rPr>
            </w:pPr>
            <w:r w:rsidRPr="00C00C15">
              <w:rPr>
                <w:rFonts w:ascii="Times New Roman" w:eastAsia="Times New Roman" w:hAnsi="Times New Roman" w:cs="Times New Roman"/>
                <w:sz w:val="28"/>
                <w:highlight w:val="yellow"/>
              </w:rPr>
              <w:t>-</w:t>
            </w:r>
          </w:p>
        </w:tc>
      </w:tr>
      <w:tr w:rsidR="00D66DA1" w:rsidRPr="00C00C15" w:rsidTr="00C00C15">
        <w:trPr>
          <w:trHeight w:val="57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66DA1" w:rsidRPr="00C00C15" w:rsidRDefault="00D66DA1" w:rsidP="00D66DA1">
            <w:pPr>
              <w:spacing w:after="0" w:line="240" w:lineRule="auto"/>
              <w:rPr>
                <w:rFonts w:ascii="Times New Roman" w:eastAsia="Times New Roman" w:hAnsi="Times New Roman" w:cs="Times New Roman"/>
                <w:highlight w:val="yellow"/>
              </w:rPr>
            </w:pPr>
            <w:r w:rsidRPr="00C00C15">
              <w:rPr>
                <w:rFonts w:ascii="Times New Roman" w:eastAsia="Times New Roman" w:hAnsi="Times New Roman" w:cs="Times New Roman"/>
                <w:highlight w:val="yellow"/>
              </w:rPr>
              <w:t>Stage 3</w:t>
            </w:r>
          </w:p>
        </w:tc>
        <w:tc>
          <w:tcPr>
            <w:tcW w:w="0" w:type="auto"/>
            <w:tcBorders>
              <w:top w:val="nil"/>
              <w:left w:val="nil"/>
              <w:bottom w:val="single" w:sz="4" w:space="0" w:color="auto"/>
              <w:right w:val="single" w:sz="4" w:space="0" w:color="auto"/>
            </w:tcBorders>
            <w:shd w:val="clear" w:color="auto" w:fill="auto"/>
            <w:vAlign w:val="center"/>
            <w:hideMark/>
          </w:tcPr>
          <w:p w:rsidR="00D66DA1" w:rsidRPr="00C00C15" w:rsidRDefault="00D66DA1" w:rsidP="00C00C15">
            <w:pPr>
              <w:spacing w:after="0" w:line="240" w:lineRule="auto"/>
              <w:jc w:val="center"/>
              <w:rPr>
                <w:rFonts w:ascii="Times New Roman" w:eastAsia="Times New Roman" w:hAnsi="Times New Roman" w:cs="Times New Roman"/>
                <w:sz w:val="28"/>
                <w:highlight w:val="yellow"/>
              </w:rPr>
            </w:pPr>
            <w:r w:rsidRPr="00C00C15">
              <w:rPr>
                <w:rFonts w:ascii="Times New Roman" w:eastAsia="Times New Roman" w:hAnsi="Times New Roman" w:cs="Times New Roman"/>
                <w:sz w:val="28"/>
                <w:highlight w:val="yellow"/>
              </w:rPr>
              <w:t>+</w:t>
            </w:r>
          </w:p>
        </w:tc>
        <w:tc>
          <w:tcPr>
            <w:tcW w:w="0" w:type="auto"/>
            <w:tcBorders>
              <w:top w:val="nil"/>
              <w:left w:val="nil"/>
              <w:bottom w:val="single" w:sz="4" w:space="0" w:color="auto"/>
              <w:right w:val="single" w:sz="4" w:space="0" w:color="auto"/>
            </w:tcBorders>
            <w:shd w:val="clear" w:color="auto" w:fill="auto"/>
            <w:vAlign w:val="center"/>
            <w:hideMark/>
          </w:tcPr>
          <w:p w:rsidR="00D66DA1" w:rsidRPr="00C00C15" w:rsidRDefault="00D66DA1" w:rsidP="00C00C15">
            <w:pPr>
              <w:spacing w:after="0" w:line="240" w:lineRule="auto"/>
              <w:jc w:val="center"/>
              <w:rPr>
                <w:rFonts w:ascii="Times New Roman" w:eastAsia="Times New Roman" w:hAnsi="Times New Roman" w:cs="Times New Roman"/>
                <w:sz w:val="28"/>
                <w:highlight w:val="yellow"/>
              </w:rPr>
            </w:pPr>
            <w:r w:rsidRPr="00C00C15">
              <w:rPr>
                <w:rFonts w:ascii="Times New Roman" w:eastAsia="Times New Roman" w:hAnsi="Times New Roman" w:cs="Times New Roman"/>
                <w:sz w:val="28"/>
                <w:highlight w:val="yellow"/>
              </w:rPr>
              <w:t>+</w:t>
            </w:r>
          </w:p>
        </w:tc>
        <w:tc>
          <w:tcPr>
            <w:tcW w:w="0" w:type="auto"/>
            <w:tcBorders>
              <w:top w:val="nil"/>
              <w:left w:val="nil"/>
              <w:bottom w:val="single" w:sz="4" w:space="0" w:color="auto"/>
              <w:right w:val="single" w:sz="4" w:space="0" w:color="auto"/>
            </w:tcBorders>
            <w:shd w:val="clear" w:color="auto" w:fill="auto"/>
            <w:vAlign w:val="center"/>
            <w:hideMark/>
          </w:tcPr>
          <w:p w:rsidR="00D66DA1" w:rsidRPr="00C00C15" w:rsidRDefault="00D66DA1" w:rsidP="00C00C15">
            <w:pPr>
              <w:spacing w:after="0" w:line="240" w:lineRule="auto"/>
              <w:jc w:val="center"/>
              <w:rPr>
                <w:rFonts w:ascii="Times New Roman" w:eastAsia="Times New Roman" w:hAnsi="Times New Roman" w:cs="Times New Roman"/>
                <w:sz w:val="28"/>
                <w:highlight w:val="yellow"/>
              </w:rPr>
            </w:pPr>
            <w:r w:rsidRPr="00C00C15">
              <w:rPr>
                <w:rFonts w:ascii="Times New Roman" w:eastAsia="Times New Roman" w:hAnsi="Times New Roman" w:cs="Times New Roman"/>
                <w:sz w:val="28"/>
                <w:highlight w:val="yellow"/>
              </w:rPr>
              <w:t>+</w:t>
            </w:r>
          </w:p>
        </w:tc>
      </w:tr>
      <w:tr w:rsidR="00D66DA1" w:rsidRPr="00C00C15" w:rsidTr="00C00C15">
        <w:trPr>
          <w:trHeight w:val="57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66DA1" w:rsidRPr="00C00C15" w:rsidRDefault="00D66DA1" w:rsidP="00D66DA1">
            <w:pPr>
              <w:spacing w:after="0" w:line="240" w:lineRule="auto"/>
              <w:rPr>
                <w:rFonts w:ascii="Times New Roman" w:eastAsia="Times New Roman" w:hAnsi="Times New Roman" w:cs="Times New Roman"/>
                <w:highlight w:val="yellow"/>
              </w:rPr>
            </w:pPr>
            <w:r w:rsidRPr="00C00C15">
              <w:rPr>
                <w:rFonts w:ascii="Times New Roman" w:eastAsia="Times New Roman" w:hAnsi="Times New Roman" w:cs="Times New Roman"/>
                <w:highlight w:val="yellow"/>
              </w:rPr>
              <w:t>sNAP</w:t>
            </w:r>
          </w:p>
        </w:tc>
        <w:tc>
          <w:tcPr>
            <w:tcW w:w="0" w:type="auto"/>
            <w:tcBorders>
              <w:top w:val="nil"/>
              <w:left w:val="nil"/>
              <w:bottom w:val="single" w:sz="4" w:space="0" w:color="auto"/>
              <w:right w:val="single" w:sz="4" w:space="0" w:color="auto"/>
            </w:tcBorders>
            <w:shd w:val="clear" w:color="auto" w:fill="auto"/>
            <w:vAlign w:val="center"/>
            <w:hideMark/>
          </w:tcPr>
          <w:p w:rsidR="00D66DA1" w:rsidRPr="00C00C15" w:rsidRDefault="00C00C15" w:rsidP="00C00C15">
            <w:pPr>
              <w:spacing w:after="0" w:line="240" w:lineRule="auto"/>
              <w:jc w:val="center"/>
              <w:rPr>
                <w:rFonts w:ascii="Times New Roman" w:eastAsia="Times New Roman" w:hAnsi="Times New Roman" w:cs="Times New Roman"/>
                <w:sz w:val="28"/>
                <w:highlight w:val="yellow"/>
              </w:rPr>
            </w:pPr>
            <w:r w:rsidRPr="00C00C15">
              <w:rPr>
                <w:rFonts w:ascii="Times New Roman" w:eastAsia="Times New Roman" w:hAnsi="Times New Roman" w:cs="Times New Roman"/>
                <w:sz w:val="28"/>
                <w:highlight w:val="yellow"/>
              </w:rPr>
              <w:t>-</w:t>
            </w:r>
          </w:p>
        </w:tc>
        <w:tc>
          <w:tcPr>
            <w:tcW w:w="0" w:type="auto"/>
            <w:tcBorders>
              <w:top w:val="nil"/>
              <w:left w:val="nil"/>
              <w:bottom w:val="single" w:sz="4" w:space="0" w:color="auto"/>
              <w:right w:val="single" w:sz="4" w:space="0" w:color="auto"/>
            </w:tcBorders>
            <w:shd w:val="clear" w:color="auto" w:fill="auto"/>
            <w:vAlign w:val="center"/>
            <w:hideMark/>
          </w:tcPr>
          <w:p w:rsidR="00D66DA1" w:rsidRPr="00C00C15" w:rsidRDefault="00D66DA1" w:rsidP="00C00C15">
            <w:pPr>
              <w:spacing w:after="0" w:line="240" w:lineRule="auto"/>
              <w:jc w:val="center"/>
              <w:rPr>
                <w:rFonts w:ascii="Times New Roman" w:eastAsia="Times New Roman" w:hAnsi="Times New Roman" w:cs="Times New Roman"/>
                <w:sz w:val="28"/>
                <w:highlight w:val="yellow"/>
              </w:rPr>
            </w:pPr>
            <w:r w:rsidRPr="00C00C15">
              <w:rPr>
                <w:rFonts w:ascii="Times New Roman" w:eastAsia="Times New Roman" w:hAnsi="Times New Roman" w:cs="Times New Roman"/>
                <w:sz w:val="28"/>
                <w:highlight w:val="yellow"/>
              </w:rPr>
              <w:t>+</w:t>
            </w:r>
          </w:p>
        </w:tc>
        <w:tc>
          <w:tcPr>
            <w:tcW w:w="0" w:type="auto"/>
            <w:tcBorders>
              <w:top w:val="nil"/>
              <w:left w:val="nil"/>
              <w:bottom w:val="single" w:sz="4" w:space="0" w:color="auto"/>
              <w:right w:val="single" w:sz="4" w:space="0" w:color="auto"/>
            </w:tcBorders>
            <w:shd w:val="clear" w:color="auto" w:fill="auto"/>
            <w:vAlign w:val="center"/>
            <w:hideMark/>
          </w:tcPr>
          <w:p w:rsidR="00D66DA1" w:rsidRPr="00C00C15" w:rsidRDefault="00D66DA1" w:rsidP="00C00C15">
            <w:pPr>
              <w:spacing w:after="0" w:line="240" w:lineRule="auto"/>
              <w:jc w:val="center"/>
              <w:rPr>
                <w:rFonts w:ascii="Times New Roman" w:eastAsia="Times New Roman" w:hAnsi="Times New Roman" w:cs="Times New Roman"/>
                <w:sz w:val="28"/>
                <w:highlight w:val="yellow"/>
              </w:rPr>
            </w:pPr>
            <w:r w:rsidRPr="00C00C15">
              <w:rPr>
                <w:rFonts w:ascii="Times New Roman" w:eastAsia="Times New Roman" w:hAnsi="Times New Roman" w:cs="Times New Roman"/>
                <w:sz w:val="28"/>
                <w:highlight w:val="yellow"/>
              </w:rPr>
              <w:t>±</w:t>
            </w:r>
          </w:p>
        </w:tc>
      </w:tr>
      <w:tr w:rsidR="00D66DA1" w:rsidRPr="00C00C15" w:rsidTr="00C00C15">
        <w:trPr>
          <w:trHeight w:val="57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66DA1" w:rsidRPr="00C00C15" w:rsidRDefault="00D66DA1" w:rsidP="00D66DA1">
            <w:pPr>
              <w:spacing w:after="0" w:line="240" w:lineRule="auto"/>
              <w:rPr>
                <w:rFonts w:ascii="Times New Roman" w:eastAsia="Times New Roman" w:hAnsi="Times New Roman" w:cs="Times New Roman"/>
                <w:highlight w:val="yellow"/>
              </w:rPr>
            </w:pPr>
            <w:r w:rsidRPr="00C00C15">
              <w:rPr>
                <w:rFonts w:ascii="Times New Roman" w:eastAsia="Times New Roman" w:hAnsi="Times New Roman" w:cs="Times New Roman"/>
                <w:highlight w:val="yellow"/>
              </w:rPr>
              <w:t>SCINIB</w:t>
            </w:r>
          </w:p>
        </w:tc>
        <w:tc>
          <w:tcPr>
            <w:tcW w:w="0" w:type="auto"/>
            <w:tcBorders>
              <w:top w:val="nil"/>
              <w:left w:val="nil"/>
              <w:bottom w:val="single" w:sz="4" w:space="0" w:color="auto"/>
              <w:right w:val="single" w:sz="4" w:space="0" w:color="auto"/>
            </w:tcBorders>
            <w:shd w:val="clear" w:color="auto" w:fill="auto"/>
            <w:vAlign w:val="center"/>
            <w:hideMark/>
          </w:tcPr>
          <w:p w:rsidR="00D66DA1" w:rsidRPr="00C00C15" w:rsidRDefault="00D66DA1" w:rsidP="00C00C15">
            <w:pPr>
              <w:spacing w:after="0" w:line="240" w:lineRule="auto"/>
              <w:jc w:val="center"/>
              <w:rPr>
                <w:rFonts w:ascii="Times New Roman" w:eastAsia="Times New Roman" w:hAnsi="Times New Roman" w:cs="Times New Roman"/>
                <w:sz w:val="28"/>
                <w:highlight w:val="yellow"/>
              </w:rPr>
            </w:pPr>
            <w:r w:rsidRPr="00C00C15">
              <w:rPr>
                <w:rFonts w:ascii="Times New Roman" w:eastAsia="Times New Roman" w:hAnsi="Times New Roman" w:cs="Times New Roman"/>
                <w:sz w:val="28"/>
                <w:highlight w:val="yellow"/>
              </w:rPr>
              <w:t>±</w:t>
            </w:r>
          </w:p>
        </w:tc>
        <w:tc>
          <w:tcPr>
            <w:tcW w:w="0" w:type="auto"/>
            <w:tcBorders>
              <w:top w:val="nil"/>
              <w:left w:val="nil"/>
              <w:bottom w:val="single" w:sz="4" w:space="0" w:color="auto"/>
              <w:right w:val="single" w:sz="4" w:space="0" w:color="auto"/>
            </w:tcBorders>
            <w:shd w:val="clear" w:color="auto" w:fill="auto"/>
            <w:vAlign w:val="center"/>
            <w:hideMark/>
          </w:tcPr>
          <w:p w:rsidR="00D66DA1" w:rsidRPr="00C00C15" w:rsidRDefault="00C00C15" w:rsidP="00C00C15">
            <w:pPr>
              <w:spacing w:after="0" w:line="240" w:lineRule="auto"/>
              <w:jc w:val="center"/>
              <w:rPr>
                <w:rFonts w:ascii="Times New Roman" w:eastAsia="Times New Roman" w:hAnsi="Times New Roman" w:cs="Times New Roman"/>
                <w:sz w:val="28"/>
                <w:highlight w:val="yellow"/>
              </w:rPr>
            </w:pPr>
            <w:r w:rsidRPr="00C00C15">
              <w:rPr>
                <w:rFonts w:ascii="Times New Roman" w:eastAsia="Times New Roman" w:hAnsi="Times New Roman" w:cs="Times New Roman"/>
                <w:sz w:val="28"/>
                <w:highlight w:val="yellow"/>
              </w:rPr>
              <w:t>-</w:t>
            </w:r>
          </w:p>
        </w:tc>
        <w:tc>
          <w:tcPr>
            <w:tcW w:w="0" w:type="auto"/>
            <w:tcBorders>
              <w:top w:val="nil"/>
              <w:left w:val="nil"/>
              <w:bottom w:val="single" w:sz="4" w:space="0" w:color="auto"/>
              <w:right w:val="single" w:sz="4" w:space="0" w:color="auto"/>
            </w:tcBorders>
            <w:shd w:val="clear" w:color="auto" w:fill="auto"/>
            <w:vAlign w:val="center"/>
            <w:hideMark/>
          </w:tcPr>
          <w:p w:rsidR="00D66DA1" w:rsidRPr="00C00C15" w:rsidRDefault="00D66DA1" w:rsidP="00C00C15">
            <w:pPr>
              <w:spacing w:after="0" w:line="240" w:lineRule="auto"/>
              <w:jc w:val="center"/>
              <w:rPr>
                <w:rFonts w:ascii="Times New Roman" w:eastAsia="Times New Roman" w:hAnsi="Times New Roman" w:cs="Times New Roman"/>
                <w:sz w:val="28"/>
                <w:highlight w:val="yellow"/>
              </w:rPr>
            </w:pPr>
            <w:r w:rsidRPr="00C00C15">
              <w:rPr>
                <w:rFonts w:ascii="Times New Roman" w:eastAsia="Times New Roman" w:hAnsi="Times New Roman" w:cs="Times New Roman"/>
                <w:sz w:val="28"/>
                <w:highlight w:val="yellow"/>
              </w:rPr>
              <w:t>+</w:t>
            </w:r>
          </w:p>
        </w:tc>
      </w:tr>
    </w:tbl>
    <w:p w:rsidR="00D66DA1" w:rsidRPr="00C00C15" w:rsidRDefault="00C00C15" w:rsidP="00DE62F6">
      <w:pPr>
        <w:rPr>
          <w:rFonts w:ascii="Times New Roman" w:hAnsi="Times New Roman" w:cs="Times New Roman"/>
        </w:rPr>
      </w:pPr>
      <w:r w:rsidRPr="00C00C15">
        <w:rPr>
          <w:rFonts w:ascii="Times New Roman" w:hAnsi="Times New Roman" w:cs="Times New Roman"/>
          <w:sz w:val="28"/>
          <w:highlight w:val="yellow"/>
        </w:rPr>
        <w:t>+</w:t>
      </w:r>
      <w:r w:rsidRPr="00C00C15">
        <w:rPr>
          <w:rFonts w:ascii="Times New Roman" w:hAnsi="Times New Roman" w:cs="Times New Roman"/>
          <w:highlight w:val="yellow"/>
        </w:rPr>
        <w:t xml:space="preserve">: Abnormal; </w:t>
      </w:r>
      <w:r w:rsidRPr="00C00C15">
        <w:rPr>
          <w:rFonts w:ascii="Times New Roman" w:hAnsi="Times New Roman" w:cs="Times New Roman"/>
          <w:sz w:val="28"/>
          <w:highlight w:val="yellow"/>
        </w:rPr>
        <w:t>-</w:t>
      </w:r>
      <w:r w:rsidRPr="00C00C15">
        <w:rPr>
          <w:rFonts w:ascii="Times New Roman" w:hAnsi="Times New Roman" w:cs="Times New Roman"/>
          <w:highlight w:val="yellow"/>
        </w:rPr>
        <w:t xml:space="preserve">: </w:t>
      </w:r>
      <w:r w:rsidRPr="00C00C15">
        <w:rPr>
          <w:rFonts w:ascii="Times New Roman" w:eastAsia="Times New Roman" w:hAnsi="Times New Roman" w:cs="Times New Roman"/>
          <w:highlight w:val="yellow"/>
        </w:rPr>
        <w:t>Normal</w:t>
      </w:r>
      <w:r w:rsidRPr="00C00C15">
        <w:rPr>
          <w:rFonts w:ascii="Times New Roman" w:hAnsi="Times New Roman" w:cs="Times New Roman"/>
          <w:highlight w:val="yellow"/>
        </w:rPr>
        <w:t xml:space="preserve">; </w:t>
      </w:r>
      <w:r w:rsidRPr="00C00C15">
        <w:rPr>
          <w:rFonts w:ascii="Times New Roman" w:eastAsia="Times New Roman" w:hAnsi="Times New Roman" w:cs="Times New Roman"/>
          <w:sz w:val="28"/>
          <w:highlight w:val="yellow"/>
        </w:rPr>
        <w:t>±</w:t>
      </w:r>
      <w:r w:rsidRPr="00C00C15">
        <w:rPr>
          <w:rFonts w:ascii="Times New Roman" w:eastAsia="Times New Roman" w:hAnsi="Times New Roman" w:cs="Times New Roman"/>
          <w:highlight w:val="yellow"/>
        </w:rPr>
        <w:t>: Normal or abnormal.</w:t>
      </w:r>
    </w:p>
    <w:p w:rsidR="00495286" w:rsidRDefault="00495286">
      <w:pPr>
        <w:rPr>
          <w:rFonts w:ascii="Times New Roman" w:hAnsi="Times New Roman" w:cs="Times New Roman"/>
          <w:b/>
        </w:rPr>
      </w:pPr>
      <w:r>
        <w:rPr>
          <w:rFonts w:ascii="Times New Roman" w:hAnsi="Times New Roman" w:cs="Times New Roman"/>
          <w:b/>
        </w:rPr>
        <w:br w:type="page"/>
      </w:r>
    </w:p>
    <w:p w:rsidR="00DE62F6" w:rsidRPr="005F55EF" w:rsidRDefault="00DE62F6" w:rsidP="00DE62F6">
      <w:pPr>
        <w:rPr>
          <w:rFonts w:ascii="Times New Roman" w:hAnsi="Times New Roman" w:cs="Times New Roman"/>
          <w:b/>
        </w:rPr>
      </w:pPr>
      <w:proofErr w:type="gramStart"/>
      <w:r w:rsidRPr="005F55EF">
        <w:rPr>
          <w:rFonts w:ascii="Times New Roman" w:hAnsi="Times New Roman" w:cs="Times New Roman"/>
          <w:b/>
        </w:rPr>
        <w:lastRenderedPageBreak/>
        <w:t xml:space="preserve">Supplementary table </w:t>
      </w:r>
      <w:r w:rsidR="00713FDC">
        <w:rPr>
          <w:rFonts w:ascii="Times New Roman" w:hAnsi="Times New Roman" w:cs="Times New Roman"/>
          <w:b/>
        </w:rPr>
        <w:t>5</w:t>
      </w:r>
      <w:r w:rsidRPr="005F55EF">
        <w:rPr>
          <w:rFonts w:ascii="Times New Roman" w:hAnsi="Times New Roman" w:cs="Times New Roman"/>
          <w:b/>
        </w:rPr>
        <w:t>.</w:t>
      </w:r>
      <w:proofErr w:type="gramEnd"/>
      <w:r w:rsidRPr="005F55EF">
        <w:rPr>
          <w:rFonts w:ascii="Times New Roman" w:hAnsi="Times New Roman" w:cs="Times New Roman"/>
          <w:b/>
        </w:rPr>
        <w:t xml:space="preserve"> </w:t>
      </w:r>
      <w:r w:rsidR="00495286">
        <w:rPr>
          <w:rFonts w:ascii="Times New Roman" w:hAnsi="Times New Roman" w:cs="Times New Roman"/>
          <w:b/>
        </w:rPr>
        <w:t xml:space="preserve">Clinical diagnoses of </w:t>
      </w:r>
      <w:r w:rsidRPr="005F55EF">
        <w:rPr>
          <w:rFonts w:ascii="Times New Roman" w:hAnsi="Times New Roman" w:cs="Times New Roman"/>
          <w:b/>
        </w:rPr>
        <w:t>MCI</w:t>
      </w:r>
      <w:r w:rsidR="00495286">
        <w:rPr>
          <w:rFonts w:ascii="Times New Roman" w:hAnsi="Times New Roman" w:cs="Times New Roman"/>
          <w:b/>
        </w:rPr>
        <w:t xml:space="preserve"> subjects whose impairment was not attributed to AD</w:t>
      </w:r>
      <w:r w:rsidRPr="005F55EF">
        <w:rPr>
          <w:rFonts w:ascii="Times New Roman" w:hAnsi="Times New Roman" w:cs="Times New Roman"/>
          <w:b/>
        </w:rPr>
        <w:t>.</w:t>
      </w:r>
    </w:p>
    <w:tbl>
      <w:tblPr>
        <w:tblStyle w:val="TableGrid"/>
        <w:tblW w:w="0" w:type="auto"/>
        <w:tblLook w:val="04A0" w:firstRow="1" w:lastRow="0" w:firstColumn="1" w:lastColumn="0" w:noHBand="0" w:noVBand="1"/>
      </w:tblPr>
      <w:tblGrid>
        <w:gridCol w:w="4428"/>
        <w:gridCol w:w="1350"/>
        <w:gridCol w:w="1260"/>
      </w:tblGrid>
      <w:tr w:rsidR="00DE62F6" w:rsidRPr="005F55EF" w:rsidTr="00054F68">
        <w:tc>
          <w:tcPr>
            <w:tcW w:w="4428" w:type="dxa"/>
          </w:tcPr>
          <w:p w:rsidR="00DE62F6" w:rsidRPr="005F55EF" w:rsidRDefault="00DE62F6" w:rsidP="00054F68">
            <w:pPr>
              <w:spacing w:line="276" w:lineRule="auto"/>
              <w:rPr>
                <w:rFonts w:ascii="Times New Roman" w:hAnsi="Times New Roman" w:cs="Times New Roman"/>
              </w:rPr>
            </w:pPr>
            <w:r w:rsidRPr="005F55EF">
              <w:rPr>
                <w:rFonts w:ascii="Times New Roman" w:hAnsi="Times New Roman" w:cs="Times New Roman"/>
              </w:rPr>
              <w:t>Diagnosis</w:t>
            </w:r>
          </w:p>
        </w:tc>
        <w:tc>
          <w:tcPr>
            <w:tcW w:w="1350" w:type="dxa"/>
          </w:tcPr>
          <w:p w:rsidR="00DE62F6" w:rsidRPr="005F55EF" w:rsidRDefault="00DE62F6" w:rsidP="00054F68">
            <w:pPr>
              <w:spacing w:line="276" w:lineRule="auto"/>
              <w:jc w:val="center"/>
              <w:rPr>
                <w:rFonts w:ascii="Times New Roman" w:hAnsi="Times New Roman" w:cs="Times New Roman"/>
              </w:rPr>
            </w:pPr>
            <w:r w:rsidRPr="005F55EF">
              <w:rPr>
                <w:rFonts w:ascii="Times New Roman" w:hAnsi="Times New Roman" w:cs="Times New Roman"/>
              </w:rPr>
              <w:t>ADNI-1</w:t>
            </w:r>
          </w:p>
        </w:tc>
        <w:tc>
          <w:tcPr>
            <w:tcW w:w="1260" w:type="dxa"/>
          </w:tcPr>
          <w:p w:rsidR="00DE62F6" w:rsidRPr="005F55EF" w:rsidRDefault="00DE62F6" w:rsidP="00054F68">
            <w:pPr>
              <w:spacing w:line="276" w:lineRule="auto"/>
              <w:jc w:val="center"/>
              <w:rPr>
                <w:rFonts w:ascii="Times New Roman" w:hAnsi="Times New Roman" w:cs="Times New Roman"/>
              </w:rPr>
            </w:pPr>
            <w:r w:rsidRPr="005F55EF">
              <w:rPr>
                <w:rFonts w:ascii="Times New Roman" w:hAnsi="Times New Roman" w:cs="Times New Roman"/>
              </w:rPr>
              <w:t>ADNI-GO/2</w:t>
            </w:r>
          </w:p>
        </w:tc>
      </w:tr>
      <w:tr w:rsidR="00DE62F6" w:rsidRPr="005F55EF" w:rsidTr="00054F68">
        <w:tc>
          <w:tcPr>
            <w:tcW w:w="4428" w:type="dxa"/>
          </w:tcPr>
          <w:p w:rsidR="00DE62F6" w:rsidRPr="005F55EF" w:rsidRDefault="00DE62F6" w:rsidP="00054F68">
            <w:pPr>
              <w:spacing w:line="276" w:lineRule="auto"/>
              <w:rPr>
                <w:rFonts w:ascii="Times New Roman" w:hAnsi="Times New Roman" w:cs="Times New Roman"/>
              </w:rPr>
            </w:pPr>
            <w:r w:rsidRPr="005F55EF">
              <w:rPr>
                <w:rFonts w:ascii="Times New Roman" w:hAnsi="Times New Roman" w:cs="Times New Roman"/>
              </w:rPr>
              <w:t>Depression</w:t>
            </w:r>
          </w:p>
        </w:tc>
        <w:tc>
          <w:tcPr>
            <w:tcW w:w="1350" w:type="dxa"/>
          </w:tcPr>
          <w:p w:rsidR="00DE62F6" w:rsidRPr="005F55EF" w:rsidRDefault="00DE62F6" w:rsidP="00054F68">
            <w:pPr>
              <w:spacing w:line="276" w:lineRule="auto"/>
              <w:jc w:val="center"/>
              <w:rPr>
                <w:rFonts w:ascii="Times New Roman" w:hAnsi="Times New Roman" w:cs="Times New Roman"/>
              </w:rPr>
            </w:pPr>
            <w:r w:rsidRPr="005F55EF">
              <w:rPr>
                <w:rFonts w:ascii="Times New Roman" w:hAnsi="Times New Roman" w:cs="Times New Roman"/>
              </w:rPr>
              <w:t>3</w:t>
            </w:r>
          </w:p>
        </w:tc>
        <w:tc>
          <w:tcPr>
            <w:tcW w:w="1260" w:type="dxa"/>
          </w:tcPr>
          <w:p w:rsidR="00DE62F6" w:rsidRPr="005F55EF" w:rsidRDefault="00DE62F6" w:rsidP="00054F68">
            <w:pPr>
              <w:spacing w:line="276" w:lineRule="auto"/>
              <w:jc w:val="center"/>
              <w:rPr>
                <w:rFonts w:ascii="Times New Roman" w:hAnsi="Times New Roman" w:cs="Times New Roman"/>
              </w:rPr>
            </w:pPr>
            <w:r w:rsidRPr="005F55EF">
              <w:rPr>
                <w:rFonts w:ascii="Times New Roman" w:hAnsi="Times New Roman" w:cs="Times New Roman"/>
              </w:rPr>
              <w:t>-</w:t>
            </w:r>
          </w:p>
        </w:tc>
      </w:tr>
      <w:tr w:rsidR="00DE62F6" w:rsidRPr="005F55EF" w:rsidTr="00054F68">
        <w:tc>
          <w:tcPr>
            <w:tcW w:w="4428" w:type="dxa"/>
          </w:tcPr>
          <w:p w:rsidR="00DE62F6" w:rsidRPr="005F55EF" w:rsidRDefault="00DE62F6" w:rsidP="00054F68">
            <w:pPr>
              <w:spacing w:line="276" w:lineRule="auto"/>
              <w:rPr>
                <w:rFonts w:ascii="Times New Roman" w:hAnsi="Times New Roman" w:cs="Times New Roman"/>
              </w:rPr>
            </w:pPr>
            <w:r w:rsidRPr="005F55EF">
              <w:rPr>
                <w:rFonts w:ascii="Times New Roman" w:hAnsi="Times New Roman" w:cs="Times New Roman"/>
              </w:rPr>
              <w:t>Possible depression and medication</w:t>
            </w:r>
          </w:p>
        </w:tc>
        <w:tc>
          <w:tcPr>
            <w:tcW w:w="1350" w:type="dxa"/>
          </w:tcPr>
          <w:p w:rsidR="00DE62F6" w:rsidRPr="005F55EF" w:rsidRDefault="00DE62F6" w:rsidP="00054F68">
            <w:pPr>
              <w:spacing w:line="276" w:lineRule="auto"/>
              <w:jc w:val="center"/>
              <w:rPr>
                <w:rFonts w:ascii="Times New Roman" w:hAnsi="Times New Roman" w:cs="Times New Roman"/>
              </w:rPr>
            </w:pPr>
            <w:r w:rsidRPr="005F55EF">
              <w:rPr>
                <w:rFonts w:ascii="Times New Roman" w:hAnsi="Times New Roman" w:cs="Times New Roman"/>
              </w:rPr>
              <w:t>1</w:t>
            </w:r>
          </w:p>
        </w:tc>
        <w:tc>
          <w:tcPr>
            <w:tcW w:w="1260" w:type="dxa"/>
          </w:tcPr>
          <w:p w:rsidR="00DE62F6" w:rsidRPr="005F55EF" w:rsidRDefault="00DE62F6" w:rsidP="00054F68">
            <w:pPr>
              <w:spacing w:line="276" w:lineRule="auto"/>
              <w:jc w:val="center"/>
              <w:rPr>
                <w:rFonts w:ascii="Times New Roman" w:hAnsi="Times New Roman" w:cs="Times New Roman"/>
              </w:rPr>
            </w:pPr>
            <w:r w:rsidRPr="005F55EF">
              <w:rPr>
                <w:rFonts w:ascii="Times New Roman" w:hAnsi="Times New Roman" w:cs="Times New Roman"/>
              </w:rPr>
              <w:t>-</w:t>
            </w:r>
          </w:p>
        </w:tc>
      </w:tr>
      <w:tr w:rsidR="00DE62F6" w:rsidRPr="005F55EF" w:rsidTr="00054F68">
        <w:tc>
          <w:tcPr>
            <w:tcW w:w="4428" w:type="dxa"/>
          </w:tcPr>
          <w:p w:rsidR="00DE62F6" w:rsidRPr="005F55EF" w:rsidRDefault="00DE62F6" w:rsidP="00054F68">
            <w:pPr>
              <w:spacing w:line="276" w:lineRule="auto"/>
              <w:rPr>
                <w:rFonts w:ascii="Times New Roman" w:hAnsi="Times New Roman" w:cs="Times New Roman"/>
              </w:rPr>
            </w:pPr>
            <w:r w:rsidRPr="005F55EF">
              <w:rPr>
                <w:rFonts w:ascii="Times New Roman" w:hAnsi="Times New Roman" w:cs="Times New Roman"/>
              </w:rPr>
              <w:t>Stress related due to new physical diagnosis</w:t>
            </w:r>
          </w:p>
        </w:tc>
        <w:tc>
          <w:tcPr>
            <w:tcW w:w="1350" w:type="dxa"/>
          </w:tcPr>
          <w:p w:rsidR="00DE62F6" w:rsidRPr="005F55EF" w:rsidRDefault="00DE62F6" w:rsidP="00054F68">
            <w:pPr>
              <w:spacing w:line="276" w:lineRule="auto"/>
              <w:jc w:val="center"/>
              <w:rPr>
                <w:rFonts w:ascii="Times New Roman" w:hAnsi="Times New Roman" w:cs="Times New Roman"/>
              </w:rPr>
            </w:pPr>
            <w:r w:rsidRPr="005F55EF">
              <w:rPr>
                <w:rFonts w:ascii="Times New Roman" w:hAnsi="Times New Roman" w:cs="Times New Roman"/>
              </w:rPr>
              <w:t>1</w:t>
            </w:r>
          </w:p>
        </w:tc>
        <w:tc>
          <w:tcPr>
            <w:tcW w:w="1260" w:type="dxa"/>
          </w:tcPr>
          <w:p w:rsidR="00DE62F6" w:rsidRPr="005F55EF" w:rsidRDefault="00DE62F6" w:rsidP="00054F68">
            <w:pPr>
              <w:spacing w:line="276" w:lineRule="auto"/>
              <w:jc w:val="center"/>
              <w:rPr>
                <w:rFonts w:ascii="Times New Roman" w:hAnsi="Times New Roman" w:cs="Times New Roman"/>
              </w:rPr>
            </w:pPr>
            <w:r w:rsidRPr="005F55EF">
              <w:rPr>
                <w:rFonts w:ascii="Times New Roman" w:hAnsi="Times New Roman" w:cs="Times New Roman"/>
              </w:rPr>
              <w:t>-</w:t>
            </w:r>
          </w:p>
        </w:tc>
      </w:tr>
      <w:tr w:rsidR="00DE62F6" w:rsidRPr="005F55EF" w:rsidTr="00054F68">
        <w:tc>
          <w:tcPr>
            <w:tcW w:w="4428" w:type="dxa"/>
          </w:tcPr>
          <w:p w:rsidR="00DE62F6" w:rsidRPr="005F55EF" w:rsidRDefault="00DE62F6" w:rsidP="00054F68">
            <w:pPr>
              <w:spacing w:line="276" w:lineRule="auto"/>
              <w:rPr>
                <w:rFonts w:ascii="Times New Roman" w:hAnsi="Times New Roman" w:cs="Times New Roman"/>
              </w:rPr>
            </w:pPr>
            <w:r w:rsidRPr="005F55EF">
              <w:rPr>
                <w:rFonts w:ascii="Times New Roman" w:hAnsi="Times New Roman" w:cs="Times New Roman"/>
              </w:rPr>
              <w:t>Vascular disease</w:t>
            </w:r>
          </w:p>
        </w:tc>
        <w:tc>
          <w:tcPr>
            <w:tcW w:w="1350" w:type="dxa"/>
          </w:tcPr>
          <w:p w:rsidR="00DE62F6" w:rsidRPr="005F55EF" w:rsidRDefault="00DE62F6" w:rsidP="00054F68">
            <w:pPr>
              <w:spacing w:line="276" w:lineRule="auto"/>
              <w:jc w:val="center"/>
              <w:rPr>
                <w:rFonts w:ascii="Times New Roman" w:hAnsi="Times New Roman" w:cs="Times New Roman"/>
              </w:rPr>
            </w:pPr>
            <w:r w:rsidRPr="005F55EF">
              <w:rPr>
                <w:rFonts w:ascii="Times New Roman" w:hAnsi="Times New Roman" w:cs="Times New Roman"/>
              </w:rPr>
              <w:t>1</w:t>
            </w:r>
          </w:p>
        </w:tc>
        <w:tc>
          <w:tcPr>
            <w:tcW w:w="1260" w:type="dxa"/>
          </w:tcPr>
          <w:p w:rsidR="00DE62F6" w:rsidRPr="005F55EF" w:rsidRDefault="00DE62F6" w:rsidP="00054F68">
            <w:pPr>
              <w:spacing w:line="276" w:lineRule="auto"/>
              <w:jc w:val="center"/>
              <w:rPr>
                <w:rFonts w:ascii="Times New Roman" w:hAnsi="Times New Roman" w:cs="Times New Roman"/>
              </w:rPr>
            </w:pPr>
            <w:r w:rsidRPr="005F55EF">
              <w:rPr>
                <w:rFonts w:ascii="Times New Roman" w:hAnsi="Times New Roman" w:cs="Times New Roman"/>
              </w:rPr>
              <w:t>-</w:t>
            </w:r>
          </w:p>
        </w:tc>
      </w:tr>
      <w:tr w:rsidR="00DE62F6" w:rsidRPr="005F55EF" w:rsidTr="00054F68">
        <w:tc>
          <w:tcPr>
            <w:tcW w:w="4428" w:type="dxa"/>
          </w:tcPr>
          <w:p w:rsidR="00DE62F6" w:rsidRPr="005F55EF" w:rsidRDefault="00DE62F6" w:rsidP="00054F68">
            <w:pPr>
              <w:spacing w:line="276" w:lineRule="auto"/>
              <w:rPr>
                <w:rFonts w:ascii="Times New Roman" w:hAnsi="Times New Roman" w:cs="Times New Roman"/>
              </w:rPr>
            </w:pPr>
            <w:r w:rsidRPr="005F55EF">
              <w:rPr>
                <w:rFonts w:ascii="Times New Roman" w:hAnsi="Times New Roman" w:cs="Times New Roman"/>
              </w:rPr>
              <w:t>Major depression and vascular dementia</w:t>
            </w:r>
          </w:p>
        </w:tc>
        <w:tc>
          <w:tcPr>
            <w:tcW w:w="1350" w:type="dxa"/>
          </w:tcPr>
          <w:p w:rsidR="00DE62F6" w:rsidRPr="005F55EF" w:rsidRDefault="00DE62F6" w:rsidP="00054F68">
            <w:pPr>
              <w:spacing w:line="276" w:lineRule="auto"/>
              <w:jc w:val="center"/>
              <w:rPr>
                <w:rFonts w:ascii="Times New Roman" w:hAnsi="Times New Roman" w:cs="Times New Roman"/>
              </w:rPr>
            </w:pPr>
            <w:r w:rsidRPr="005F55EF">
              <w:rPr>
                <w:rFonts w:ascii="Times New Roman" w:hAnsi="Times New Roman" w:cs="Times New Roman"/>
              </w:rPr>
              <w:t>1</w:t>
            </w:r>
          </w:p>
        </w:tc>
        <w:tc>
          <w:tcPr>
            <w:tcW w:w="1260" w:type="dxa"/>
          </w:tcPr>
          <w:p w:rsidR="00DE62F6" w:rsidRPr="005F55EF" w:rsidRDefault="00DE62F6" w:rsidP="00054F68">
            <w:pPr>
              <w:spacing w:line="276" w:lineRule="auto"/>
              <w:jc w:val="center"/>
              <w:rPr>
                <w:rFonts w:ascii="Times New Roman" w:hAnsi="Times New Roman" w:cs="Times New Roman"/>
              </w:rPr>
            </w:pPr>
            <w:r w:rsidRPr="005F55EF">
              <w:rPr>
                <w:rFonts w:ascii="Times New Roman" w:hAnsi="Times New Roman" w:cs="Times New Roman"/>
              </w:rPr>
              <w:t>-</w:t>
            </w:r>
          </w:p>
        </w:tc>
      </w:tr>
      <w:tr w:rsidR="00DE62F6" w:rsidRPr="005F55EF" w:rsidTr="00054F68">
        <w:tc>
          <w:tcPr>
            <w:tcW w:w="4428" w:type="dxa"/>
          </w:tcPr>
          <w:p w:rsidR="00DE62F6" w:rsidRPr="005F55EF" w:rsidRDefault="00DE62F6" w:rsidP="00054F68">
            <w:pPr>
              <w:spacing w:line="276" w:lineRule="auto"/>
              <w:rPr>
                <w:rFonts w:ascii="Times New Roman" w:hAnsi="Times New Roman" w:cs="Times New Roman"/>
              </w:rPr>
            </w:pPr>
            <w:r w:rsidRPr="005F55EF">
              <w:rPr>
                <w:rFonts w:ascii="Times New Roman" w:hAnsi="Times New Roman" w:cs="Times New Roman"/>
              </w:rPr>
              <w:t>Uncertain</w:t>
            </w:r>
          </w:p>
        </w:tc>
        <w:tc>
          <w:tcPr>
            <w:tcW w:w="1350" w:type="dxa"/>
          </w:tcPr>
          <w:p w:rsidR="00DE62F6" w:rsidRPr="005F55EF" w:rsidRDefault="00DE62F6" w:rsidP="00054F68">
            <w:pPr>
              <w:spacing w:line="276" w:lineRule="auto"/>
              <w:jc w:val="center"/>
              <w:rPr>
                <w:rFonts w:ascii="Times New Roman" w:hAnsi="Times New Roman" w:cs="Times New Roman"/>
              </w:rPr>
            </w:pPr>
            <w:r w:rsidRPr="005F55EF">
              <w:rPr>
                <w:rFonts w:ascii="Times New Roman" w:hAnsi="Times New Roman" w:cs="Times New Roman"/>
              </w:rPr>
              <w:t>1</w:t>
            </w:r>
          </w:p>
        </w:tc>
        <w:tc>
          <w:tcPr>
            <w:tcW w:w="1260" w:type="dxa"/>
          </w:tcPr>
          <w:p w:rsidR="00DE62F6" w:rsidRPr="005F55EF" w:rsidRDefault="00DE62F6" w:rsidP="00054F68">
            <w:pPr>
              <w:spacing w:line="276" w:lineRule="auto"/>
              <w:jc w:val="center"/>
              <w:rPr>
                <w:rFonts w:ascii="Times New Roman" w:hAnsi="Times New Roman" w:cs="Times New Roman"/>
              </w:rPr>
            </w:pPr>
            <w:r w:rsidRPr="005F55EF">
              <w:rPr>
                <w:rFonts w:ascii="Times New Roman" w:hAnsi="Times New Roman" w:cs="Times New Roman"/>
              </w:rPr>
              <w:t>-</w:t>
            </w:r>
          </w:p>
        </w:tc>
      </w:tr>
    </w:tbl>
    <w:p w:rsidR="00C518E9" w:rsidRPr="007652FC" w:rsidRDefault="00C518E9" w:rsidP="00C518E9">
      <w:pPr>
        <w:rPr>
          <w:rFonts w:ascii="Times New Roman" w:hAnsi="Times New Roman" w:cs="Times New Roman"/>
          <w:b/>
        </w:rPr>
      </w:pPr>
    </w:p>
    <w:p w:rsidR="002930BF" w:rsidRDefault="002930BF">
      <w:pPr>
        <w:rPr>
          <w:rFonts w:ascii="Times New Roman" w:hAnsi="Times New Roman" w:cs="Times New Roman"/>
          <w:b/>
        </w:rPr>
      </w:pPr>
      <w:r>
        <w:rPr>
          <w:rFonts w:ascii="Times New Roman" w:hAnsi="Times New Roman" w:cs="Times New Roman"/>
          <w:b/>
        </w:rPr>
        <w:br w:type="page"/>
      </w:r>
    </w:p>
    <w:p w:rsidR="002930BF" w:rsidRPr="00EF6195" w:rsidRDefault="002930BF" w:rsidP="002930BF">
      <w:pPr>
        <w:rPr>
          <w:highlight w:val="yellow"/>
        </w:rPr>
      </w:pPr>
      <w:proofErr w:type="gramStart"/>
      <w:r w:rsidRPr="00EF6195">
        <w:rPr>
          <w:rFonts w:ascii="Times New Roman" w:hAnsi="Times New Roman" w:cs="Times New Roman"/>
          <w:b/>
          <w:highlight w:val="yellow"/>
        </w:rPr>
        <w:lastRenderedPageBreak/>
        <w:t>Supplementary table 6.</w:t>
      </w:r>
      <w:proofErr w:type="gramEnd"/>
      <w:r w:rsidRPr="00EF6195">
        <w:rPr>
          <w:rFonts w:ascii="Times New Roman" w:hAnsi="Times New Roman" w:cs="Times New Roman"/>
          <w:highlight w:val="yellow"/>
        </w:rPr>
        <w:t xml:space="preserve"> </w:t>
      </w:r>
      <w:r w:rsidRPr="00EF6195">
        <w:rPr>
          <w:b/>
          <w:highlight w:val="yellow"/>
        </w:rPr>
        <w:t>Association between preclinical AD stages and conversion to MCI/DAT.</w:t>
      </w:r>
      <w:r w:rsidRPr="00EF6195">
        <w:rPr>
          <w:highlight w:val="yellow"/>
        </w:rPr>
        <w:t xml:space="preserve"> Cox hazards models were adjusted for age, gender and APOE ε4 presence.</w:t>
      </w:r>
    </w:p>
    <w:tbl>
      <w:tblPr>
        <w:tblStyle w:val="TableGrid"/>
        <w:tblW w:w="0" w:type="auto"/>
        <w:tblLook w:val="04A0" w:firstRow="1" w:lastRow="0" w:firstColumn="1" w:lastColumn="0" w:noHBand="0" w:noVBand="1"/>
      </w:tblPr>
      <w:tblGrid>
        <w:gridCol w:w="2493"/>
        <w:gridCol w:w="3315"/>
        <w:gridCol w:w="2463"/>
        <w:gridCol w:w="2727"/>
        <w:gridCol w:w="2178"/>
      </w:tblGrid>
      <w:tr w:rsidR="002930BF" w:rsidRPr="00EF6195" w:rsidTr="00543002">
        <w:tc>
          <w:tcPr>
            <w:tcW w:w="2493" w:type="dxa"/>
          </w:tcPr>
          <w:p w:rsidR="002930BF" w:rsidRPr="00EF6195" w:rsidRDefault="002930BF" w:rsidP="00543002">
            <w:pPr>
              <w:rPr>
                <w:highlight w:val="yellow"/>
              </w:rPr>
            </w:pPr>
            <w:r w:rsidRPr="00EF6195">
              <w:rPr>
                <w:highlight w:val="yellow"/>
              </w:rPr>
              <w:t>Neuronal Injury Marker</w:t>
            </w:r>
          </w:p>
        </w:tc>
        <w:tc>
          <w:tcPr>
            <w:tcW w:w="3315" w:type="dxa"/>
          </w:tcPr>
          <w:p w:rsidR="002930BF" w:rsidRPr="00EF6195" w:rsidRDefault="002930BF" w:rsidP="00543002">
            <w:pPr>
              <w:jc w:val="center"/>
              <w:rPr>
                <w:highlight w:val="yellow"/>
              </w:rPr>
            </w:pPr>
            <w:r w:rsidRPr="00EF6195">
              <w:rPr>
                <w:highlight w:val="yellow"/>
              </w:rPr>
              <w:t>Percentage of subjects in each category</w:t>
            </w:r>
          </w:p>
          <w:p w:rsidR="002930BF" w:rsidRPr="00EF6195" w:rsidRDefault="002930BF" w:rsidP="00543002">
            <w:pPr>
              <w:jc w:val="center"/>
              <w:rPr>
                <w:highlight w:val="yellow"/>
              </w:rPr>
            </w:pPr>
          </w:p>
        </w:tc>
        <w:tc>
          <w:tcPr>
            <w:tcW w:w="2463" w:type="dxa"/>
          </w:tcPr>
          <w:p w:rsidR="002930BF" w:rsidRPr="00EF6195" w:rsidRDefault="002930BF" w:rsidP="00543002">
            <w:pPr>
              <w:jc w:val="center"/>
              <w:rPr>
                <w:highlight w:val="yellow"/>
              </w:rPr>
            </w:pPr>
            <w:r w:rsidRPr="00EF6195">
              <w:rPr>
                <w:highlight w:val="yellow"/>
              </w:rPr>
              <w:t>Total number of subjects (Subjects who progressed)</w:t>
            </w:r>
          </w:p>
        </w:tc>
        <w:tc>
          <w:tcPr>
            <w:tcW w:w="2727" w:type="dxa"/>
          </w:tcPr>
          <w:p w:rsidR="002930BF" w:rsidRPr="00EF6195" w:rsidRDefault="002930BF" w:rsidP="00543002">
            <w:pPr>
              <w:jc w:val="center"/>
              <w:rPr>
                <w:highlight w:val="yellow"/>
              </w:rPr>
            </w:pPr>
            <w:r w:rsidRPr="00EF6195">
              <w:rPr>
                <w:highlight w:val="yellow"/>
              </w:rPr>
              <w:t>Hazard ratio (95%CI)</w:t>
            </w:r>
          </w:p>
        </w:tc>
        <w:tc>
          <w:tcPr>
            <w:tcW w:w="2178" w:type="dxa"/>
          </w:tcPr>
          <w:p w:rsidR="002930BF" w:rsidRPr="00EF6195" w:rsidRDefault="002930BF" w:rsidP="00543002">
            <w:pPr>
              <w:jc w:val="center"/>
              <w:rPr>
                <w:highlight w:val="yellow"/>
              </w:rPr>
            </w:pPr>
            <w:r w:rsidRPr="00EF6195">
              <w:rPr>
                <w:highlight w:val="yellow"/>
              </w:rPr>
              <w:t>p-value</w:t>
            </w:r>
          </w:p>
        </w:tc>
      </w:tr>
      <w:tr w:rsidR="002930BF" w:rsidRPr="00EF6195" w:rsidTr="00543002">
        <w:tc>
          <w:tcPr>
            <w:tcW w:w="2493" w:type="dxa"/>
            <w:vAlign w:val="center"/>
          </w:tcPr>
          <w:p w:rsidR="002930BF" w:rsidRPr="00EF6195" w:rsidRDefault="002930BF" w:rsidP="00543002">
            <w:pPr>
              <w:rPr>
                <w:bCs/>
                <w:highlight w:val="yellow"/>
                <w:vertAlign w:val="superscript"/>
              </w:rPr>
            </w:pPr>
            <w:r w:rsidRPr="00EF6195">
              <w:rPr>
                <w:bCs/>
                <w:highlight w:val="yellow"/>
              </w:rPr>
              <w:t>Neuroimaging-based NI</w:t>
            </w:r>
            <w:r w:rsidRPr="00EF6195">
              <w:rPr>
                <w:bCs/>
                <w:highlight w:val="yellow"/>
                <w:vertAlign w:val="superscript"/>
              </w:rPr>
              <w:t>1</w:t>
            </w:r>
          </w:p>
        </w:tc>
        <w:tc>
          <w:tcPr>
            <w:tcW w:w="3315" w:type="dxa"/>
          </w:tcPr>
          <w:p w:rsidR="002930BF" w:rsidRPr="00EF6195" w:rsidRDefault="002930BF" w:rsidP="00543002">
            <w:pPr>
              <w:jc w:val="center"/>
              <w:rPr>
                <w:highlight w:val="yellow"/>
              </w:rPr>
            </w:pPr>
            <w:r w:rsidRPr="00EF6195">
              <w:rPr>
                <w:highlight w:val="yellow"/>
              </w:rPr>
              <w:t>Stage 0: 17.1%</w:t>
            </w:r>
          </w:p>
          <w:p w:rsidR="002930BF" w:rsidRPr="00EF6195" w:rsidRDefault="002930BF" w:rsidP="00543002">
            <w:pPr>
              <w:jc w:val="center"/>
              <w:rPr>
                <w:highlight w:val="yellow"/>
              </w:rPr>
            </w:pPr>
            <w:r w:rsidRPr="00EF6195">
              <w:rPr>
                <w:highlight w:val="yellow"/>
              </w:rPr>
              <w:t>Stage 1: 12.1%</w:t>
            </w:r>
          </w:p>
          <w:p w:rsidR="002930BF" w:rsidRPr="00EF6195" w:rsidRDefault="002930BF" w:rsidP="00543002">
            <w:pPr>
              <w:jc w:val="center"/>
              <w:rPr>
                <w:highlight w:val="yellow"/>
                <w:vertAlign w:val="superscript"/>
              </w:rPr>
            </w:pPr>
            <w:r w:rsidRPr="00EF6195">
              <w:rPr>
                <w:highlight w:val="yellow"/>
              </w:rPr>
              <w:t>Stage 2: 25.6%</w:t>
            </w:r>
          </w:p>
          <w:p w:rsidR="002930BF" w:rsidRPr="00EF6195" w:rsidRDefault="002930BF" w:rsidP="00543002">
            <w:pPr>
              <w:jc w:val="center"/>
              <w:rPr>
                <w:highlight w:val="yellow"/>
              </w:rPr>
            </w:pPr>
            <w:r w:rsidRPr="00EF6195">
              <w:rPr>
                <w:highlight w:val="yellow"/>
              </w:rPr>
              <w:t>Stage 3: 5.0%</w:t>
            </w:r>
          </w:p>
          <w:p w:rsidR="002930BF" w:rsidRPr="00EF6195" w:rsidRDefault="002930BF" w:rsidP="00543002">
            <w:pPr>
              <w:jc w:val="center"/>
              <w:rPr>
                <w:highlight w:val="yellow"/>
              </w:rPr>
            </w:pPr>
            <w:r w:rsidRPr="00EF6195">
              <w:rPr>
                <w:highlight w:val="yellow"/>
              </w:rPr>
              <w:t>SNAP: 37.2%</w:t>
            </w:r>
          </w:p>
          <w:p w:rsidR="002930BF" w:rsidRPr="00EF6195" w:rsidRDefault="002930BF" w:rsidP="00543002">
            <w:pPr>
              <w:jc w:val="center"/>
              <w:rPr>
                <w:highlight w:val="yellow"/>
              </w:rPr>
            </w:pPr>
            <w:r w:rsidRPr="00EF6195">
              <w:rPr>
                <w:highlight w:val="yellow"/>
              </w:rPr>
              <w:t>SCINIB: 3.0%</w:t>
            </w:r>
          </w:p>
        </w:tc>
        <w:tc>
          <w:tcPr>
            <w:tcW w:w="2463" w:type="dxa"/>
          </w:tcPr>
          <w:p w:rsidR="002930BF" w:rsidRPr="00EF6195" w:rsidRDefault="002930BF" w:rsidP="00543002">
            <w:pPr>
              <w:jc w:val="center"/>
              <w:rPr>
                <w:highlight w:val="yellow"/>
              </w:rPr>
            </w:pPr>
            <w:r w:rsidRPr="00EF6195">
              <w:rPr>
                <w:highlight w:val="yellow"/>
              </w:rPr>
              <w:t>34 (1)</w:t>
            </w:r>
          </w:p>
          <w:p w:rsidR="002930BF" w:rsidRPr="00EF6195" w:rsidRDefault="002930BF" w:rsidP="00543002">
            <w:pPr>
              <w:jc w:val="center"/>
              <w:rPr>
                <w:highlight w:val="yellow"/>
              </w:rPr>
            </w:pPr>
            <w:r w:rsidRPr="00EF6195">
              <w:rPr>
                <w:highlight w:val="yellow"/>
              </w:rPr>
              <w:t>24 (2)</w:t>
            </w:r>
          </w:p>
          <w:p w:rsidR="002930BF" w:rsidRPr="00EF6195" w:rsidRDefault="002930BF" w:rsidP="00543002">
            <w:pPr>
              <w:jc w:val="center"/>
              <w:rPr>
                <w:highlight w:val="yellow"/>
              </w:rPr>
            </w:pPr>
            <w:r w:rsidRPr="00EF6195">
              <w:rPr>
                <w:highlight w:val="yellow"/>
              </w:rPr>
              <w:t>51 (6)</w:t>
            </w:r>
          </w:p>
          <w:p w:rsidR="002930BF" w:rsidRPr="00EF6195" w:rsidRDefault="002930BF" w:rsidP="00543002">
            <w:pPr>
              <w:jc w:val="center"/>
              <w:rPr>
                <w:highlight w:val="yellow"/>
              </w:rPr>
            </w:pPr>
            <w:r w:rsidRPr="00EF6195">
              <w:rPr>
                <w:highlight w:val="yellow"/>
              </w:rPr>
              <w:t>10 (3)</w:t>
            </w:r>
          </w:p>
          <w:p w:rsidR="002930BF" w:rsidRPr="00EF6195" w:rsidRDefault="002930BF" w:rsidP="00543002">
            <w:pPr>
              <w:jc w:val="center"/>
              <w:rPr>
                <w:highlight w:val="yellow"/>
              </w:rPr>
            </w:pPr>
            <w:r w:rsidRPr="00EF6195">
              <w:rPr>
                <w:highlight w:val="yellow"/>
              </w:rPr>
              <w:t>74 (6)</w:t>
            </w:r>
          </w:p>
          <w:p w:rsidR="002930BF" w:rsidRPr="00EF6195" w:rsidRDefault="002930BF" w:rsidP="00543002">
            <w:pPr>
              <w:jc w:val="center"/>
              <w:rPr>
                <w:highlight w:val="yellow"/>
              </w:rPr>
            </w:pPr>
            <w:r w:rsidRPr="00EF6195">
              <w:rPr>
                <w:highlight w:val="yellow"/>
              </w:rPr>
              <w:t>6 (1)</w:t>
            </w:r>
          </w:p>
        </w:tc>
        <w:tc>
          <w:tcPr>
            <w:tcW w:w="2727" w:type="dxa"/>
          </w:tcPr>
          <w:p w:rsidR="002930BF" w:rsidRPr="00EF6195" w:rsidRDefault="002930BF" w:rsidP="00543002">
            <w:pPr>
              <w:jc w:val="center"/>
              <w:rPr>
                <w:highlight w:val="yellow"/>
              </w:rPr>
            </w:pPr>
            <w:r w:rsidRPr="00EF6195">
              <w:rPr>
                <w:highlight w:val="yellow"/>
              </w:rPr>
              <w:t>-</w:t>
            </w:r>
          </w:p>
          <w:p w:rsidR="002930BF" w:rsidRPr="00EF6195" w:rsidRDefault="002930BF" w:rsidP="00543002">
            <w:pPr>
              <w:jc w:val="center"/>
              <w:rPr>
                <w:highlight w:val="yellow"/>
              </w:rPr>
            </w:pPr>
            <w:r w:rsidRPr="00EF6195">
              <w:rPr>
                <w:highlight w:val="yellow"/>
              </w:rPr>
              <w:t>Ref.</w:t>
            </w:r>
          </w:p>
          <w:p w:rsidR="002930BF" w:rsidRPr="00EF6195" w:rsidRDefault="002930BF" w:rsidP="00543002">
            <w:pPr>
              <w:jc w:val="center"/>
              <w:rPr>
                <w:highlight w:val="yellow"/>
              </w:rPr>
            </w:pPr>
            <w:r w:rsidRPr="00EF6195">
              <w:rPr>
                <w:highlight w:val="yellow"/>
              </w:rPr>
              <w:t>1.4 (0.2-8.6)</w:t>
            </w:r>
          </w:p>
          <w:p w:rsidR="002930BF" w:rsidRPr="00EF6195" w:rsidRDefault="002930BF" w:rsidP="00543002">
            <w:pPr>
              <w:jc w:val="center"/>
              <w:rPr>
                <w:highlight w:val="yellow"/>
              </w:rPr>
            </w:pPr>
            <w:r w:rsidRPr="00EF6195">
              <w:rPr>
                <w:highlight w:val="yellow"/>
              </w:rPr>
              <w:t>6.6 (0.7-59.8)</w:t>
            </w:r>
          </w:p>
          <w:p w:rsidR="002930BF" w:rsidRPr="00EF6195" w:rsidRDefault="002930BF" w:rsidP="00543002">
            <w:pPr>
              <w:jc w:val="center"/>
              <w:rPr>
                <w:highlight w:val="yellow"/>
              </w:rPr>
            </w:pPr>
            <w:r w:rsidRPr="00EF6195">
              <w:rPr>
                <w:highlight w:val="yellow"/>
              </w:rPr>
              <w:t>0.7 (0.1-3.7)</w:t>
            </w:r>
          </w:p>
          <w:p w:rsidR="002930BF" w:rsidRPr="00EF6195" w:rsidRDefault="002930BF" w:rsidP="00543002">
            <w:pPr>
              <w:jc w:val="center"/>
              <w:rPr>
                <w:highlight w:val="yellow"/>
              </w:rPr>
            </w:pPr>
            <w:r w:rsidRPr="00EF6195">
              <w:rPr>
                <w:highlight w:val="yellow"/>
              </w:rPr>
              <w:t>3.2 (0.3-38.5)</w:t>
            </w:r>
          </w:p>
        </w:tc>
        <w:tc>
          <w:tcPr>
            <w:tcW w:w="2178" w:type="dxa"/>
          </w:tcPr>
          <w:p w:rsidR="002930BF" w:rsidRPr="00EF6195" w:rsidRDefault="002930BF" w:rsidP="00543002">
            <w:pPr>
              <w:jc w:val="center"/>
              <w:rPr>
                <w:highlight w:val="yellow"/>
              </w:rPr>
            </w:pPr>
            <w:r w:rsidRPr="00EF6195">
              <w:rPr>
                <w:highlight w:val="yellow"/>
              </w:rPr>
              <w:t>-</w:t>
            </w:r>
          </w:p>
          <w:p w:rsidR="002930BF" w:rsidRPr="00EF6195" w:rsidRDefault="002930BF" w:rsidP="00543002">
            <w:pPr>
              <w:jc w:val="center"/>
              <w:rPr>
                <w:highlight w:val="yellow"/>
              </w:rPr>
            </w:pPr>
            <w:r w:rsidRPr="00EF6195">
              <w:rPr>
                <w:highlight w:val="yellow"/>
              </w:rPr>
              <w:t>Ref.</w:t>
            </w:r>
          </w:p>
          <w:p w:rsidR="002930BF" w:rsidRPr="00EF6195" w:rsidRDefault="002930BF" w:rsidP="00543002">
            <w:pPr>
              <w:jc w:val="center"/>
              <w:rPr>
                <w:highlight w:val="yellow"/>
              </w:rPr>
            </w:pPr>
            <w:r w:rsidRPr="00EF6195">
              <w:rPr>
                <w:highlight w:val="yellow"/>
              </w:rPr>
              <w:t>0.73</w:t>
            </w:r>
          </w:p>
          <w:p w:rsidR="002930BF" w:rsidRPr="00EF6195" w:rsidRDefault="002930BF" w:rsidP="00543002">
            <w:pPr>
              <w:jc w:val="center"/>
              <w:rPr>
                <w:highlight w:val="yellow"/>
              </w:rPr>
            </w:pPr>
            <w:r w:rsidRPr="00EF6195">
              <w:rPr>
                <w:highlight w:val="yellow"/>
              </w:rPr>
              <w:t>0.093</w:t>
            </w:r>
          </w:p>
          <w:p w:rsidR="002930BF" w:rsidRPr="00EF6195" w:rsidRDefault="002930BF" w:rsidP="00543002">
            <w:pPr>
              <w:jc w:val="center"/>
              <w:rPr>
                <w:highlight w:val="yellow"/>
              </w:rPr>
            </w:pPr>
            <w:r w:rsidRPr="00EF6195">
              <w:rPr>
                <w:highlight w:val="yellow"/>
              </w:rPr>
              <w:t>0.66</w:t>
            </w:r>
          </w:p>
          <w:p w:rsidR="002930BF" w:rsidRPr="00EF6195" w:rsidRDefault="002930BF" w:rsidP="00543002">
            <w:pPr>
              <w:jc w:val="center"/>
              <w:rPr>
                <w:highlight w:val="yellow"/>
              </w:rPr>
            </w:pPr>
            <w:r w:rsidRPr="00EF6195">
              <w:rPr>
                <w:highlight w:val="yellow"/>
              </w:rPr>
              <w:t>0.35</w:t>
            </w:r>
          </w:p>
        </w:tc>
      </w:tr>
      <w:tr w:rsidR="002930BF" w:rsidRPr="00EF6195" w:rsidTr="00543002">
        <w:tc>
          <w:tcPr>
            <w:tcW w:w="2493" w:type="dxa"/>
            <w:vAlign w:val="center"/>
          </w:tcPr>
          <w:p w:rsidR="002930BF" w:rsidRPr="00EF6195" w:rsidRDefault="002930BF" w:rsidP="00543002">
            <w:pPr>
              <w:rPr>
                <w:bCs/>
                <w:highlight w:val="yellow"/>
              </w:rPr>
            </w:pPr>
            <w:r w:rsidRPr="00EF6195">
              <w:rPr>
                <w:bCs/>
                <w:highlight w:val="yellow"/>
              </w:rPr>
              <w:t>CSF-based NI</w:t>
            </w:r>
          </w:p>
        </w:tc>
        <w:tc>
          <w:tcPr>
            <w:tcW w:w="3315" w:type="dxa"/>
          </w:tcPr>
          <w:p w:rsidR="002930BF" w:rsidRPr="00EF6195" w:rsidRDefault="002930BF" w:rsidP="00543002">
            <w:pPr>
              <w:jc w:val="center"/>
              <w:rPr>
                <w:highlight w:val="yellow"/>
              </w:rPr>
            </w:pPr>
            <w:r w:rsidRPr="00EF6195">
              <w:rPr>
                <w:highlight w:val="yellow"/>
              </w:rPr>
              <w:t>Stage 0: 26.8%</w:t>
            </w:r>
          </w:p>
          <w:p w:rsidR="002930BF" w:rsidRPr="00EF6195" w:rsidRDefault="002930BF" w:rsidP="00543002">
            <w:pPr>
              <w:jc w:val="center"/>
              <w:rPr>
                <w:highlight w:val="yellow"/>
              </w:rPr>
            </w:pPr>
            <w:r w:rsidRPr="00EF6195">
              <w:rPr>
                <w:highlight w:val="yellow"/>
              </w:rPr>
              <w:t>Stage 1: 13.6%</w:t>
            </w:r>
          </w:p>
          <w:p w:rsidR="002930BF" w:rsidRPr="00EF6195" w:rsidRDefault="002930BF" w:rsidP="00543002">
            <w:pPr>
              <w:jc w:val="center"/>
              <w:rPr>
                <w:highlight w:val="yellow"/>
              </w:rPr>
            </w:pPr>
            <w:r w:rsidRPr="00EF6195">
              <w:rPr>
                <w:highlight w:val="yellow"/>
              </w:rPr>
              <w:t>Stage 2: 23.0%</w:t>
            </w:r>
          </w:p>
          <w:p w:rsidR="002930BF" w:rsidRPr="00EF6195" w:rsidRDefault="002930BF" w:rsidP="00543002">
            <w:pPr>
              <w:jc w:val="center"/>
              <w:rPr>
                <w:highlight w:val="yellow"/>
              </w:rPr>
            </w:pPr>
            <w:r w:rsidRPr="00EF6195">
              <w:rPr>
                <w:highlight w:val="yellow"/>
              </w:rPr>
              <w:t>Stage 3: 4.3%</w:t>
            </w:r>
          </w:p>
          <w:p w:rsidR="002930BF" w:rsidRPr="00EF6195" w:rsidRDefault="002930BF" w:rsidP="00543002">
            <w:pPr>
              <w:jc w:val="center"/>
              <w:rPr>
                <w:highlight w:val="yellow"/>
              </w:rPr>
            </w:pPr>
            <w:r w:rsidRPr="00EF6195">
              <w:rPr>
                <w:highlight w:val="yellow"/>
              </w:rPr>
              <w:t>SNAP: 28.8%</w:t>
            </w:r>
          </w:p>
          <w:p w:rsidR="002930BF" w:rsidRPr="00EF6195" w:rsidRDefault="002930BF" w:rsidP="00543002">
            <w:pPr>
              <w:jc w:val="center"/>
              <w:rPr>
                <w:highlight w:val="yellow"/>
              </w:rPr>
            </w:pPr>
            <w:r w:rsidRPr="00EF6195">
              <w:rPr>
                <w:highlight w:val="yellow"/>
              </w:rPr>
              <w:t>SCINIB: 3.5%</w:t>
            </w:r>
          </w:p>
        </w:tc>
        <w:tc>
          <w:tcPr>
            <w:tcW w:w="2463" w:type="dxa"/>
          </w:tcPr>
          <w:p w:rsidR="002930BF" w:rsidRPr="00EF6195" w:rsidRDefault="002930BF" w:rsidP="00543002">
            <w:pPr>
              <w:jc w:val="center"/>
              <w:rPr>
                <w:highlight w:val="yellow"/>
              </w:rPr>
            </w:pPr>
            <w:r w:rsidRPr="00EF6195">
              <w:rPr>
                <w:highlight w:val="yellow"/>
              </w:rPr>
              <w:t>69 (7)</w:t>
            </w:r>
          </w:p>
          <w:p w:rsidR="002930BF" w:rsidRPr="00EF6195" w:rsidRDefault="002930BF" w:rsidP="00543002">
            <w:pPr>
              <w:jc w:val="center"/>
              <w:rPr>
                <w:highlight w:val="yellow"/>
              </w:rPr>
            </w:pPr>
            <w:r w:rsidRPr="00EF6195">
              <w:rPr>
                <w:highlight w:val="yellow"/>
              </w:rPr>
              <w:t>35 (6)</w:t>
            </w:r>
          </w:p>
          <w:p w:rsidR="002930BF" w:rsidRPr="00EF6195" w:rsidRDefault="002930BF" w:rsidP="00543002">
            <w:pPr>
              <w:jc w:val="center"/>
              <w:rPr>
                <w:highlight w:val="yellow"/>
              </w:rPr>
            </w:pPr>
            <w:r w:rsidRPr="00EF6195">
              <w:rPr>
                <w:highlight w:val="yellow"/>
              </w:rPr>
              <w:t>59 (6)</w:t>
            </w:r>
          </w:p>
          <w:p w:rsidR="002930BF" w:rsidRPr="00EF6195" w:rsidRDefault="002930BF" w:rsidP="00543002">
            <w:pPr>
              <w:jc w:val="center"/>
              <w:rPr>
                <w:highlight w:val="yellow"/>
              </w:rPr>
            </w:pPr>
            <w:r w:rsidRPr="00EF6195">
              <w:rPr>
                <w:highlight w:val="yellow"/>
              </w:rPr>
              <w:t>11 (3)</w:t>
            </w:r>
          </w:p>
          <w:p w:rsidR="002930BF" w:rsidRPr="00EF6195" w:rsidRDefault="002930BF" w:rsidP="00543002">
            <w:pPr>
              <w:jc w:val="center"/>
              <w:rPr>
                <w:highlight w:val="yellow"/>
              </w:rPr>
            </w:pPr>
            <w:r w:rsidRPr="00EF6195">
              <w:rPr>
                <w:highlight w:val="yellow"/>
              </w:rPr>
              <w:t>74 (8)</w:t>
            </w:r>
          </w:p>
          <w:p w:rsidR="002930BF" w:rsidRPr="00EF6195" w:rsidRDefault="002930BF" w:rsidP="00543002">
            <w:pPr>
              <w:jc w:val="center"/>
              <w:rPr>
                <w:highlight w:val="yellow"/>
              </w:rPr>
            </w:pPr>
            <w:r w:rsidRPr="00EF6195">
              <w:rPr>
                <w:highlight w:val="yellow"/>
              </w:rPr>
              <w:t>8 (3)</w:t>
            </w:r>
          </w:p>
        </w:tc>
        <w:tc>
          <w:tcPr>
            <w:tcW w:w="2727" w:type="dxa"/>
          </w:tcPr>
          <w:p w:rsidR="002930BF" w:rsidRPr="00EF6195" w:rsidRDefault="002930BF" w:rsidP="00543002">
            <w:pPr>
              <w:jc w:val="center"/>
              <w:rPr>
                <w:highlight w:val="yellow"/>
              </w:rPr>
            </w:pPr>
            <w:r w:rsidRPr="00EF6195">
              <w:rPr>
                <w:highlight w:val="yellow"/>
              </w:rPr>
              <w:t>Ref.</w:t>
            </w:r>
          </w:p>
          <w:p w:rsidR="002930BF" w:rsidRPr="00EF6195" w:rsidRDefault="002930BF" w:rsidP="00543002">
            <w:pPr>
              <w:jc w:val="center"/>
              <w:rPr>
                <w:highlight w:val="yellow"/>
              </w:rPr>
            </w:pPr>
            <w:r w:rsidRPr="00EF6195">
              <w:rPr>
                <w:highlight w:val="yellow"/>
              </w:rPr>
              <w:t>2.9 (1.0-12.7)</w:t>
            </w:r>
          </w:p>
          <w:p w:rsidR="002930BF" w:rsidRPr="00EF6195" w:rsidRDefault="002930BF" w:rsidP="00543002">
            <w:pPr>
              <w:jc w:val="center"/>
              <w:rPr>
                <w:highlight w:val="yellow"/>
              </w:rPr>
            </w:pPr>
            <w:r w:rsidRPr="00EF6195">
              <w:rPr>
                <w:highlight w:val="yellow"/>
              </w:rPr>
              <w:t>2.6 (0.8-10.2)</w:t>
            </w:r>
          </w:p>
          <w:p w:rsidR="002930BF" w:rsidRPr="00EF6195" w:rsidRDefault="002930BF" w:rsidP="00543002">
            <w:pPr>
              <w:jc w:val="center"/>
              <w:rPr>
                <w:highlight w:val="yellow"/>
              </w:rPr>
            </w:pPr>
            <w:r w:rsidRPr="00EF6195">
              <w:rPr>
                <w:highlight w:val="yellow"/>
              </w:rPr>
              <w:t>14.1 (3.3-76.8)</w:t>
            </w:r>
          </w:p>
          <w:p w:rsidR="002930BF" w:rsidRPr="00EF6195" w:rsidRDefault="002930BF" w:rsidP="00543002">
            <w:pPr>
              <w:jc w:val="center"/>
              <w:rPr>
                <w:highlight w:val="yellow"/>
              </w:rPr>
            </w:pPr>
            <w:r w:rsidRPr="00EF6195">
              <w:rPr>
                <w:highlight w:val="yellow"/>
              </w:rPr>
              <w:t>3.1 (1.2-11.3)</w:t>
            </w:r>
          </w:p>
          <w:p w:rsidR="002930BF" w:rsidRPr="00EF6195" w:rsidRDefault="002930BF" w:rsidP="00543002">
            <w:pPr>
              <w:jc w:val="center"/>
              <w:rPr>
                <w:highlight w:val="yellow"/>
              </w:rPr>
            </w:pPr>
            <w:r w:rsidRPr="00EF6195">
              <w:rPr>
                <w:highlight w:val="yellow"/>
              </w:rPr>
              <w:t>5.9 (1.3-31.0)</w:t>
            </w:r>
          </w:p>
        </w:tc>
        <w:tc>
          <w:tcPr>
            <w:tcW w:w="2178" w:type="dxa"/>
          </w:tcPr>
          <w:p w:rsidR="002930BF" w:rsidRPr="00EF6195" w:rsidRDefault="002930BF" w:rsidP="00543002">
            <w:pPr>
              <w:jc w:val="center"/>
              <w:rPr>
                <w:highlight w:val="yellow"/>
              </w:rPr>
            </w:pPr>
            <w:r w:rsidRPr="00EF6195">
              <w:rPr>
                <w:highlight w:val="yellow"/>
              </w:rPr>
              <w:t>Ref.</w:t>
            </w:r>
          </w:p>
          <w:p w:rsidR="002930BF" w:rsidRPr="00EF6195" w:rsidRDefault="002930BF" w:rsidP="00543002">
            <w:pPr>
              <w:jc w:val="center"/>
              <w:rPr>
                <w:highlight w:val="yellow"/>
              </w:rPr>
            </w:pPr>
            <w:r w:rsidRPr="00EF6195">
              <w:rPr>
                <w:highlight w:val="yellow"/>
              </w:rPr>
              <w:t>0.084</w:t>
            </w:r>
          </w:p>
          <w:p w:rsidR="002930BF" w:rsidRPr="00EF6195" w:rsidRDefault="002930BF" w:rsidP="00543002">
            <w:pPr>
              <w:jc w:val="center"/>
              <w:rPr>
                <w:highlight w:val="yellow"/>
              </w:rPr>
            </w:pPr>
            <w:r w:rsidRPr="00EF6195">
              <w:rPr>
                <w:highlight w:val="yellow"/>
              </w:rPr>
              <w:t>0.13</w:t>
            </w:r>
          </w:p>
          <w:p w:rsidR="002930BF" w:rsidRPr="00EF6195" w:rsidRDefault="002930BF" w:rsidP="00543002">
            <w:pPr>
              <w:jc w:val="center"/>
              <w:rPr>
                <w:highlight w:val="yellow"/>
              </w:rPr>
            </w:pPr>
            <w:r w:rsidRPr="00EF6195">
              <w:rPr>
                <w:highlight w:val="yellow"/>
              </w:rPr>
              <w:t>0.00075</w:t>
            </w:r>
          </w:p>
          <w:p w:rsidR="002930BF" w:rsidRPr="00EF6195" w:rsidRDefault="002930BF" w:rsidP="00543002">
            <w:pPr>
              <w:jc w:val="center"/>
              <w:rPr>
                <w:highlight w:val="yellow"/>
              </w:rPr>
            </w:pPr>
            <w:r w:rsidRPr="00EF6195">
              <w:rPr>
                <w:highlight w:val="yellow"/>
              </w:rPr>
              <w:t>0.041</w:t>
            </w:r>
          </w:p>
          <w:p w:rsidR="002930BF" w:rsidRPr="00EF6195" w:rsidRDefault="002930BF" w:rsidP="00543002">
            <w:pPr>
              <w:jc w:val="center"/>
              <w:rPr>
                <w:highlight w:val="yellow"/>
              </w:rPr>
            </w:pPr>
            <w:r w:rsidRPr="00EF6195">
              <w:rPr>
                <w:highlight w:val="yellow"/>
              </w:rPr>
              <w:t>0.024</w:t>
            </w:r>
          </w:p>
        </w:tc>
      </w:tr>
    </w:tbl>
    <w:p w:rsidR="002930BF" w:rsidRPr="00060105" w:rsidRDefault="002930BF" w:rsidP="002930BF">
      <w:r w:rsidRPr="00EF6195">
        <w:rPr>
          <w:highlight w:val="yellow"/>
          <w:vertAlign w:val="superscript"/>
        </w:rPr>
        <w:t>1</w:t>
      </w:r>
      <w:r w:rsidRPr="00EF6195">
        <w:rPr>
          <w:highlight w:val="yellow"/>
        </w:rPr>
        <w:t>None of the Stage 0 CN subjects progressed to MCI/DAT and therefore stage 1 was selected as reference category (model did not converge for stage 0).</w:t>
      </w:r>
    </w:p>
    <w:p w:rsidR="00DC52D0" w:rsidRPr="002930BF" w:rsidRDefault="00DC52D0" w:rsidP="00C518E9">
      <w:pPr>
        <w:rPr>
          <w:rFonts w:ascii="Times New Roman" w:hAnsi="Times New Roman" w:cs="Times New Roman"/>
        </w:rPr>
      </w:pPr>
    </w:p>
    <w:p w:rsidR="00617797" w:rsidRDefault="00617797">
      <w:pPr>
        <w:rPr>
          <w:rFonts w:ascii="Times New Roman" w:hAnsi="Times New Roman" w:cs="Times New Roman"/>
          <w:b/>
        </w:rPr>
      </w:pPr>
      <w:r>
        <w:rPr>
          <w:rFonts w:ascii="Times New Roman" w:hAnsi="Times New Roman" w:cs="Times New Roman"/>
          <w:b/>
        </w:rPr>
        <w:br w:type="page"/>
      </w:r>
    </w:p>
    <w:p w:rsidR="009F2E98" w:rsidRDefault="00617797" w:rsidP="00C518E9">
      <w:pPr>
        <w:rPr>
          <w:rFonts w:ascii="Times New Roman" w:hAnsi="Times New Roman" w:cs="Times New Roman"/>
          <w:b/>
        </w:rPr>
      </w:pPr>
      <w:proofErr w:type="gramStart"/>
      <w:r>
        <w:rPr>
          <w:rFonts w:ascii="Times New Roman" w:hAnsi="Times New Roman" w:cs="Times New Roman"/>
          <w:b/>
        </w:rPr>
        <w:lastRenderedPageBreak/>
        <w:t>Supplementary figure 1.</w:t>
      </w:r>
      <w:proofErr w:type="gramEnd"/>
      <w:r w:rsidR="008D5A1F">
        <w:rPr>
          <w:rFonts w:ascii="Times New Roman" w:hAnsi="Times New Roman" w:cs="Times New Roman"/>
          <w:b/>
        </w:rPr>
        <w:t xml:space="preserve"> </w:t>
      </w:r>
      <w:proofErr w:type="gramStart"/>
      <w:r w:rsidR="008D5A1F">
        <w:rPr>
          <w:b/>
        </w:rPr>
        <w:t>Neuronal injury and memory cutoffs</w:t>
      </w:r>
      <w:r w:rsidR="008D5A1F" w:rsidRPr="00153A0A">
        <w:rPr>
          <w:b/>
        </w:rPr>
        <w:t>.</w:t>
      </w:r>
      <w:proofErr w:type="gramEnd"/>
      <w:r w:rsidR="008D5A1F">
        <w:t xml:space="preserve"> </w:t>
      </w:r>
      <w:proofErr w:type="gramStart"/>
      <w:r w:rsidR="008D5A1F">
        <w:t>aHV</w:t>
      </w:r>
      <w:proofErr w:type="gramEnd"/>
      <w:r w:rsidR="008D5A1F">
        <w:t xml:space="preserve"> (a), SPARE-AD (b), HCI (c), FDG-PET ROI score (d) and memory composite score (e) values in CN and DAT subjects in the samples of subjects used for the estimation of cutoffs. Dashed line represents the selected cutoff.</w:t>
      </w:r>
    </w:p>
    <w:p w:rsidR="00F5328D" w:rsidRPr="005F55EF" w:rsidRDefault="00617797" w:rsidP="005F55EF">
      <w:pPr>
        <w:rPr>
          <w:rFonts w:ascii="Times New Roman" w:hAnsi="Times New Roman" w:cs="Times New Roman"/>
        </w:rPr>
      </w:pPr>
      <w:r>
        <w:rPr>
          <w:rFonts w:ascii="Times New Roman" w:hAnsi="Times New Roman" w:cs="Times New Roman"/>
          <w:noProof/>
        </w:rPr>
        <w:drawing>
          <wp:inline distT="0" distB="0" distL="0" distR="0">
            <wp:extent cx="5748528" cy="4325112"/>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pFig 1.tiff"/>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48528" cy="4325112"/>
                    </a:xfrm>
                    <a:prstGeom prst="rect">
                      <a:avLst/>
                    </a:prstGeom>
                  </pic:spPr>
                </pic:pic>
              </a:graphicData>
            </a:graphic>
          </wp:inline>
        </w:drawing>
      </w:r>
    </w:p>
    <w:p w:rsidR="004C138C" w:rsidRPr="005F55EF" w:rsidRDefault="004C138C" w:rsidP="005F55EF">
      <w:pPr>
        <w:rPr>
          <w:rFonts w:ascii="Times New Roman" w:hAnsi="Times New Roman" w:cs="Times New Roman"/>
        </w:rPr>
      </w:pPr>
    </w:p>
    <w:p w:rsidR="00495286" w:rsidRDefault="00495286">
      <w:pPr>
        <w:rPr>
          <w:rFonts w:ascii="Times New Roman" w:hAnsi="Times New Roman" w:cs="Times New Roman"/>
          <w:b/>
        </w:rPr>
      </w:pPr>
      <w:r>
        <w:rPr>
          <w:rFonts w:ascii="Times New Roman" w:hAnsi="Times New Roman" w:cs="Times New Roman"/>
          <w:b/>
        </w:rPr>
        <w:br w:type="page"/>
      </w:r>
    </w:p>
    <w:p w:rsidR="00C5440C" w:rsidRPr="005F55EF" w:rsidRDefault="00C5440C" w:rsidP="005F55EF">
      <w:pPr>
        <w:rPr>
          <w:rFonts w:ascii="Times New Roman" w:hAnsi="Times New Roman" w:cs="Times New Roman"/>
          <w:b/>
        </w:rPr>
      </w:pPr>
      <w:bookmarkStart w:id="0" w:name="_GoBack"/>
      <w:bookmarkEnd w:id="0"/>
      <w:r w:rsidRPr="005F55EF">
        <w:rPr>
          <w:rFonts w:ascii="Times New Roman" w:hAnsi="Times New Roman" w:cs="Times New Roman"/>
          <w:b/>
        </w:rPr>
        <w:lastRenderedPageBreak/>
        <w:t>References</w:t>
      </w:r>
    </w:p>
    <w:p w:rsidR="00DA7F94" w:rsidRPr="00DA7F94" w:rsidRDefault="00A84A79" w:rsidP="00DA7F94">
      <w:pPr>
        <w:spacing w:after="0" w:line="240" w:lineRule="auto"/>
        <w:ind w:left="720" w:hanging="720"/>
        <w:rPr>
          <w:rFonts w:ascii="Calibri" w:hAnsi="Calibri" w:cs="Times New Roman"/>
          <w:noProof/>
        </w:rPr>
      </w:pPr>
      <w:r w:rsidRPr="005F55EF">
        <w:rPr>
          <w:rFonts w:ascii="Times New Roman" w:hAnsi="Times New Roman" w:cs="Times New Roman"/>
        </w:rPr>
        <w:fldChar w:fldCharType="begin"/>
      </w:r>
      <w:r w:rsidR="00C5440C" w:rsidRPr="005F55EF">
        <w:rPr>
          <w:rFonts w:ascii="Times New Roman" w:hAnsi="Times New Roman" w:cs="Times New Roman"/>
        </w:rPr>
        <w:instrText xml:space="preserve"> ADDIN EN.REFLIST </w:instrText>
      </w:r>
      <w:r w:rsidRPr="005F55EF">
        <w:rPr>
          <w:rFonts w:ascii="Times New Roman" w:hAnsi="Times New Roman" w:cs="Times New Roman"/>
        </w:rPr>
        <w:fldChar w:fldCharType="separate"/>
      </w:r>
      <w:bookmarkStart w:id="1" w:name="_ENREF_1"/>
      <w:r w:rsidR="00DA7F94" w:rsidRPr="00DA7F94">
        <w:rPr>
          <w:rFonts w:ascii="Calibri" w:hAnsi="Calibri" w:cs="Times New Roman"/>
          <w:noProof/>
        </w:rPr>
        <w:t>1.</w:t>
      </w:r>
      <w:r w:rsidR="00DA7F94" w:rsidRPr="00DA7F94">
        <w:rPr>
          <w:rFonts w:ascii="Calibri" w:hAnsi="Calibri" w:cs="Times New Roman"/>
          <w:noProof/>
        </w:rPr>
        <w:tab/>
        <w:t xml:space="preserve">Jack CR, Jr., Bernstein MA, Fox NC, Thompson P, Alexander G, Harvey D, Borowski B, Britson PJ, J LW, Ward C, et al: </w:t>
      </w:r>
      <w:r w:rsidR="00DA7F94" w:rsidRPr="00DA7F94">
        <w:rPr>
          <w:rFonts w:ascii="Calibri" w:hAnsi="Calibri" w:cs="Times New Roman"/>
          <w:b/>
          <w:noProof/>
        </w:rPr>
        <w:t>The Alzheimer's Disease Neuroimaging Initiative (ADNI): MRI methods.</w:t>
      </w:r>
      <w:r w:rsidR="00DA7F94" w:rsidRPr="00DA7F94">
        <w:rPr>
          <w:rFonts w:ascii="Calibri" w:hAnsi="Calibri" w:cs="Times New Roman"/>
          <w:noProof/>
        </w:rPr>
        <w:t xml:space="preserve"> </w:t>
      </w:r>
      <w:r w:rsidR="00DA7F94" w:rsidRPr="00DA7F94">
        <w:rPr>
          <w:rFonts w:ascii="Calibri" w:hAnsi="Calibri" w:cs="Times New Roman"/>
          <w:i/>
          <w:noProof/>
        </w:rPr>
        <w:t xml:space="preserve">Journal of magnetic resonance imaging : JMRI </w:t>
      </w:r>
      <w:r w:rsidR="00DA7F94" w:rsidRPr="00DA7F94">
        <w:rPr>
          <w:rFonts w:ascii="Calibri" w:hAnsi="Calibri" w:cs="Times New Roman"/>
          <w:noProof/>
        </w:rPr>
        <w:t xml:space="preserve">2008, </w:t>
      </w:r>
      <w:r w:rsidR="00DA7F94" w:rsidRPr="00DA7F94">
        <w:rPr>
          <w:rFonts w:ascii="Calibri" w:hAnsi="Calibri" w:cs="Times New Roman"/>
          <w:b/>
          <w:noProof/>
        </w:rPr>
        <w:t>27:</w:t>
      </w:r>
      <w:r w:rsidR="00DA7F94" w:rsidRPr="00DA7F94">
        <w:rPr>
          <w:rFonts w:ascii="Calibri" w:hAnsi="Calibri" w:cs="Times New Roman"/>
          <w:noProof/>
        </w:rPr>
        <w:t>685-691.</w:t>
      </w:r>
      <w:bookmarkEnd w:id="1"/>
    </w:p>
    <w:p w:rsidR="00DA7F94" w:rsidRPr="00DA7F94" w:rsidRDefault="00DA7F94" w:rsidP="00DA7F94">
      <w:pPr>
        <w:spacing w:after="0" w:line="240" w:lineRule="auto"/>
        <w:ind w:left="720" w:hanging="720"/>
        <w:rPr>
          <w:rFonts w:ascii="Calibri" w:hAnsi="Calibri" w:cs="Times New Roman"/>
          <w:noProof/>
        </w:rPr>
      </w:pPr>
      <w:bookmarkStart w:id="2" w:name="_ENREF_2"/>
      <w:r w:rsidRPr="00DA7F94">
        <w:rPr>
          <w:rFonts w:ascii="Calibri" w:hAnsi="Calibri" w:cs="Times New Roman"/>
          <w:noProof/>
        </w:rPr>
        <w:t>2.</w:t>
      </w:r>
      <w:r w:rsidRPr="00DA7F94">
        <w:rPr>
          <w:rFonts w:ascii="Calibri" w:hAnsi="Calibri" w:cs="Times New Roman"/>
          <w:noProof/>
        </w:rPr>
        <w:tab/>
        <w:t xml:space="preserve">Weiner MW, Veitch DP, Aisen PS, Beckett LA, Cairns NJ, Green RC, Harvey D, Jack CR, Jagust W, Liu E, et al: </w:t>
      </w:r>
      <w:r w:rsidRPr="00DA7F94">
        <w:rPr>
          <w:rFonts w:ascii="Calibri" w:hAnsi="Calibri" w:cs="Times New Roman"/>
          <w:b/>
          <w:noProof/>
        </w:rPr>
        <w:t>The Alzheimer's Disease Neuroimaging Initiative: a review of papers published since its inception.</w:t>
      </w:r>
      <w:r w:rsidRPr="00DA7F94">
        <w:rPr>
          <w:rFonts w:ascii="Calibri" w:hAnsi="Calibri" w:cs="Times New Roman"/>
          <w:noProof/>
        </w:rPr>
        <w:t xml:space="preserve"> </w:t>
      </w:r>
      <w:r w:rsidRPr="00DA7F94">
        <w:rPr>
          <w:rFonts w:ascii="Calibri" w:hAnsi="Calibri" w:cs="Times New Roman"/>
          <w:i/>
          <w:noProof/>
        </w:rPr>
        <w:t xml:space="preserve">Alzheimer's &amp; dementia : the journal of the Alzheimer's Association </w:t>
      </w:r>
      <w:r w:rsidRPr="00DA7F94">
        <w:rPr>
          <w:rFonts w:ascii="Calibri" w:hAnsi="Calibri" w:cs="Times New Roman"/>
          <w:noProof/>
        </w:rPr>
        <w:t xml:space="preserve">2012, </w:t>
      </w:r>
      <w:r w:rsidRPr="00DA7F94">
        <w:rPr>
          <w:rFonts w:ascii="Calibri" w:hAnsi="Calibri" w:cs="Times New Roman"/>
          <w:b/>
          <w:noProof/>
        </w:rPr>
        <w:t>8:</w:t>
      </w:r>
      <w:r w:rsidRPr="00DA7F94">
        <w:rPr>
          <w:rFonts w:ascii="Calibri" w:hAnsi="Calibri" w:cs="Times New Roman"/>
          <w:noProof/>
        </w:rPr>
        <w:t>S1-68.</w:t>
      </w:r>
      <w:bookmarkEnd w:id="2"/>
    </w:p>
    <w:p w:rsidR="00DA7F94" w:rsidRPr="00DA7F94" w:rsidRDefault="00DA7F94" w:rsidP="00DA7F94">
      <w:pPr>
        <w:spacing w:after="0" w:line="240" w:lineRule="auto"/>
        <w:ind w:left="720" w:hanging="720"/>
        <w:rPr>
          <w:rFonts w:ascii="Calibri" w:hAnsi="Calibri" w:cs="Times New Roman"/>
          <w:noProof/>
        </w:rPr>
      </w:pPr>
      <w:bookmarkStart w:id="3" w:name="_ENREF_3"/>
      <w:r w:rsidRPr="00DA7F94">
        <w:rPr>
          <w:rFonts w:ascii="Calibri" w:hAnsi="Calibri" w:cs="Times New Roman"/>
          <w:noProof/>
        </w:rPr>
        <w:t>3.</w:t>
      </w:r>
      <w:r w:rsidRPr="00DA7F94">
        <w:rPr>
          <w:rFonts w:ascii="Calibri" w:hAnsi="Calibri" w:cs="Times New Roman"/>
          <w:noProof/>
        </w:rPr>
        <w:tab/>
        <w:t xml:space="preserve">Jagust WJ, Bandy D, Chen K, Foster NL, Landau SM, Mathis CA, Price JC, Reiman EM, Skovronsky D, Koeppe RA: </w:t>
      </w:r>
      <w:r w:rsidRPr="00DA7F94">
        <w:rPr>
          <w:rFonts w:ascii="Calibri" w:hAnsi="Calibri" w:cs="Times New Roman"/>
          <w:b/>
          <w:noProof/>
        </w:rPr>
        <w:t>The Alzheimer's Disease Neuroimaging Initiative positron emission tomography core.</w:t>
      </w:r>
      <w:r w:rsidRPr="00DA7F94">
        <w:rPr>
          <w:rFonts w:ascii="Calibri" w:hAnsi="Calibri" w:cs="Times New Roman"/>
          <w:noProof/>
        </w:rPr>
        <w:t xml:space="preserve"> </w:t>
      </w:r>
      <w:r w:rsidRPr="00DA7F94">
        <w:rPr>
          <w:rFonts w:ascii="Calibri" w:hAnsi="Calibri" w:cs="Times New Roman"/>
          <w:i/>
          <w:noProof/>
        </w:rPr>
        <w:t xml:space="preserve">Alzheimer's &amp; dementia : the journal of the Alzheimer's Association </w:t>
      </w:r>
      <w:r w:rsidRPr="00DA7F94">
        <w:rPr>
          <w:rFonts w:ascii="Calibri" w:hAnsi="Calibri" w:cs="Times New Roman"/>
          <w:noProof/>
        </w:rPr>
        <w:t xml:space="preserve">2010, </w:t>
      </w:r>
      <w:r w:rsidRPr="00DA7F94">
        <w:rPr>
          <w:rFonts w:ascii="Calibri" w:hAnsi="Calibri" w:cs="Times New Roman"/>
          <w:b/>
          <w:noProof/>
        </w:rPr>
        <w:t>6:</w:t>
      </w:r>
      <w:r w:rsidRPr="00DA7F94">
        <w:rPr>
          <w:rFonts w:ascii="Calibri" w:hAnsi="Calibri" w:cs="Times New Roman"/>
          <w:noProof/>
        </w:rPr>
        <w:t>221-229.</w:t>
      </w:r>
      <w:bookmarkEnd w:id="3"/>
    </w:p>
    <w:p w:rsidR="00DA7F94" w:rsidRPr="00DA7F94" w:rsidRDefault="00DA7F94" w:rsidP="00DA7F94">
      <w:pPr>
        <w:spacing w:after="0" w:line="240" w:lineRule="auto"/>
        <w:ind w:left="720" w:hanging="720"/>
        <w:rPr>
          <w:rFonts w:ascii="Calibri" w:hAnsi="Calibri" w:cs="Times New Roman"/>
          <w:noProof/>
        </w:rPr>
      </w:pPr>
      <w:bookmarkStart w:id="4" w:name="_ENREF_4"/>
      <w:r w:rsidRPr="00DA7F94">
        <w:rPr>
          <w:rFonts w:ascii="Calibri" w:hAnsi="Calibri" w:cs="Times New Roman"/>
          <w:noProof/>
        </w:rPr>
        <w:t>4.</w:t>
      </w:r>
      <w:r w:rsidRPr="00DA7F94">
        <w:rPr>
          <w:rFonts w:ascii="Calibri" w:hAnsi="Calibri" w:cs="Times New Roman"/>
          <w:noProof/>
        </w:rPr>
        <w:tab/>
        <w:t xml:space="preserve">Shaw LM, Vanderstichele H, Knapik-Czajka M, Clark CM, Aisen PS, Petersen RC, Blennow K, Soares H, Simon A, Lewczuk P, et al: </w:t>
      </w:r>
      <w:r w:rsidRPr="00DA7F94">
        <w:rPr>
          <w:rFonts w:ascii="Calibri" w:hAnsi="Calibri" w:cs="Times New Roman"/>
          <w:b/>
          <w:noProof/>
        </w:rPr>
        <w:t>Cerebrospinal fluid biomarker signature in Alzheimer's disease neuroimaging initiative subjects.</w:t>
      </w:r>
      <w:r w:rsidRPr="00DA7F94">
        <w:rPr>
          <w:rFonts w:ascii="Calibri" w:hAnsi="Calibri" w:cs="Times New Roman"/>
          <w:noProof/>
        </w:rPr>
        <w:t xml:space="preserve"> </w:t>
      </w:r>
      <w:r w:rsidRPr="00DA7F94">
        <w:rPr>
          <w:rFonts w:ascii="Calibri" w:hAnsi="Calibri" w:cs="Times New Roman"/>
          <w:i/>
          <w:noProof/>
        </w:rPr>
        <w:t xml:space="preserve">Annals of neurology </w:t>
      </w:r>
      <w:r w:rsidRPr="00DA7F94">
        <w:rPr>
          <w:rFonts w:ascii="Calibri" w:hAnsi="Calibri" w:cs="Times New Roman"/>
          <w:noProof/>
        </w:rPr>
        <w:t xml:space="preserve">2009, </w:t>
      </w:r>
      <w:r w:rsidRPr="00DA7F94">
        <w:rPr>
          <w:rFonts w:ascii="Calibri" w:hAnsi="Calibri" w:cs="Times New Roman"/>
          <w:b/>
          <w:noProof/>
        </w:rPr>
        <w:t>65:</w:t>
      </w:r>
      <w:r w:rsidRPr="00DA7F94">
        <w:rPr>
          <w:rFonts w:ascii="Calibri" w:hAnsi="Calibri" w:cs="Times New Roman"/>
          <w:noProof/>
        </w:rPr>
        <w:t>403-413.</w:t>
      </w:r>
      <w:bookmarkEnd w:id="4"/>
    </w:p>
    <w:p w:rsidR="00DA7F94" w:rsidRPr="00DA7F94" w:rsidRDefault="00DA7F94" w:rsidP="00DA7F94">
      <w:pPr>
        <w:spacing w:after="0" w:line="240" w:lineRule="auto"/>
        <w:ind w:left="720" w:hanging="720"/>
        <w:rPr>
          <w:rFonts w:ascii="Calibri" w:hAnsi="Calibri" w:cs="Times New Roman"/>
          <w:noProof/>
        </w:rPr>
      </w:pPr>
      <w:bookmarkStart w:id="5" w:name="_ENREF_5"/>
      <w:r w:rsidRPr="00DA7F94">
        <w:rPr>
          <w:rFonts w:ascii="Calibri" w:hAnsi="Calibri" w:cs="Times New Roman"/>
          <w:noProof/>
        </w:rPr>
        <w:t>5.</w:t>
      </w:r>
      <w:r w:rsidRPr="00DA7F94">
        <w:rPr>
          <w:rFonts w:ascii="Calibri" w:hAnsi="Calibri" w:cs="Times New Roman"/>
          <w:noProof/>
        </w:rPr>
        <w:tab/>
        <w:t xml:space="preserve">Petersen RC, Aisen PS, Beckett LA, Donohue MC, Gamst AC, Harvey DJ, Jack CR, Jr., Jagust WJ, Shaw LM, Toga AW, et al: </w:t>
      </w:r>
      <w:r w:rsidRPr="00DA7F94">
        <w:rPr>
          <w:rFonts w:ascii="Calibri" w:hAnsi="Calibri" w:cs="Times New Roman"/>
          <w:b/>
          <w:noProof/>
        </w:rPr>
        <w:t>Alzheimer's Disease Neuroimaging Initiative (ADNI): clinical characterization.</w:t>
      </w:r>
      <w:r w:rsidRPr="00DA7F94">
        <w:rPr>
          <w:rFonts w:ascii="Calibri" w:hAnsi="Calibri" w:cs="Times New Roman"/>
          <w:noProof/>
        </w:rPr>
        <w:t xml:space="preserve"> </w:t>
      </w:r>
      <w:r w:rsidRPr="00DA7F94">
        <w:rPr>
          <w:rFonts w:ascii="Calibri" w:hAnsi="Calibri" w:cs="Times New Roman"/>
          <w:i/>
          <w:noProof/>
        </w:rPr>
        <w:t xml:space="preserve">Neurology </w:t>
      </w:r>
      <w:r w:rsidRPr="00DA7F94">
        <w:rPr>
          <w:rFonts w:ascii="Calibri" w:hAnsi="Calibri" w:cs="Times New Roman"/>
          <w:noProof/>
        </w:rPr>
        <w:t xml:space="preserve">2010, </w:t>
      </w:r>
      <w:r w:rsidRPr="00DA7F94">
        <w:rPr>
          <w:rFonts w:ascii="Calibri" w:hAnsi="Calibri" w:cs="Times New Roman"/>
          <w:b/>
          <w:noProof/>
        </w:rPr>
        <w:t>74:</w:t>
      </w:r>
      <w:r w:rsidRPr="00DA7F94">
        <w:rPr>
          <w:rFonts w:ascii="Calibri" w:hAnsi="Calibri" w:cs="Times New Roman"/>
          <w:noProof/>
        </w:rPr>
        <w:t>201-209.</w:t>
      </w:r>
      <w:bookmarkEnd w:id="5"/>
    </w:p>
    <w:p w:rsidR="00DA7F94" w:rsidRPr="00DA7F94" w:rsidRDefault="00DA7F94" w:rsidP="00DA7F94">
      <w:pPr>
        <w:spacing w:after="0" w:line="240" w:lineRule="auto"/>
        <w:ind w:left="720" w:hanging="720"/>
        <w:rPr>
          <w:rFonts w:ascii="Calibri" w:hAnsi="Calibri" w:cs="Times New Roman"/>
          <w:noProof/>
        </w:rPr>
      </w:pPr>
      <w:bookmarkStart w:id="6" w:name="_ENREF_6"/>
      <w:r w:rsidRPr="00DA7F94">
        <w:rPr>
          <w:rFonts w:ascii="Calibri" w:hAnsi="Calibri" w:cs="Times New Roman"/>
          <w:noProof/>
        </w:rPr>
        <w:t>6.</w:t>
      </w:r>
      <w:r w:rsidRPr="00DA7F94">
        <w:rPr>
          <w:rFonts w:ascii="Calibri" w:hAnsi="Calibri" w:cs="Times New Roman"/>
          <w:noProof/>
        </w:rPr>
        <w:tab/>
        <w:t xml:space="preserve">McKhann G, Drachman D, Folstein M, Katzman R, Price D, Stadlan EM: </w:t>
      </w:r>
      <w:r w:rsidRPr="00DA7F94">
        <w:rPr>
          <w:rFonts w:ascii="Calibri" w:hAnsi="Calibri" w:cs="Times New Roman"/>
          <w:b/>
          <w:noProof/>
        </w:rPr>
        <w:t>Clinical diagnosis of Alzheimer's disease: report of the NINCDS-ADRDA Work Group under the auspices of Department of Health and Human Services Task Force on Alzheimer's Disease.</w:t>
      </w:r>
      <w:r w:rsidRPr="00DA7F94">
        <w:rPr>
          <w:rFonts w:ascii="Calibri" w:hAnsi="Calibri" w:cs="Times New Roman"/>
          <w:noProof/>
        </w:rPr>
        <w:t xml:space="preserve"> </w:t>
      </w:r>
      <w:r w:rsidRPr="00DA7F94">
        <w:rPr>
          <w:rFonts w:ascii="Calibri" w:hAnsi="Calibri" w:cs="Times New Roman"/>
          <w:i/>
          <w:noProof/>
        </w:rPr>
        <w:t xml:space="preserve">Neurology </w:t>
      </w:r>
      <w:r w:rsidRPr="00DA7F94">
        <w:rPr>
          <w:rFonts w:ascii="Calibri" w:hAnsi="Calibri" w:cs="Times New Roman"/>
          <w:noProof/>
        </w:rPr>
        <w:t xml:space="preserve">1984, </w:t>
      </w:r>
      <w:r w:rsidRPr="00DA7F94">
        <w:rPr>
          <w:rFonts w:ascii="Calibri" w:hAnsi="Calibri" w:cs="Times New Roman"/>
          <w:b/>
          <w:noProof/>
        </w:rPr>
        <w:t>34:</w:t>
      </w:r>
      <w:r w:rsidRPr="00DA7F94">
        <w:rPr>
          <w:rFonts w:ascii="Calibri" w:hAnsi="Calibri" w:cs="Times New Roman"/>
          <w:noProof/>
        </w:rPr>
        <w:t>939-944.</w:t>
      </w:r>
      <w:bookmarkEnd w:id="6"/>
    </w:p>
    <w:p w:rsidR="00DA7F94" w:rsidRPr="00DA7F94" w:rsidRDefault="00DA7F94" w:rsidP="00DA7F94">
      <w:pPr>
        <w:spacing w:line="240" w:lineRule="auto"/>
        <w:ind w:left="720" w:hanging="720"/>
        <w:rPr>
          <w:rFonts w:ascii="Calibri" w:hAnsi="Calibri" w:cs="Times New Roman"/>
          <w:noProof/>
        </w:rPr>
      </w:pPr>
      <w:bookmarkStart w:id="7" w:name="_ENREF_7"/>
      <w:r w:rsidRPr="00DA7F94">
        <w:rPr>
          <w:rFonts w:ascii="Calibri" w:hAnsi="Calibri" w:cs="Times New Roman"/>
          <w:noProof/>
        </w:rPr>
        <w:t>7.</w:t>
      </w:r>
      <w:r w:rsidRPr="00DA7F94">
        <w:rPr>
          <w:rFonts w:ascii="Calibri" w:hAnsi="Calibri" w:cs="Times New Roman"/>
          <w:noProof/>
        </w:rPr>
        <w:tab/>
        <w:t xml:space="preserve">Shaw LM, Vanderstichele H, Knapik-Czajka M, Figurski M, Coart E, Blennow K, Soares H, Simon AJ, Lewczuk P, Dean RA, et al: </w:t>
      </w:r>
      <w:r w:rsidRPr="00DA7F94">
        <w:rPr>
          <w:rFonts w:ascii="Calibri" w:hAnsi="Calibri" w:cs="Times New Roman"/>
          <w:b/>
          <w:noProof/>
        </w:rPr>
        <w:t>Qualification of the analytical and clinical performance of CSF biomarker analyses in ADNI.</w:t>
      </w:r>
      <w:r w:rsidRPr="00DA7F94">
        <w:rPr>
          <w:rFonts w:ascii="Calibri" w:hAnsi="Calibri" w:cs="Times New Roman"/>
          <w:noProof/>
        </w:rPr>
        <w:t xml:space="preserve"> </w:t>
      </w:r>
      <w:r w:rsidRPr="00DA7F94">
        <w:rPr>
          <w:rFonts w:ascii="Calibri" w:hAnsi="Calibri" w:cs="Times New Roman"/>
          <w:i/>
          <w:noProof/>
        </w:rPr>
        <w:t xml:space="preserve">Acta neuropathologica </w:t>
      </w:r>
      <w:r w:rsidRPr="00DA7F94">
        <w:rPr>
          <w:rFonts w:ascii="Calibri" w:hAnsi="Calibri" w:cs="Times New Roman"/>
          <w:noProof/>
        </w:rPr>
        <w:t xml:space="preserve">2011, </w:t>
      </w:r>
      <w:r w:rsidRPr="00DA7F94">
        <w:rPr>
          <w:rFonts w:ascii="Calibri" w:hAnsi="Calibri" w:cs="Times New Roman"/>
          <w:b/>
          <w:noProof/>
        </w:rPr>
        <w:t>121:</w:t>
      </w:r>
      <w:r w:rsidRPr="00DA7F94">
        <w:rPr>
          <w:rFonts w:ascii="Calibri" w:hAnsi="Calibri" w:cs="Times New Roman"/>
          <w:noProof/>
        </w:rPr>
        <w:t>597-609.</w:t>
      </w:r>
      <w:bookmarkEnd w:id="7"/>
    </w:p>
    <w:p w:rsidR="00DA7F94" w:rsidRDefault="00DA7F94" w:rsidP="00DA7F94">
      <w:pPr>
        <w:spacing w:line="240" w:lineRule="auto"/>
        <w:rPr>
          <w:rFonts w:ascii="Calibri" w:hAnsi="Calibri" w:cs="Times New Roman"/>
          <w:noProof/>
        </w:rPr>
      </w:pPr>
    </w:p>
    <w:p w:rsidR="002F0C7E" w:rsidRPr="005F55EF" w:rsidRDefault="00A84A79" w:rsidP="005F55EF">
      <w:pPr>
        <w:rPr>
          <w:rFonts w:ascii="Times New Roman" w:hAnsi="Times New Roman" w:cs="Times New Roman"/>
        </w:rPr>
      </w:pPr>
      <w:r w:rsidRPr="005F55EF">
        <w:rPr>
          <w:rFonts w:ascii="Times New Roman" w:hAnsi="Times New Roman" w:cs="Times New Roman"/>
        </w:rPr>
        <w:fldChar w:fldCharType="end"/>
      </w:r>
    </w:p>
    <w:sectPr w:rsidR="002F0C7E" w:rsidRPr="005F55EF" w:rsidSect="00E53E98">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biomedcentral&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fxxddrev2st9e7effdlprfssf2ffe9952zad&quot;&gt;Neurodegeneration&lt;record-ids&gt;&lt;item&gt;411&lt;/item&gt;&lt;item&gt;412&lt;/item&gt;&lt;item&gt;413&lt;/item&gt;&lt;item&gt;414&lt;/item&gt;&lt;item&gt;429&lt;/item&gt;&lt;item&gt;436&lt;/item&gt;&lt;item&gt;1947&lt;/item&gt;&lt;/record-ids&gt;&lt;/item&gt;&lt;/Libraries&gt;"/>
  </w:docVars>
  <w:rsids>
    <w:rsidRoot w:val="00557CD6"/>
    <w:rsid w:val="00096F57"/>
    <w:rsid w:val="000C25E0"/>
    <w:rsid w:val="000C3BA6"/>
    <w:rsid w:val="000E7236"/>
    <w:rsid w:val="00125650"/>
    <w:rsid w:val="00130FC6"/>
    <w:rsid w:val="0016256E"/>
    <w:rsid w:val="0018334C"/>
    <w:rsid w:val="001A7ACE"/>
    <w:rsid w:val="001B2BCE"/>
    <w:rsid w:val="001D5AD2"/>
    <w:rsid w:val="00202767"/>
    <w:rsid w:val="00205C25"/>
    <w:rsid w:val="002069C7"/>
    <w:rsid w:val="0021531A"/>
    <w:rsid w:val="00216F7C"/>
    <w:rsid w:val="00220A86"/>
    <w:rsid w:val="00227F3C"/>
    <w:rsid w:val="00244496"/>
    <w:rsid w:val="00250788"/>
    <w:rsid w:val="00277876"/>
    <w:rsid w:val="002930BF"/>
    <w:rsid w:val="00295890"/>
    <w:rsid w:val="002D0631"/>
    <w:rsid w:val="002E5C51"/>
    <w:rsid w:val="002F0C7E"/>
    <w:rsid w:val="00303C78"/>
    <w:rsid w:val="00307BF7"/>
    <w:rsid w:val="00313DC5"/>
    <w:rsid w:val="003F3B36"/>
    <w:rsid w:val="003F5E5B"/>
    <w:rsid w:val="00405D6E"/>
    <w:rsid w:val="00435446"/>
    <w:rsid w:val="00485B49"/>
    <w:rsid w:val="00492621"/>
    <w:rsid w:val="00495286"/>
    <w:rsid w:val="004B0E4A"/>
    <w:rsid w:val="004C138C"/>
    <w:rsid w:val="004F0C44"/>
    <w:rsid w:val="00510D77"/>
    <w:rsid w:val="00513115"/>
    <w:rsid w:val="0051326A"/>
    <w:rsid w:val="00535F8E"/>
    <w:rsid w:val="0054722A"/>
    <w:rsid w:val="00557CD6"/>
    <w:rsid w:val="005627CD"/>
    <w:rsid w:val="00564044"/>
    <w:rsid w:val="005A4CB6"/>
    <w:rsid w:val="005F55EF"/>
    <w:rsid w:val="00617797"/>
    <w:rsid w:val="00631BC5"/>
    <w:rsid w:val="0063627A"/>
    <w:rsid w:val="0064229A"/>
    <w:rsid w:val="00643284"/>
    <w:rsid w:val="00675DEC"/>
    <w:rsid w:val="00690293"/>
    <w:rsid w:val="006F0DA8"/>
    <w:rsid w:val="00712F10"/>
    <w:rsid w:val="00713FDC"/>
    <w:rsid w:val="00743CF0"/>
    <w:rsid w:val="007652FC"/>
    <w:rsid w:val="007653F9"/>
    <w:rsid w:val="0079188C"/>
    <w:rsid w:val="0079660A"/>
    <w:rsid w:val="007C44FD"/>
    <w:rsid w:val="007C5D56"/>
    <w:rsid w:val="007D28B0"/>
    <w:rsid w:val="007E1E07"/>
    <w:rsid w:val="007F702A"/>
    <w:rsid w:val="008047FB"/>
    <w:rsid w:val="00843CEA"/>
    <w:rsid w:val="00867BD7"/>
    <w:rsid w:val="00877801"/>
    <w:rsid w:val="008B78D2"/>
    <w:rsid w:val="008D5A1F"/>
    <w:rsid w:val="00901AED"/>
    <w:rsid w:val="00904420"/>
    <w:rsid w:val="00917397"/>
    <w:rsid w:val="00930BCD"/>
    <w:rsid w:val="0093422A"/>
    <w:rsid w:val="00962B05"/>
    <w:rsid w:val="00970CFE"/>
    <w:rsid w:val="00977912"/>
    <w:rsid w:val="00977BAD"/>
    <w:rsid w:val="00982CC8"/>
    <w:rsid w:val="009F2E98"/>
    <w:rsid w:val="00A42013"/>
    <w:rsid w:val="00A52B87"/>
    <w:rsid w:val="00A53D6D"/>
    <w:rsid w:val="00A625A9"/>
    <w:rsid w:val="00A84A79"/>
    <w:rsid w:val="00AB1F14"/>
    <w:rsid w:val="00AB2330"/>
    <w:rsid w:val="00AF0570"/>
    <w:rsid w:val="00B116C3"/>
    <w:rsid w:val="00B41BEB"/>
    <w:rsid w:val="00B60EA6"/>
    <w:rsid w:val="00B66391"/>
    <w:rsid w:val="00B81B70"/>
    <w:rsid w:val="00B87587"/>
    <w:rsid w:val="00BE1C1F"/>
    <w:rsid w:val="00C00C15"/>
    <w:rsid w:val="00C10D8D"/>
    <w:rsid w:val="00C15901"/>
    <w:rsid w:val="00C3607D"/>
    <w:rsid w:val="00C42FEC"/>
    <w:rsid w:val="00C518E9"/>
    <w:rsid w:val="00C5440C"/>
    <w:rsid w:val="00C56B5D"/>
    <w:rsid w:val="00C73F7B"/>
    <w:rsid w:val="00C74DDB"/>
    <w:rsid w:val="00C934D6"/>
    <w:rsid w:val="00C93880"/>
    <w:rsid w:val="00CA1929"/>
    <w:rsid w:val="00CF07D3"/>
    <w:rsid w:val="00CF577A"/>
    <w:rsid w:val="00D40133"/>
    <w:rsid w:val="00D446C3"/>
    <w:rsid w:val="00D650E0"/>
    <w:rsid w:val="00D66DA1"/>
    <w:rsid w:val="00D71C9F"/>
    <w:rsid w:val="00D91D6F"/>
    <w:rsid w:val="00DA7F94"/>
    <w:rsid w:val="00DC52D0"/>
    <w:rsid w:val="00DE62F6"/>
    <w:rsid w:val="00DF7832"/>
    <w:rsid w:val="00E53E98"/>
    <w:rsid w:val="00E67A25"/>
    <w:rsid w:val="00E918F5"/>
    <w:rsid w:val="00E92A56"/>
    <w:rsid w:val="00E93522"/>
    <w:rsid w:val="00ED4F53"/>
    <w:rsid w:val="00EF6195"/>
    <w:rsid w:val="00F01034"/>
    <w:rsid w:val="00F12DF4"/>
    <w:rsid w:val="00F3235E"/>
    <w:rsid w:val="00F44F5C"/>
    <w:rsid w:val="00F5328D"/>
    <w:rsid w:val="00FA0C6D"/>
    <w:rsid w:val="00FB25EC"/>
    <w:rsid w:val="00FB2ABF"/>
    <w:rsid w:val="00FC32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444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5440C"/>
    <w:rPr>
      <w:color w:val="0000FF" w:themeColor="hyperlink"/>
      <w:u w:val="single"/>
    </w:rPr>
  </w:style>
  <w:style w:type="character" w:styleId="CommentReference">
    <w:name w:val="annotation reference"/>
    <w:basedOn w:val="DefaultParagraphFont"/>
    <w:uiPriority w:val="99"/>
    <w:semiHidden/>
    <w:unhideWhenUsed/>
    <w:rsid w:val="00A52B87"/>
    <w:rPr>
      <w:sz w:val="16"/>
      <w:szCs w:val="16"/>
    </w:rPr>
  </w:style>
  <w:style w:type="paragraph" w:styleId="CommentText">
    <w:name w:val="annotation text"/>
    <w:basedOn w:val="Normal"/>
    <w:link w:val="CommentTextChar"/>
    <w:uiPriority w:val="99"/>
    <w:semiHidden/>
    <w:unhideWhenUsed/>
    <w:rsid w:val="00A52B87"/>
    <w:pPr>
      <w:spacing w:line="240" w:lineRule="auto"/>
    </w:pPr>
    <w:rPr>
      <w:sz w:val="20"/>
      <w:szCs w:val="20"/>
    </w:rPr>
  </w:style>
  <w:style w:type="character" w:customStyle="1" w:styleId="CommentTextChar">
    <w:name w:val="Comment Text Char"/>
    <w:basedOn w:val="DefaultParagraphFont"/>
    <w:link w:val="CommentText"/>
    <w:uiPriority w:val="99"/>
    <w:semiHidden/>
    <w:rsid w:val="00A52B87"/>
    <w:rPr>
      <w:sz w:val="20"/>
      <w:szCs w:val="20"/>
    </w:rPr>
  </w:style>
  <w:style w:type="paragraph" w:styleId="CommentSubject">
    <w:name w:val="annotation subject"/>
    <w:basedOn w:val="CommentText"/>
    <w:next w:val="CommentText"/>
    <w:link w:val="CommentSubjectChar"/>
    <w:uiPriority w:val="99"/>
    <w:semiHidden/>
    <w:unhideWhenUsed/>
    <w:rsid w:val="00A52B87"/>
    <w:rPr>
      <w:b/>
      <w:bCs/>
    </w:rPr>
  </w:style>
  <w:style w:type="character" w:customStyle="1" w:styleId="CommentSubjectChar">
    <w:name w:val="Comment Subject Char"/>
    <w:basedOn w:val="CommentTextChar"/>
    <w:link w:val="CommentSubject"/>
    <w:uiPriority w:val="99"/>
    <w:semiHidden/>
    <w:rsid w:val="00A52B87"/>
    <w:rPr>
      <w:b/>
      <w:bCs/>
      <w:sz w:val="20"/>
      <w:szCs w:val="20"/>
    </w:rPr>
  </w:style>
  <w:style w:type="paragraph" w:styleId="BalloonText">
    <w:name w:val="Balloon Text"/>
    <w:basedOn w:val="Normal"/>
    <w:link w:val="BalloonTextChar"/>
    <w:uiPriority w:val="99"/>
    <w:semiHidden/>
    <w:unhideWhenUsed/>
    <w:rsid w:val="00A52B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2B87"/>
    <w:rPr>
      <w:rFonts w:ascii="Tahoma" w:hAnsi="Tahoma" w:cs="Tahoma"/>
      <w:sz w:val="16"/>
      <w:szCs w:val="16"/>
    </w:rPr>
  </w:style>
  <w:style w:type="paragraph" w:styleId="NormalWeb">
    <w:name w:val="Normal (Web)"/>
    <w:basedOn w:val="Normal"/>
    <w:uiPriority w:val="99"/>
    <w:unhideWhenUsed/>
    <w:rsid w:val="00D66DA1"/>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444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5440C"/>
    <w:rPr>
      <w:color w:val="0000FF" w:themeColor="hyperlink"/>
      <w:u w:val="single"/>
    </w:rPr>
  </w:style>
  <w:style w:type="character" w:styleId="CommentReference">
    <w:name w:val="annotation reference"/>
    <w:basedOn w:val="DefaultParagraphFont"/>
    <w:uiPriority w:val="99"/>
    <w:semiHidden/>
    <w:unhideWhenUsed/>
    <w:rsid w:val="00A52B87"/>
    <w:rPr>
      <w:sz w:val="16"/>
      <w:szCs w:val="16"/>
    </w:rPr>
  </w:style>
  <w:style w:type="paragraph" w:styleId="CommentText">
    <w:name w:val="annotation text"/>
    <w:basedOn w:val="Normal"/>
    <w:link w:val="CommentTextChar"/>
    <w:uiPriority w:val="99"/>
    <w:semiHidden/>
    <w:unhideWhenUsed/>
    <w:rsid w:val="00A52B87"/>
    <w:pPr>
      <w:spacing w:line="240" w:lineRule="auto"/>
    </w:pPr>
    <w:rPr>
      <w:sz w:val="20"/>
      <w:szCs w:val="20"/>
    </w:rPr>
  </w:style>
  <w:style w:type="character" w:customStyle="1" w:styleId="CommentTextChar">
    <w:name w:val="Comment Text Char"/>
    <w:basedOn w:val="DefaultParagraphFont"/>
    <w:link w:val="CommentText"/>
    <w:uiPriority w:val="99"/>
    <w:semiHidden/>
    <w:rsid w:val="00A52B87"/>
    <w:rPr>
      <w:sz w:val="20"/>
      <w:szCs w:val="20"/>
    </w:rPr>
  </w:style>
  <w:style w:type="paragraph" w:styleId="CommentSubject">
    <w:name w:val="annotation subject"/>
    <w:basedOn w:val="CommentText"/>
    <w:next w:val="CommentText"/>
    <w:link w:val="CommentSubjectChar"/>
    <w:uiPriority w:val="99"/>
    <w:semiHidden/>
    <w:unhideWhenUsed/>
    <w:rsid w:val="00A52B87"/>
    <w:rPr>
      <w:b/>
      <w:bCs/>
    </w:rPr>
  </w:style>
  <w:style w:type="character" w:customStyle="1" w:styleId="CommentSubjectChar">
    <w:name w:val="Comment Subject Char"/>
    <w:basedOn w:val="CommentTextChar"/>
    <w:link w:val="CommentSubject"/>
    <w:uiPriority w:val="99"/>
    <w:semiHidden/>
    <w:rsid w:val="00A52B87"/>
    <w:rPr>
      <w:b/>
      <w:bCs/>
      <w:sz w:val="20"/>
      <w:szCs w:val="20"/>
    </w:rPr>
  </w:style>
  <w:style w:type="paragraph" w:styleId="BalloonText">
    <w:name w:val="Balloon Text"/>
    <w:basedOn w:val="Normal"/>
    <w:link w:val="BalloonTextChar"/>
    <w:uiPriority w:val="99"/>
    <w:semiHidden/>
    <w:unhideWhenUsed/>
    <w:rsid w:val="00A52B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2B87"/>
    <w:rPr>
      <w:rFonts w:ascii="Tahoma" w:hAnsi="Tahoma" w:cs="Tahoma"/>
      <w:sz w:val="16"/>
      <w:szCs w:val="16"/>
    </w:rPr>
  </w:style>
  <w:style w:type="paragraph" w:styleId="NormalWeb">
    <w:name w:val="Normal (Web)"/>
    <w:basedOn w:val="Normal"/>
    <w:uiPriority w:val="99"/>
    <w:unhideWhenUsed/>
    <w:rsid w:val="00D66DA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427455">
      <w:bodyDiv w:val="1"/>
      <w:marLeft w:val="0"/>
      <w:marRight w:val="0"/>
      <w:marTop w:val="0"/>
      <w:marBottom w:val="0"/>
      <w:divBdr>
        <w:top w:val="none" w:sz="0" w:space="0" w:color="auto"/>
        <w:left w:val="none" w:sz="0" w:space="0" w:color="auto"/>
        <w:bottom w:val="none" w:sz="0" w:space="0" w:color="auto"/>
        <w:right w:val="none" w:sz="0" w:space="0" w:color="auto"/>
      </w:divBdr>
    </w:div>
    <w:div w:id="272908989">
      <w:bodyDiv w:val="1"/>
      <w:marLeft w:val="0"/>
      <w:marRight w:val="0"/>
      <w:marTop w:val="0"/>
      <w:marBottom w:val="0"/>
      <w:divBdr>
        <w:top w:val="none" w:sz="0" w:space="0" w:color="auto"/>
        <w:left w:val="none" w:sz="0" w:space="0" w:color="auto"/>
        <w:bottom w:val="none" w:sz="0" w:space="0" w:color="auto"/>
        <w:right w:val="none" w:sz="0" w:space="0" w:color="auto"/>
      </w:divBdr>
    </w:div>
    <w:div w:id="441146553">
      <w:bodyDiv w:val="1"/>
      <w:marLeft w:val="0"/>
      <w:marRight w:val="0"/>
      <w:marTop w:val="0"/>
      <w:marBottom w:val="0"/>
      <w:divBdr>
        <w:top w:val="none" w:sz="0" w:space="0" w:color="auto"/>
        <w:left w:val="none" w:sz="0" w:space="0" w:color="auto"/>
        <w:bottom w:val="none" w:sz="0" w:space="0" w:color="auto"/>
        <w:right w:val="none" w:sz="0" w:space="0" w:color="auto"/>
      </w:divBdr>
    </w:div>
    <w:div w:id="1131630009">
      <w:bodyDiv w:val="1"/>
      <w:marLeft w:val="0"/>
      <w:marRight w:val="0"/>
      <w:marTop w:val="0"/>
      <w:marBottom w:val="0"/>
      <w:divBdr>
        <w:top w:val="none" w:sz="0" w:space="0" w:color="auto"/>
        <w:left w:val="none" w:sz="0" w:space="0" w:color="auto"/>
        <w:bottom w:val="none" w:sz="0" w:space="0" w:color="auto"/>
        <w:right w:val="none" w:sz="0" w:space="0" w:color="auto"/>
      </w:divBdr>
    </w:div>
    <w:div w:id="1831167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tif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loni.usc.edu" TargetMode="External"/><Relationship Id="rId5" Type="http://schemas.openxmlformats.org/officeDocument/2006/relationships/hyperlink" Target="http://www.adni-info.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2213</Words>
  <Characters>12617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toledoj</dc:creator>
  <cp:lastModifiedBy>Jon Toledo</cp:lastModifiedBy>
  <cp:revision>3</cp:revision>
  <dcterms:created xsi:type="dcterms:W3CDTF">2014-02-23T00:14:00Z</dcterms:created>
  <dcterms:modified xsi:type="dcterms:W3CDTF">2014-02-23T00:22:00Z</dcterms:modified>
</cp:coreProperties>
</file>